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bookmarkEnd w:id="20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Проверим,что SELinux работает в режиме enfording и</w:t>
      </w:r>
    </w:p>
    <w:p>
      <w:pPr>
        <w:pStyle w:val="BodyText"/>
      </w:pPr>
      <w:r>
        <w:t xml:space="preserve">посмотрим переключатели SELinux для httpd (рис. 1).</w:t>
      </w:r>
    </w:p>
    <w:p>
      <w:pPr>
        <w:pStyle w:val="CaptionedFigure"/>
      </w:pPr>
      <w:r>
        <w:drawing>
          <wp:inline>
            <wp:extent cx="5334000" cy="2976089"/>
            <wp:effectExtent b="0" l="0" r="0" t="0"/>
            <wp:docPr descr="Переключатели SELinu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6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Переключатели SELinux</w:t>
      </w:r>
    </w:p>
    <w:p>
      <w:pPr>
        <w:pStyle w:val="BodyText"/>
      </w:pPr>
      <w:r>
        <w:t xml:space="preserve">Посмотрим на количество типов, пользователей и ролей с помощью команды seinfo (рис. 2).</w:t>
      </w:r>
    </w:p>
    <w:p>
      <w:pPr>
        <w:pStyle w:val="CaptionedFigure"/>
      </w:pPr>
      <w:r>
        <w:drawing>
          <wp:inline>
            <wp:extent cx="5334000" cy="2822359"/>
            <wp:effectExtent b="0" l="0" r="0" t="0"/>
            <wp:docPr descr="seinfo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seinfo</w:t>
      </w:r>
    </w:p>
    <w:p>
      <w:pPr>
        <w:pStyle w:val="BodyText"/>
      </w:pPr>
      <w:r>
        <w:t xml:space="preserve">Создадим файл /var/www/html/test.html и заполним его одним словом (рис. 3).</w:t>
      </w:r>
    </w:p>
    <w:p>
      <w:pPr>
        <w:pStyle w:val="CaptionedFigure"/>
      </w:pPr>
      <w:r>
        <w:drawing>
          <wp:inline>
            <wp:extent cx="2007843" cy="1112626"/>
            <wp:effectExtent b="0" l="0" r="0" t="0"/>
            <wp:docPr descr="/var/www/html/test.html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843" cy="1112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/var/www/html/test.html</w:t>
      </w:r>
    </w:p>
    <w:p>
      <w:pPr>
        <w:pStyle w:val="BodyText"/>
      </w:pPr>
      <w:r>
        <w:t xml:space="preserve">При открытии браузера открывается созданная нами страница (рис. 4).</w:t>
      </w:r>
    </w:p>
    <w:p>
      <w:pPr>
        <w:pStyle w:val="CaptionedFigure"/>
      </w:pPr>
      <w:r>
        <w:drawing>
          <wp:inline>
            <wp:extent cx="1035893" cy="434819"/>
            <wp:effectExtent b="0" l="0" r="0" t="0"/>
            <wp:docPr descr="Открытие страницы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893" cy="434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Открытие страницы</w:t>
      </w:r>
    </w:p>
    <w:p>
      <w:pPr>
        <w:pStyle w:val="BodyText"/>
      </w:pPr>
      <w:r>
        <w:t xml:space="preserve">Затем посмотрим на метки в директории /var/www/html/ и попробуем сменить метку созданного нами файла и посмотрим логи.</w:t>
      </w:r>
    </w:p>
    <w:p>
      <w:pPr>
        <w:pStyle w:val="BodyText"/>
      </w:pPr>
      <w:r>
        <w:t xml:space="preserve">После смены метки доступ к странице был запрещён (рис. 5).</w:t>
      </w:r>
    </w:p>
    <w:p>
      <w:pPr>
        <w:pStyle w:val="CaptionedFigure"/>
      </w:pPr>
      <w:r>
        <w:drawing>
          <wp:inline>
            <wp:extent cx="5334000" cy="1339760"/>
            <wp:effectExtent b="0" l="0" r="0" t="0"/>
            <wp:docPr descr="Доступ запрещён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Доступ запрещён</w:t>
      </w:r>
    </w:p>
    <w:p>
      <w:pPr>
        <w:pStyle w:val="BodyText"/>
      </w:pPr>
      <w:r>
        <w:t xml:space="preserve">Перезагрузим службу. После этого мы не сможем зайти на нашу страницу. Об этом также будут писать логи(рис. 6).</w:t>
      </w:r>
    </w:p>
    <w:p>
      <w:pPr>
        <w:pStyle w:val="CaptionedFigure"/>
      </w:pPr>
      <w:r>
        <w:drawing>
          <wp:inline>
            <wp:extent cx="5334000" cy="2504431"/>
            <wp:effectExtent b="0" l="0" r="0" t="0"/>
            <wp:docPr descr="Смена порт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Смена порта</w:t>
      </w:r>
    </w:p>
    <w:p>
      <w:pPr>
        <w:pStyle w:val="BodyText"/>
      </w:pPr>
      <w:r>
        <w:t xml:space="preserve">Для того, чтобы получилось зайти, досаточно добавить 81 порт в semanage. После Этого вернём всё как было (рис. 7).</w:t>
      </w:r>
    </w:p>
    <w:p>
      <w:pPr>
        <w:pStyle w:val="CaptionedFigure"/>
      </w:pPr>
      <w:r>
        <w:drawing>
          <wp:inline>
            <wp:extent cx="5334000" cy="1604536"/>
            <wp:effectExtent b="0" l="0" r="0" t="0"/>
            <wp:docPr descr="Добавление порта и возврат к первоначальной конфигурации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 порта и возврат к первоначальной конфигурации</w:t>
      </w:r>
    </w:p>
    <w:p>
      <w:pPr>
        <w:pStyle w:val="BodyText"/>
      </w:pPr>
      <w:r>
        <w:t xml:space="preserve">При добавленном порте сайт работает, но нам необходимо указать что мы обращаемся именно к этому - 81 порту</w:t>
      </w:r>
    </w:p>
    <w:p>
      <w:pPr>
        <w:pStyle w:val="BodyText"/>
      </w:pPr>
      <w:r>
        <w:t xml:space="preserve">после удаляем порт - что нам не удается и затем удаляем директорию сайта (рис. 8).</w:t>
      </w:r>
    </w:p>
    <w:p>
      <w:pPr>
        <w:pStyle w:val="CaptionedFigure"/>
      </w:pPr>
      <w:r>
        <w:drawing>
          <wp:inline>
            <wp:extent cx="5334000" cy="273278"/>
            <wp:effectExtent b="0" l="0" r="0" t="0"/>
            <wp:docPr descr="Смена порта обратно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Смена порта обратно</w:t>
      </w:r>
    </w:p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нами было получено понимание работы мандатного разграничения доступа</w:t>
      </w:r>
    </w:p>
    <w:bookmarkEnd w:id="46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Коровкин Никита Михайлович</dc:creator>
  <dc:language>ru-RU</dc:language>
  <cp:keywords/>
  <dcterms:created xsi:type="dcterms:W3CDTF">2026-04-27T13:56:33Z</dcterms:created>
  <dcterms:modified xsi:type="dcterms:W3CDTF">2026-04-27T13:56:33Z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