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2977"/>
        </w:tabs>
        <w:spacing w:after="240" w:line="240" w:lineRule="auto"/>
        <w:jc w:val="center"/>
        <w:rPr>
          <w:rFonts w:ascii="Times New Roman" w:cs="Times New Roman" w:eastAsia="Times New Roman" w:hAnsi="Times New Roman"/>
          <w:b w:val="1"/>
          <w:bCs w:val="1"/>
          <w:color w:val="5b9bd5"/>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Title in English (</w:t>
      </w:r>
      <w:r w:rsidDel="00000000" w:rsidR="00000000" w:rsidRPr="00000000">
        <w:rPr>
          <w:rFonts w:ascii="Times New Roman" w:cs="Times New Roman" w:eastAsia="Times New Roman" w:hAnsi="Times New Roman"/>
          <w:b w:val="1"/>
          <w:bCs w:val="1"/>
          <w:color w:val="ff0000"/>
          <w:sz w:val="28"/>
          <w:szCs w:val="28"/>
          <w:rtl w:val="0"/>
        </w:rPr>
        <w:t xml:space="preserve">Max 20 Words</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Pancar Wahyu Setiabi</w:t>
      </w:r>
      <w:r w:rsidDel="00000000" w:rsidR="00000000" w:rsidRPr="00000000">
        <w:rPr>
          <w:rFonts w:ascii="Times New Roman" w:cs="Times New Roman" w:eastAsia="Times New Roman" w:hAnsi="Times New Roman"/>
          <w:b w:val="1"/>
          <w:bCs w:val="1"/>
          <w:color w:val="000000"/>
          <w:vertAlign w:val="superscript"/>
          <w:rtl w:val="0"/>
        </w:rPr>
        <w:t xml:space="preserve">1</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Satria Megantara Wildan Irchamy</w:t>
      </w:r>
      <w:r w:rsidDel="00000000" w:rsidR="00000000" w:rsidRPr="00000000">
        <w:rPr>
          <w:rFonts w:ascii="Times New Roman" w:cs="Times New Roman" w:eastAsia="Times New Roman" w:hAnsi="Times New Roman"/>
          <w:b w:val="1"/>
          <w:bCs w:val="1"/>
          <w:color w:val="000000"/>
          <w:vertAlign w:val="superscript"/>
          <w:rtl w:val="0"/>
        </w:rPr>
        <w:t xml:space="preserve">2</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color w:val="000000"/>
          <w:vertAlign w:val="superscript"/>
          <w:rtl w:val="0"/>
        </w:rPr>
        <w:t xml:space="preserve">1, </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Informatics, Universitas Jenderal Soedirman, Indonesia</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2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Email: </w:t>
      </w:r>
      <w:r w:rsidDel="00000000" w:rsidR="00000000" w:rsidRPr="00000000">
        <w:rPr>
          <w:rFonts w:ascii="Times New Roman" w:cs="Times New Roman" w:eastAsia="Times New Roman" w:hAnsi="Times New Roman"/>
          <w:color w:val="000000"/>
          <w:vertAlign w:val="superscript"/>
          <w:rtl w:val="0"/>
        </w:rPr>
        <w:t xml:space="preserve">1</w:t>
      </w:r>
      <w:r w:rsidDel="00000000" w:rsidR="00000000" w:rsidRPr="00000000">
        <w:rPr>
          <w:rFonts w:ascii="Times New Roman" w:cs="Times New Roman" w:eastAsia="Times New Roman" w:hAnsi="Times New Roman"/>
          <w:rtl w:val="0"/>
        </w:rPr>
        <w:t xml:space="preserve">pancar.setiabi</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mhs.unsoed</w:t>
      </w:r>
      <w:r w:rsidDel="00000000" w:rsidR="00000000" w:rsidRPr="00000000">
        <w:rPr>
          <w:rFonts w:ascii="Times New Roman" w:cs="Times New Roman" w:eastAsia="Times New Roman" w:hAnsi="Times New Roman"/>
          <w:color w:val="000000"/>
          <w:rtl w:val="0"/>
        </w:rPr>
        <w:t xml:space="preserve">.ac.id</w:t>
      </w:r>
    </w:p>
    <w:p w:rsidR="00000000" w:rsidDel="00000000" w:rsidP="00000000" w:rsidRDefault="00000000" w:rsidRPr="00000000" w14:paraId="00000006">
      <w:pPr>
        <w:spacing w:after="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satria.irchamy@mhs.unsoed.ac.id</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Received : Jun 9, 2025; Revised : Nov 20, 2025; Accepted : Nov 22, 2025; Published : June 11, 2026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20" w:before="16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Abstract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-124487</wp:posOffset>
                </wp:positionH>
                <wp:positionV relativeFrom="paragraph">
                  <wp:posOffset>291465</wp:posOffset>
                </wp:positionV>
                <wp:extent cx="19050" cy="19050"/>
                <wp:effectExtent b="0" l="0" r="0" t="0"/>
                <wp:wrapNone/>
                <wp:docPr id="2" name=""/>
                <a:graphic>
                  <a:graphicData uri="http://schemas.microsoft.com/office/word/2010/wordprocessingShape">
                    <wps:wsp>
                      <wps:cNvCnPr/>
                      <wps:spPr>
                        <a:xfrm>
                          <a:off x="2369755" y="3780000"/>
                          <a:ext cx="595249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-124487</wp:posOffset>
                </wp:positionH>
                <wp:positionV relativeFrom="paragraph">
                  <wp:posOffset>291465</wp:posOffset>
                </wp:positionV>
                <wp:extent cx="19050" cy="19050"/>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9050" cy="19050"/>
                        </a:xfrm>
                        <a:prstGeom prst="rect"/>
                        <a:ln/>
                      </pic:spPr>
                    </pic:pic>
                  </a:graphicData>
                </a:graphic>
              </wp:anchor>
            </w:drawing>
          </mc:Fallback>
        </mc:AlternateContent>
      </w:r>
    </w:p>
    <w:tbl>
      <w:tblPr>
        <w:tblStyle w:val="Table1"/>
        <w:tblW w:w="9503.0" w:type="dxa"/>
        <w:jc w:val="left"/>
        <w:tblInd w:w="-289.0" w:type="dxa"/>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400"/>
      </w:tblPr>
      <w:tblGrid>
        <w:gridCol w:w="9503"/>
        <w:tblGridChange w:id="0">
          <w:tblGrid>
            <w:gridCol w:w="9503"/>
          </w:tblGrid>
        </w:tblGridChange>
      </w:tblGrid>
      <w:tr>
        <w:trPr>
          <w:cantSplit w:val="0"/>
          <w:trHeight w:val="2076" w:hRule="atLeast"/>
          <w:tblHeader w:val="0"/>
        </w:trPr>
        <w:tc>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Abstract must be written in English.</w:t>
            </w:r>
            <w:r w:rsidDel="00000000" w:rsidR="00000000" w:rsidRPr="00000000">
              <w:rPr>
                <w:rFonts w:ascii="Times New Roman" w:cs="Times New Roman" w:eastAsia="Times New Roman" w:hAnsi="Times New Roman"/>
                <w:color w:val="000000"/>
                <w:sz w:val="20"/>
                <w:szCs w:val="20"/>
                <w:rtl w:val="0"/>
              </w:rPr>
              <w:t xml:space="preserve"> The abstract provides a general description of the contents of the paper and line spacing 1. The maximum length of the abstract is 250 words. If there are foreign terms that have not been standardized, they are written in italics. Citations are not permitted in the abstract section. </w:t>
            </w:r>
            <w:r w:rsidDel="00000000" w:rsidR="00000000" w:rsidRPr="00000000">
              <w:rPr>
                <w:rFonts w:ascii="Times New Roman" w:cs="Times New Roman" w:eastAsia="Times New Roman" w:hAnsi="Times New Roman"/>
                <w:b w:val="1"/>
                <w:bCs w:val="1"/>
                <w:color w:val="000000"/>
                <w:sz w:val="20"/>
                <w:szCs w:val="20"/>
                <w:rtl w:val="0"/>
              </w:rPr>
              <w:t xml:space="preserve">The abstract should contain background/problems, research objectives/paper objectives, methods, results/conclusions and findings/impact to knowledge.</w:t>
            </w:r>
            <w:r w:rsidDel="00000000" w:rsidR="00000000" w:rsidRPr="00000000">
              <w:rPr>
                <w:rFonts w:ascii="Times New Roman" w:cs="Times New Roman" w:eastAsia="Times New Roman" w:hAnsi="Times New Roman"/>
                <w:color w:val="000000"/>
                <w:sz w:val="20"/>
                <w:szCs w:val="20"/>
                <w:rtl w:val="0"/>
              </w:rPr>
              <w:t xml:space="preserve"> If there are foreign terms that have not been standardized, they are written in italics.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b w:val="1"/>
                <w:bCs w:val="1"/>
                <w:i w:val="1"/>
                <w:iCs w:val="1"/>
                <w:color w:val="000000"/>
                <w:rtl w:val="0"/>
              </w:rPr>
              <w:t xml:space="preserve">Keywords : </w:t>
            </w:r>
            <w:r w:rsidDel="00000000" w:rsidR="00000000" w:rsidRPr="00000000">
              <w:rPr>
                <w:rFonts w:ascii="Times New Roman" w:cs="Times New Roman" w:eastAsia="Times New Roman" w:hAnsi="Times New Roman"/>
                <w:i w:val="1"/>
                <w:iCs w:val="1"/>
                <w:color w:val="000000"/>
                <w:sz w:val="20"/>
                <w:szCs w:val="20"/>
                <w:rtl w:val="0"/>
              </w:rPr>
              <w:t xml:space="preserve">First keyword, Second keyword, Third keyword, Fourth keyword, Fifth keyword, Sixth keyword; Alphabetic Ordered.</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i w:val="1"/>
                <w:iCs w:val="1"/>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ind w:left="-104" w:firstLine="0"/>
              <w:jc w:val="righ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20"/>
                <w:szCs w:val="20"/>
                <w:rtl w:val="0"/>
              </w:rPr>
              <w:t xml:space="preserve">This work is an open access article licensed under a Creative Commons Attribution 4.0 International License.</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Pr>
              <w:drawing>
                <wp:inline distB="0" distT="0" distL="0" distR="0">
                  <wp:extent cx="685800" cy="23622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5800" cy="23622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 </w:t>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20" w:before="160" w:line="240" w:lineRule="auto"/>
        <w:jc w:val="both"/>
        <w:rPr>
          <w:rFonts w:ascii="Times New Roman" w:cs="Times New Roman" w:eastAsia="Times New Roman" w:hAnsi="Times New Roman"/>
          <w:b w:val="1"/>
          <w:bCs w:val="1"/>
          <w:color w:val="000000"/>
          <w:sz w:val="20"/>
          <w:szCs w:val="2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-180337</wp:posOffset>
                </wp:positionH>
                <wp:positionV relativeFrom="paragraph">
                  <wp:posOffset>85148</wp:posOffset>
                </wp:positionV>
                <wp:extent cx="19050" cy="19050"/>
                <wp:effectExtent b="0" l="0" r="0" t="0"/>
                <wp:wrapNone/>
                <wp:docPr id="1" name=""/>
                <a:graphic>
                  <a:graphicData uri="http://schemas.microsoft.com/office/word/2010/wordprocessingShape">
                    <wps:wsp>
                      <wps:cNvCnPr/>
                      <wps:spPr>
                        <a:xfrm>
                          <a:off x="2369755" y="3780000"/>
                          <a:ext cx="595249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-180337</wp:posOffset>
                </wp:positionH>
                <wp:positionV relativeFrom="paragraph">
                  <wp:posOffset>85148</wp:posOffset>
                </wp:positionV>
                <wp:extent cx="19050" cy="1905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9050" cy="19050"/>
                        </a:xfrm>
                        <a:prstGeom prst="rect"/>
                        <a:ln/>
                      </pic:spPr>
                    </pic:pic>
                  </a:graphicData>
                </a:graphic>
              </wp:anchor>
            </w:drawing>
          </mc:Fallback>
        </mc:AlternateConten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276" w:lineRule="auto"/>
        <w:ind w:left="567" w:hanging="578"/>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555555"/>
          <w:sz w:val="21"/>
          <w:szCs w:val="21"/>
          <w:highlight w:val="white"/>
          <w:rtl w:val="0"/>
        </w:rPr>
        <w:t xml:space="preserve">International Journal of Machine Learning (IJOML)</w:t>
      </w:r>
      <w:r w:rsidDel="00000000" w:rsidR="00000000" w:rsidRPr="00000000">
        <w:rPr>
          <w:rFonts w:ascii="Times New Roman" w:cs="Times New Roman" w:eastAsia="Times New Roman" w:hAnsi="Times New Roman"/>
          <w:color w:val="555555"/>
          <w:sz w:val="21"/>
          <w:szCs w:val="21"/>
          <w:highlight w:val="white"/>
          <w:rtl w:val="0"/>
        </w:rPr>
        <w:t xml:space="preserve"> </w:t>
      </w:r>
      <w:r w:rsidDel="00000000" w:rsidR="00000000" w:rsidRPr="00000000">
        <w:rPr>
          <w:rFonts w:ascii="Times New Roman" w:cs="Times New Roman" w:eastAsia="Times New Roman" w:hAnsi="Times New Roman"/>
          <w:color w:val="000000"/>
          <w:rtl w:val="0"/>
        </w:rPr>
        <w:t xml:space="preserve"> is a journal, that publishes high-quality research papers in the broad field of Informatics, Information Systems, and Computer Science, which encompasses software engineering, computer systems, computer network, algorithms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color w:val="000000"/>
          <w:rtl w:val="0"/>
        </w:rPr>
        <w:t xml:space="preserve"> computation, and social impact of information and telecommunication technology. International Journal of Machine Learning (IJOML)publishes papers bimonthly, in February, April, June, August, and December.</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Manuscripts can be written in ENGLISH</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Article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Title, Affiliation, Abstract, and keywords Must be written in ENGLISH</w:t>
      </w:r>
      <w:r w:rsidDel="00000000" w:rsidR="00000000" w:rsidRPr="00000000">
        <w:rPr>
          <w:rFonts w:ascii="Times New Roman" w:cs="Times New Roman" w:eastAsia="Times New Roman" w:hAnsi="Times New Roman"/>
          <w:color w:val="000000"/>
          <w:rtl w:val="0"/>
        </w:rPr>
        <w:t xml:space="preserve">. Author(s) are required to follow these writing instructions. </w:t>
      </w:r>
      <w:r w:rsidDel="00000000" w:rsidR="00000000" w:rsidRPr="00000000">
        <w:rPr>
          <w:rFonts w:ascii="Times New Roman" w:cs="Times New Roman" w:eastAsia="Times New Roman" w:hAnsi="Times New Roman"/>
          <w:b w:val="1"/>
          <w:bCs w:val="1"/>
          <w:color w:val="000000"/>
          <w:sz w:val="20"/>
          <w:szCs w:val="20"/>
          <w:rtl w:val="0"/>
        </w:rPr>
        <w:t xml:space="preserve">The length of the manuscript is not less than 4000 words (excluding abstract, author information and reference list). The minimum Bibliography is 25 references from 5 years latest journals/conferences for research article or 40 references from 5 years latest journals/conferences for literature review. </w:t>
      </w:r>
      <w:r w:rsidDel="00000000" w:rsidR="00000000" w:rsidRPr="00000000">
        <w:rPr>
          <w:rFonts w:ascii="Times New Roman" w:cs="Times New Roman" w:eastAsia="Times New Roman" w:hAnsi="Times New Roman"/>
          <w:color w:val="000000"/>
          <w:sz w:val="20"/>
          <w:szCs w:val="20"/>
          <w:rtl w:val="0"/>
        </w:rPr>
        <w:t xml:space="preserve">If the author(s) does not meet these requirements, the article will be rejected in initial desk evaluation.</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template for this journal can be found at </w:t>
      </w:r>
      <w:hyperlink r:id="rId9">
        <w:r w:rsidDel="00000000" w:rsidR="00000000" w:rsidRPr="00000000">
          <w:rPr>
            <w:rFonts w:ascii="Times New Roman" w:cs="Times New Roman" w:eastAsia="Times New Roman" w:hAnsi="Times New Roman"/>
            <w:color w:val="0563c1"/>
            <w:u w:val="single"/>
            <w:rtl w:val="0"/>
          </w:rPr>
          <w:t xml:space="preserve"> https://ijoml.com</w:t>
        </w:r>
      </w:hyperlink>
      <w:r w:rsidDel="00000000" w:rsidR="00000000" w:rsidRPr="00000000">
        <w:rPr>
          <w:rFonts w:ascii="Times New Roman" w:cs="Times New Roman" w:eastAsia="Times New Roman" w:hAnsi="Times New Roman"/>
          <w:color w:val="000000"/>
          <w:rtl w:val="0"/>
        </w:rPr>
        <w:t xml:space="preserve"> This document is a template for writing manuscripts at International Journal of Machine Learning (IJOML). The manuscript is typed on standard A4 size paper (21 cm x 29.7 cm) in one column and one space format. Use margins of 2.5-2.5-2-2.5 cm (left-top-right-bottom), using Times New Roman 11 point font with 1.15 line spacing. Sending manuscripts to International Journal of Machine Learning (IJOML)must be via the website at </w:t>
      </w:r>
      <w:hyperlink r:id="rId10">
        <w:r w:rsidDel="00000000" w:rsidR="00000000" w:rsidRPr="00000000">
          <w:rPr>
            <w:rFonts w:ascii="Times New Roman" w:cs="Times New Roman" w:eastAsia="Times New Roman" w:hAnsi="Times New Roman"/>
            <w:color w:val="0563c1"/>
            <w:u w:val="single"/>
            <w:rtl w:val="0"/>
          </w:rPr>
          <w:t xml:space="preserve">https://ijoml.com/</w:t>
        </w:r>
      </w:hyperlink>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easiest way to write on International Journal of Machine Learning (IJOML)is to directly edit this paper template by filling in the author's paper.</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Writing citations uses sequential numbering from number 1 to the last bibliography </w:t>
      </w:r>
      <w:hyperlink w:anchor="bookmark=id.3fgkbrbtovdt">
        <w:r w:rsidDel="00000000" w:rsidR="00000000" w:rsidRPr="00000000">
          <w:rPr>
            <w:rFonts w:ascii="Times New Roman" w:cs="Times New Roman" w:eastAsia="Times New Roman" w:hAnsi="Times New Roman"/>
            <w:color w:val="0563c1"/>
            <w:u w:val="single"/>
            <w:rtl w:val="0"/>
          </w:rPr>
          <w:t xml:space="preserve">[1]</w:t>
        </w:r>
      </w:hyperlink>
      <w:r w:rsidDel="00000000" w:rsidR="00000000" w:rsidRPr="00000000">
        <w:rPr>
          <w:rFonts w:ascii="Times New Roman" w:cs="Times New Roman" w:eastAsia="Times New Roman" w:hAnsi="Times New Roman"/>
          <w:color w:val="000000"/>
          <w:rtl w:val="0"/>
        </w:rPr>
        <w:t xml:space="preserve">. Writing a bibliography can involve several bibliographies at once </w:t>
      </w:r>
      <w:hyperlink w:anchor="bookmark=id.83vtn4qrbqyn">
        <w:r w:rsidDel="00000000" w:rsidR="00000000" w:rsidRPr="00000000">
          <w:rPr>
            <w:rFonts w:ascii="Times New Roman" w:cs="Times New Roman" w:eastAsia="Times New Roman" w:hAnsi="Times New Roman"/>
            <w:color w:val="0563c1"/>
            <w:u w:val="single"/>
            <w:rtl w:val="0"/>
          </w:rPr>
          <w:t xml:space="preserve">[2]</w:t>
        </w:r>
      </w:hyperlink>
      <w:r w:rsidDel="00000000" w:rsidR="00000000" w:rsidRPr="00000000">
        <w:rPr>
          <w:rFonts w:ascii="Times New Roman" w:cs="Times New Roman" w:eastAsia="Times New Roman" w:hAnsi="Times New Roman"/>
          <w:color w:val="000000"/>
          <w:rtl w:val="0"/>
        </w:rPr>
        <w:t xml:space="preserve">–[5].  The format for writing a bibliography uses the IEEE Format [3], [4]. The IEEE format can be seen in the Bibliography chapter of this template [1], [6]–[9].</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Manuscript systematics are: the title must be written concisely and describe the contents of the manuscript, in the title avoid writing subtitles or case studies; author's name (without academic degree); author affiliation; email address; the author's name marked * is the corresponding author; abstract (maximum 250 words) written in English; keywords (minimum three, maximum 6); INTRODUCTION which contains the background and aim or scope of the writing; RESEARCH METHOD which contains formulating the problem being studied in more detail (written mathematically as far as possible) and explaining the proposed method; RESULTS which contains information about the tests carried out; DISCUSSION which contain discussing, analyzing the results or comparing result with previous researches; CONCLUSION; REFERENCES (only contains referenced sources).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The introductory content contains background, objectives, problem identification and research methods, which are explained implicitly.</w:t>
      </w:r>
      <w:r w:rsidDel="00000000" w:rsidR="00000000" w:rsidRPr="00000000">
        <w:rPr>
          <w:rFonts w:ascii="Times New Roman" w:cs="Times New Roman" w:eastAsia="Times New Roman" w:hAnsi="Times New Roman"/>
          <w:color w:val="000000"/>
          <w:rtl w:val="0"/>
        </w:rPr>
        <w:t xml:space="preserve"> Except for the Introduction and Conclusion chapters, the writing of chapter titles should explicitly match the content. It doesn't have to be implicitly stated as a basis for theory, design, and so on.</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introductory content generally only covers 10-20% of the entire paper. Don't forget to include the objectives of the research conducted in this paper.</w:t>
      </w:r>
    </w:p>
    <w:p w:rsidR="00000000" w:rsidDel="00000000" w:rsidP="00000000" w:rsidRDefault="00000000" w:rsidRPr="00000000" w14:paraId="0000001A">
      <w:pPr>
        <w:keepNext w:val="1"/>
        <w:numPr>
          <w:ilvl w:val="0"/>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METHOD</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The content of the research method is to formulate the problem being studied in more detail (as far as possible written mathematically), research stages, and explain the proposed method.</w:t>
      </w:r>
      <w:r w:rsidDel="00000000" w:rsidR="00000000" w:rsidRPr="00000000">
        <w:rPr>
          <w:rFonts w:ascii="Times New Roman" w:cs="Times New Roman" w:eastAsia="Times New Roman" w:hAnsi="Times New Roman"/>
          <w:color w:val="000000"/>
          <w:rtl w:val="0"/>
        </w:rPr>
        <w:t xml:space="preserve"> If an algorithm is used, it can be explained in this section, along with the state of the art.</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Research Methods content generally only covers 20-30% of the entire paper.</w:t>
      </w:r>
    </w:p>
    <w:p w:rsidR="00000000" w:rsidDel="00000000" w:rsidP="00000000" w:rsidRDefault="00000000" w:rsidRPr="00000000" w14:paraId="0000001D">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 Section</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an example of the use of sub-chapters in a paper. Sub-chapters are allowed to be included in all chapters, except in the conclusion.</w:t>
      </w:r>
    </w:p>
    <w:p w:rsidR="00000000" w:rsidDel="00000000" w:rsidP="00000000" w:rsidRDefault="00000000" w:rsidRPr="00000000" w14:paraId="0000001F">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 Section</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an example of the use of sub-chapters in a paper. Sub-chapters are allowed to be included in all chapters, except in the conclusion.</w:t>
      </w:r>
    </w:p>
    <w:p w:rsidR="00000000" w:rsidDel="00000000" w:rsidP="00000000" w:rsidRDefault="00000000" w:rsidRPr="00000000" w14:paraId="00000021">
      <w:pPr>
        <w:keepNext w:val="1"/>
        <w:numPr>
          <w:ilvl w:val="0"/>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RESULT</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In this section, the results of the research and the tests that have been carried out can be described.</w:t>
      </w:r>
      <w:r w:rsidDel="00000000" w:rsidR="00000000" w:rsidRPr="00000000">
        <w:rPr>
          <w:rFonts w:ascii="Times New Roman" w:cs="Times New Roman" w:eastAsia="Times New Roman" w:hAnsi="Times New Roman"/>
          <w:color w:val="000000"/>
          <w:rtl w:val="0"/>
        </w:rPr>
        <w:t xml:space="preserve"> Results section should be the chapters with the most content in a paper. Results content can reach 50-65% of the entire paper.</w:t>
      </w:r>
    </w:p>
    <w:p w:rsidR="00000000" w:rsidDel="00000000" w:rsidP="00000000" w:rsidRDefault="00000000" w:rsidRPr="00000000" w14:paraId="00000023">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 Section</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an example of the use of sub-chapters in a paper. Sub-chapters are allowed to be included in all chapters, except in the conclusion.</w:t>
      </w:r>
    </w:p>
    <w:p w:rsidR="00000000" w:rsidDel="00000000" w:rsidP="00000000" w:rsidRDefault="00000000" w:rsidRPr="00000000" w14:paraId="00000025">
      <w:pPr>
        <w:numPr>
          <w:ilvl w:val="2"/>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Sub-Sub Section</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an example of the use of sub-sub-chapters in a paper. Sub-Sub-chapters are allowed to be included in all chapters, except in the conclusion.</w:t>
      </w:r>
    </w:p>
    <w:p w:rsidR="00000000" w:rsidDel="00000000" w:rsidP="00000000" w:rsidRDefault="00000000" w:rsidRPr="00000000" w14:paraId="00000027">
      <w:pPr>
        <w:numPr>
          <w:ilvl w:val="2"/>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Sub-Sub Section</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an example of the use of sub-sub-chapters in a paper. Sub-Sub-chapters are allowed to be included in all chapters, except in the conclusion.</w:t>
      </w:r>
    </w:p>
    <w:p w:rsidR="00000000" w:rsidDel="00000000" w:rsidP="00000000" w:rsidRDefault="00000000" w:rsidRPr="00000000" w14:paraId="00000029">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 Section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an example of the use of sub-chapters in a paper. Sub-chapters are allowed to be included in all chapters, except in the conclusion.</w:t>
      </w:r>
    </w:p>
    <w:p w:rsidR="00000000" w:rsidDel="00000000" w:rsidP="00000000" w:rsidRDefault="00000000" w:rsidRPr="00000000" w14:paraId="0000002B">
      <w:pPr>
        <w:numPr>
          <w:ilvl w:val="2"/>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Sub-Sub Section</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an example of the use of sub-sub-chapters in a paper. Sub-Sub-chapters are allowed to be included in all chapters, except in the conclusion.</w:t>
      </w:r>
    </w:p>
    <w:p w:rsidR="00000000" w:rsidDel="00000000" w:rsidP="00000000" w:rsidRDefault="00000000" w:rsidRPr="00000000" w14:paraId="0000002D">
      <w:pPr>
        <w:numPr>
          <w:ilvl w:val="2"/>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Sub-Sub Section</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an example of the use of sub-sub-chapters in a paper. Sub-Sub-chapters are allowed to be included in all chapters, except in the conclusion.</w:t>
      </w:r>
    </w:p>
    <w:p w:rsidR="00000000" w:rsidDel="00000000" w:rsidP="00000000" w:rsidRDefault="00000000" w:rsidRPr="00000000" w14:paraId="0000002F">
      <w:pPr>
        <w:keepNext w:val="1"/>
        <w:numPr>
          <w:ilvl w:val="0"/>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discussions</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Discussions should present author’s perspective about the result. Apart from that, a discussion of the research and comparison with previous researches is should be presented.</w:t>
      </w:r>
      <w:r w:rsidDel="00000000" w:rsidR="00000000" w:rsidRPr="00000000">
        <w:rPr>
          <w:rFonts w:ascii="Times New Roman" w:cs="Times New Roman" w:eastAsia="Times New Roman" w:hAnsi="Times New Roman"/>
          <w:color w:val="000000"/>
          <w:rtl w:val="0"/>
        </w:rPr>
        <w:t xml:space="preserve"> Discussions content can reach 10-20% of the entire paper.</w:t>
      </w:r>
    </w:p>
    <w:p w:rsidR="00000000" w:rsidDel="00000000" w:rsidP="00000000" w:rsidRDefault="00000000" w:rsidRPr="00000000" w14:paraId="00000031">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 Section</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an example of the use of sub-chapters in a paper. Sub-chapters are allowed to be included in all chapters, except in the conclusion.</w:t>
      </w:r>
    </w:p>
    <w:p w:rsidR="00000000" w:rsidDel="00000000" w:rsidP="00000000" w:rsidRDefault="00000000" w:rsidRPr="00000000" w14:paraId="00000033">
      <w:pPr>
        <w:keepNext w:val="1"/>
        <w:numPr>
          <w:ilvl w:val="0"/>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OTHER SECTION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an example of the use of other chapter in a paper. It is allowed to add other section if necessary.</w:t>
      </w:r>
    </w:p>
    <w:p w:rsidR="00000000" w:rsidDel="00000000" w:rsidP="00000000" w:rsidRDefault="00000000" w:rsidRPr="00000000" w14:paraId="00000035">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 Section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an example of the use of sub-chapters in a paper. Sub-chapters are allowed to be included in all chapters, except in the conclusion.</w:t>
      </w:r>
    </w:p>
    <w:p w:rsidR="00000000" w:rsidDel="00000000" w:rsidP="00000000" w:rsidRDefault="00000000" w:rsidRPr="00000000" w14:paraId="00000037">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Formula</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formulas or equations are written using the equation editor or Math Type (</w:t>
      </w:r>
      <w:hyperlink r:id="rId11">
        <w:r w:rsidDel="00000000" w:rsidR="00000000" w:rsidRPr="00000000">
          <w:rPr>
            <w:rFonts w:ascii="Times New Roman" w:cs="Times New Roman" w:eastAsia="Times New Roman" w:hAnsi="Times New Roman"/>
            <w:color w:val="000000"/>
            <w:u w:val="single"/>
            <w:rtl w:val="0"/>
          </w:rPr>
          <w:t xml:space="preserve">http://www.mathtype.com</w:t>
        </w:r>
      </w:hyperlink>
      <w:r w:rsidDel="00000000" w:rsidR="00000000" w:rsidRPr="00000000">
        <w:rPr>
          <w:rFonts w:ascii="Times New Roman" w:cs="Times New Roman" w:eastAsia="Times New Roman" w:hAnsi="Times New Roman"/>
          <w:color w:val="000000"/>
          <w:rtl w:val="0"/>
        </w:rPr>
        <w:t xml:space="preserve">). Writing the equation starts at the left border, aligned with the sentence directly above it. The line spacing used between the equation and the sentences above and below it is 1.5 (one and a half) spaces.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Mathematical equations must be numbered sequentially in regular brackets and must be referred to in writing. Mathematical equations are numbered with Arabic numerals in opening and closing brackets in the right aligned position of the column. Symbols in equations must be defined and can be written before or after the equation. Similarities may not be made in the form of screenshots/images.</w:t>
      </w:r>
    </w:p>
    <w:p w:rsidR="00000000" w:rsidDel="00000000" w:rsidP="00000000" w:rsidRDefault="00000000" w:rsidRPr="00000000" w14:paraId="0000003A">
      <w:pPr>
        <w:tabs>
          <w:tab w:val="right" w:leader="none" w:pos="4140"/>
        </w:tabs>
        <w:spacing w:before="240" w:lineRule="auto"/>
        <w:jc w:val="center"/>
        <w:rPr>
          <w:rFonts w:ascii="Times New Roman" w:cs="Times New Roman" w:eastAsia="Times New Roman" w:hAnsi="Times New Roman"/>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baud</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SMOD</m:t>
                </m:r>
              </m:sup>
            </m:sSup>
          </m:num>
          <m:den>
            <m:r>
              <w:rPr>
                <w:rFonts w:ascii="Cambria Math" w:cs="Cambria Math" w:eastAsia="Cambria Math" w:hAnsi="Cambria Math"/>
              </w:rPr>
              <m:t xml:space="preserve">64</m:t>
            </m:r>
          </m:den>
        </m:f>
        <m:r>
          <w:rPr>
            <w:rFonts w:ascii="Cambria Math" w:cs="Cambria Math" w:eastAsia="Cambria Math" w:hAnsi="Cambria Math"/>
          </w:rPr>
          <m:t xml:space="preserve">x</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osc</m:t>
            </m:r>
          </m:sub>
        </m:sSub>
      </m:oMath>
      <w:r w:rsidDel="00000000" w:rsidR="00000000" w:rsidRPr="00000000">
        <w:rPr>
          <w:rFonts w:ascii="Times New Roman" w:cs="Times New Roman" w:eastAsia="Times New Roman" w:hAnsi="Times New Roman"/>
          <w:i w:val="1"/>
          <w:iCs w:val="1"/>
          <w:rtl w:val="0"/>
        </w:rPr>
        <w:tab/>
      </w: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3B">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Tables and Figures Example</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tables and figures must be clear/not blurry/obscure. The size of the letters in tables and figures must be easily read by the normal eye. The position of tables or images on a page should be located at the top or bottom of the page in each column.</w:t>
      </w:r>
    </w:p>
    <w:bookmarkStart w:colFirst="0" w:colLast="0" w:name="bookmark=id.sqvf87d2vh87" w:id="0"/>
    <w:bookmarkEnd w:id="0"/>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76" w:lineRule="auto"/>
        <w:ind w:firstLine="72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1. Sample of Table</w:t>
      </w:r>
    </w:p>
    <w:tbl>
      <w:tblPr>
        <w:tblStyle w:val="Table2"/>
        <w:tblW w:w="5966.0" w:type="dxa"/>
        <w:jc w:val="center"/>
        <w:tblLayout w:type="fixed"/>
        <w:tblLook w:val="0000"/>
      </w:tblPr>
      <w:tblGrid>
        <w:gridCol w:w="2383"/>
        <w:gridCol w:w="1588"/>
        <w:gridCol w:w="1995"/>
        <w:tblGridChange w:id="0">
          <w:tblGrid>
            <w:gridCol w:w="2383"/>
            <w:gridCol w:w="1588"/>
            <w:gridCol w:w="1995"/>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F">
            <w:pPr>
              <w:spacing w:after="0" w:line="240" w:lineRule="auto"/>
              <w:ind w:firstLine="3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4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4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42">
            <w:pPr>
              <w:spacing w:after="0" w:line="240" w:lineRule="auto"/>
              <w:ind w:lef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43">
            <w:pPr>
              <w:spacing w:after="0" w:line="240" w:lineRule="auto"/>
              <w:ind w:right="3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4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blHeader w:val="0"/>
        </w:trPr>
        <w:tc>
          <w:tcPr/>
          <w:p w:rsidR="00000000" w:rsidDel="00000000" w:rsidP="00000000" w:rsidRDefault="00000000" w:rsidRPr="00000000" w14:paraId="00000045">
            <w:pPr>
              <w:spacing w:after="0" w:line="240" w:lineRule="auto"/>
              <w:ind w:firstLine="3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bottom"/>
          </w:tcPr>
          <w:p w:rsidR="00000000" w:rsidDel="00000000" w:rsidP="00000000" w:rsidRDefault="00000000" w:rsidRPr="00000000" w14:paraId="00000046">
            <w:pPr>
              <w:spacing w:after="0" w:line="240" w:lineRule="auto"/>
              <w:ind w:right="3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Align w:val="bottom"/>
          </w:tcPr>
          <w:p w:rsidR="00000000" w:rsidDel="00000000" w:rsidP="00000000" w:rsidRDefault="00000000" w:rsidRPr="00000000" w14:paraId="00000047">
            <w:pPr>
              <w:spacing w:after="0" w:line="240" w:lineRule="auto"/>
              <w:ind w:right="-9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8">
            <w:pPr>
              <w:spacing w:after="0" w:line="240" w:lineRule="auto"/>
              <w:ind w:firstLine="3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49">
            <w:pPr>
              <w:spacing w:after="0" w:line="240" w:lineRule="auto"/>
              <w:ind w:right="3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4A">
            <w:pPr>
              <w:spacing w:after="0" w:line="240" w:lineRule="auto"/>
              <w:ind w:right="-9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76" w:lineRule="auto"/>
        <w:ind w:firstLine="62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Make sure that the presentation of the table is not cut off by the page. If the presentation of the table is not sufficient to present it in one column, it can be presented by combining two columns into one column (specifically for presenting the columns). </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3028950" cy="200025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028950" cy="2000250"/>
                    </a:xfrm>
                    <a:prstGeom prst="rect"/>
                    <a:ln/>
                  </pic:spPr>
                </pic:pic>
              </a:graphicData>
            </a:graphic>
          </wp:inline>
        </w:drawing>
      </w:r>
      <w:r w:rsidDel="00000000" w:rsidR="00000000" w:rsidRPr="00000000">
        <w:rPr>
          <w:rtl w:val="0"/>
        </w:rPr>
      </w:r>
    </w:p>
    <w:bookmarkStart w:colFirst="0" w:colLast="0" w:name="bookmark=id.mobg1d60u3nd" w:id="1"/>
    <w:bookmarkEnd w:id="1"/>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1. Sample of Figure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Palatino Linotype" w:cs="Palatino Linotype" w:eastAsia="Palatino Linotype" w:hAnsi="Palatino Linotype"/>
          <w:color w:val="000000"/>
        </w:rPr>
        <w:drawing>
          <wp:inline distB="0" distT="0" distL="0" distR="0">
            <wp:extent cx="3776662" cy="2464797"/>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776662" cy="246479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2. Sample of Figure</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addition, please make sure, author cite every table and figure, for example, to give explanation for </w:t>
      </w:r>
      <w:hyperlink w:anchor="bookmark=id.sqvf87d2vh87">
        <w:r w:rsidDel="00000000" w:rsidR="00000000" w:rsidRPr="00000000">
          <w:rPr>
            <w:rFonts w:ascii="Times New Roman" w:cs="Times New Roman" w:eastAsia="Times New Roman" w:hAnsi="Times New Roman"/>
            <w:color w:val="4472c4"/>
            <w:rtl w:val="0"/>
          </w:rPr>
          <w:t xml:space="preserve">table 1</w:t>
        </w:r>
      </w:hyperlink>
      <w:r w:rsidDel="00000000" w:rsidR="00000000" w:rsidRPr="00000000">
        <w:rPr>
          <w:rFonts w:ascii="Times New Roman" w:cs="Times New Roman" w:eastAsia="Times New Roman" w:hAnsi="Times New Roman"/>
          <w:color w:val="000000"/>
          <w:rtl w:val="0"/>
        </w:rPr>
        <w:t xml:space="preserve"> or for  </w:t>
      </w:r>
      <w:hyperlink w:anchor="bookmark=id.mobg1d60u3nd">
        <w:r w:rsidDel="00000000" w:rsidR="00000000" w:rsidRPr="00000000">
          <w:rPr>
            <w:rFonts w:ascii="Times New Roman" w:cs="Times New Roman" w:eastAsia="Times New Roman" w:hAnsi="Times New Roman"/>
            <w:color w:val="00b0f0"/>
            <w:u w:val="single"/>
            <w:rtl w:val="0"/>
          </w:rPr>
          <w:t xml:space="preserve">figure 1</w:t>
        </w:r>
      </w:hyperlink>
      <w:r w:rsidDel="00000000" w:rsidR="00000000" w:rsidRPr="00000000">
        <w:rPr>
          <w:rFonts w:ascii="Times New Roman" w:cs="Times New Roman" w:eastAsia="Times New Roman" w:hAnsi="Times New Roman"/>
          <w:color w:val="000000"/>
          <w:rtl w:val="0"/>
        </w:rPr>
        <w:t xml:space="preserve">. Each figure should can be seen clearly, with minimum 300dpi resolution.</w:t>
      </w:r>
    </w:p>
    <w:p w:rsidR="00000000" w:rsidDel="00000000" w:rsidP="00000000" w:rsidRDefault="00000000" w:rsidRPr="00000000" w14:paraId="00000056">
      <w:pPr>
        <w:keepNext w:val="1"/>
        <w:numPr>
          <w:ilvl w:val="0"/>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CONCLUSION</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The conclusion is the essence of the entire paper.</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Made in paragraph form, and not in list form.</w:t>
      </w:r>
      <w:r w:rsidDel="00000000" w:rsidR="00000000" w:rsidRPr="00000000">
        <w:rPr>
          <w:rFonts w:ascii="Times New Roman" w:cs="Times New Roman" w:eastAsia="Times New Roman" w:hAnsi="Times New Roman"/>
          <w:color w:val="000000"/>
          <w:rtl w:val="0"/>
        </w:rPr>
        <w:t xml:space="preserve"> The conclusion does not repeat the sentences in the abstract.</w:t>
      </w:r>
    </w:p>
    <w:p w:rsidR="00000000" w:rsidDel="00000000" w:rsidP="00000000" w:rsidRDefault="00000000" w:rsidRPr="00000000" w14:paraId="00000058">
      <w:pPr>
        <w:keepNext w:val="1"/>
        <w:pBdr>
          <w:top w:space="0" w:sz="0" w:val="nil"/>
          <w:left w:space="0" w:sz="0" w:val="nil"/>
          <w:bottom w:space="0" w:sz="0" w:val="nil"/>
          <w:right w:space="0" w:sz="0" w:val="nil"/>
          <w:between w:space="0" w:sz="0" w:val="nil"/>
        </w:pBdr>
        <w:spacing w:after="100" w:before="200" w:line="240" w:lineRule="auto"/>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CONFLICT OF INTEREST</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76" w:lineRule="auto"/>
        <w:ind w:firstLine="624"/>
        <w:jc w:val="both"/>
        <w:rPr>
          <w:rFonts w:ascii="Times New Roman" w:cs="Times New Roman" w:eastAsia="Times New Roman" w:hAnsi="Times New Roman"/>
          <w:color w:val="000000"/>
        </w:rPr>
      </w:pPr>
      <w:bookmarkStart w:colFirst="0" w:colLast="0" w:name="_heading=h.8fmhjk7ix10i" w:id="2"/>
      <w:bookmarkEnd w:id="2"/>
      <w:r w:rsidDel="00000000" w:rsidR="00000000" w:rsidRPr="00000000">
        <w:rPr>
          <w:rFonts w:ascii="Times New Roman" w:cs="Times New Roman" w:eastAsia="Times New Roman" w:hAnsi="Times New Roman"/>
          <w:color w:val="000000"/>
          <w:rtl w:val="0"/>
        </w:rPr>
        <w:t xml:space="preserve">The authors declares that there is no conflict of interest between the authors or with research object in this paper.</w:t>
      </w:r>
    </w:p>
    <w:p w:rsidR="00000000" w:rsidDel="00000000" w:rsidP="00000000" w:rsidRDefault="00000000" w:rsidRPr="00000000" w14:paraId="0000005A">
      <w:pPr>
        <w:keepNext w:val="1"/>
        <w:pBdr>
          <w:top w:space="0" w:sz="0" w:val="nil"/>
          <w:left w:space="0" w:sz="0" w:val="nil"/>
          <w:bottom w:space="0" w:sz="0" w:val="nil"/>
          <w:right w:space="0" w:sz="0" w:val="nil"/>
          <w:between w:space="0" w:sz="0" w:val="nil"/>
        </w:pBdr>
        <w:spacing w:after="100" w:before="200" w:line="240" w:lineRule="auto"/>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ACKNOWLEDGEMENT</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76" w:lineRule="auto"/>
        <w:ind w:firstLine="62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Acknowledgement is only addressed to funders or donors and object of research. Acknowledgement can also be expressed to those who helped carry out the research.</w:t>
      </w:r>
    </w:p>
    <w:p w:rsidR="00000000" w:rsidDel="00000000" w:rsidP="00000000" w:rsidRDefault="00000000" w:rsidRPr="00000000" w14:paraId="0000005C">
      <w:pPr>
        <w:keepNext w:val="1"/>
        <w:pBdr>
          <w:top w:space="0" w:sz="0" w:val="nil"/>
          <w:left w:space="0" w:sz="0" w:val="nil"/>
          <w:bottom w:space="0" w:sz="0" w:val="nil"/>
          <w:right w:space="0" w:sz="0" w:val="nil"/>
          <w:between w:space="0" w:sz="0" w:val="nil"/>
        </w:pBdr>
        <w:spacing w:before="200" w:line="240" w:lineRule="auto"/>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REFERENCES</w:t>
      </w:r>
    </w:p>
    <w:p w:rsidR="00000000" w:rsidDel="00000000" w:rsidP="00000000" w:rsidRDefault="00000000" w:rsidRPr="00000000" w14:paraId="0000005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references are international journals and proceedings. All references should be to the most pertinent and up-to-date sources (in the last 5 years). </w:t>
      </w:r>
      <w:r w:rsidDel="00000000" w:rsidR="00000000" w:rsidRPr="00000000">
        <w:rPr>
          <w:rFonts w:ascii="Times New Roman" w:cs="Times New Roman" w:eastAsia="Times New Roman" w:hAnsi="Times New Roman"/>
          <w:b w:val="1"/>
          <w:bCs w:val="1"/>
          <w:sz w:val="20"/>
          <w:szCs w:val="20"/>
          <w:rtl w:val="0"/>
        </w:rPr>
        <w:t xml:space="preserve">The minimum Bibliography is 25 references from 5 years latest journals/conferences for research article or 40 references from 5 years latest journals/conferences for literature review. </w:t>
      </w:r>
      <w:r w:rsidDel="00000000" w:rsidR="00000000" w:rsidRPr="00000000">
        <w:rPr>
          <w:rFonts w:ascii="Times New Roman" w:cs="Times New Roman" w:eastAsia="Times New Roman" w:hAnsi="Times New Roman"/>
          <w:rtl w:val="0"/>
        </w:rPr>
        <w:t xml:space="preserve">References are written in IEEE style. The bibliographic sources written in the previous bibliography must have been referred to in the manuscript, written sequentially. It is recommended to use tools such as Mendeley, Zotero or other reference management tools. Please use a consistent format for references (11 pt). Examples of Journal references are numbers [1], [2], and [3]. Examples of Conference references are numbers [4], [5], and [6]. Example of book references is number [7]. Example of reference from the web is number [8]. Example of thesis/dissertation reference is in number [9]. </w:t>
      </w:r>
    </w:p>
    <w:p w:rsidR="00000000" w:rsidDel="00000000" w:rsidP="00000000" w:rsidRDefault="00000000" w:rsidRPr="00000000" w14:paraId="0000005E">
      <w:pPr>
        <w:keepNext w:val="1"/>
        <w:pBdr>
          <w:top w:space="0" w:sz="0" w:val="nil"/>
          <w:left w:space="0" w:sz="0" w:val="nil"/>
          <w:bottom w:space="0" w:sz="0" w:val="nil"/>
          <w:right w:space="0" w:sz="0" w:val="nil"/>
          <w:between w:space="0" w:sz="0" w:val="nil"/>
        </w:pBdr>
        <w:spacing w:before="200" w:line="240" w:lineRule="auto"/>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REFERENCES</w:t>
      </w:r>
    </w:p>
    <w:p w:rsidR="00000000" w:rsidDel="00000000" w:rsidP="00000000" w:rsidRDefault="00000000" w:rsidRPr="00000000" w14:paraId="0000005F">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r>
      <w:bookmarkStart w:colFirst="0" w:colLast="0" w:name="bookmark=id.3fgkbrbtovdt" w:id="3"/>
      <w:bookmarkEnd w:id="3"/>
      <w:r w:rsidDel="00000000" w:rsidR="00000000" w:rsidRPr="00000000">
        <w:rPr>
          <w:rFonts w:ascii="Times New Roman" w:cs="Times New Roman" w:eastAsia="Times New Roman" w:hAnsi="Times New Roman"/>
          <w:rtl w:val="0"/>
        </w:rPr>
        <w:t xml:space="preserve">J. Ahmad, A. ul Hasan, T. Naqvi, and T. Mubeen, “A Review on Software Testing and Its Methodology,” </w:t>
      </w:r>
      <w:r w:rsidDel="00000000" w:rsidR="00000000" w:rsidRPr="00000000">
        <w:rPr>
          <w:rFonts w:ascii="Times New Roman" w:cs="Times New Roman" w:eastAsia="Times New Roman" w:hAnsi="Times New Roman"/>
          <w:i w:val="1"/>
          <w:iCs w:val="1"/>
          <w:rtl w:val="0"/>
        </w:rPr>
        <w:t xml:space="preserve">Manag. J. Softw. Eng.</w:t>
      </w:r>
      <w:r w:rsidDel="00000000" w:rsidR="00000000" w:rsidRPr="00000000">
        <w:rPr>
          <w:rFonts w:ascii="Times New Roman" w:cs="Times New Roman" w:eastAsia="Times New Roman" w:hAnsi="Times New Roman"/>
          <w:rtl w:val="0"/>
        </w:rPr>
        <w:t xml:space="preserve">, vol. 13, no. 1, pp. 32–38, 2019, doi: 10.26634/jse.13.3.15515.</w:t>
      </w:r>
    </w:p>
    <w:p w:rsidR="00000000" w:rsidDel="00000000" w:rsidP="00000000" w:rsidRDefault="00000000" w:rsidRPr="00000000" w14:paraId="00000060">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r>
      <w:bookmarkStart w:colFirst="0" w:colLast="0" w:name="bookmark=id.83vtn4qrbqyn" w:id="4"/>
      <w:bookmarkEnd w:id="4"/>
      <w:r w:rsidDel="00000000" w:rsidR="00000000" w:rsidRPr="00000000">
        <w:rPr>
          <w:rFonts w:ascii="Times New Roman" w:cs="Times New Roman" w:eastAsia="Times New Roman" w:hAnsi="Times New Roman"/>
          <w:rtl w:val="0"/>
        </w:rPr>
        <w:t xml:space="preserve">E. A. Shams and A. Rizaner, “A novel support vector machine based intrusion detection system for mobile ad hoc networks,” </w:t>
      </w:r>
      <w:r w:rsidDel="00000000" w:rsidR="00000000" w:rsidRPr="00000000">
        <w:rPr>
          <w:rFonts w:ascii="Times New Roman" w:cs="Times New Roman" w:eastAsia="Times New Roman" w:hAnsi="Times New Roman"/>
          <w:i w:val="1"/>
          <w:iCs w:val="1"/>
          <w:rtl w:val="0"/>
        </w:rPr>
        <w:t xml:space="preserve">Wirel. Networks</w:t>
      </w:r>
      <w:r w:rsidDel="00000000" w:rsidR="00000000" w:rsidRPr="00000000">
        <w:rPr>
          <w:rFonts w:ascii="Times New Roman" w:cs="Times New Roman" w:eastAsia="Times New Roman" w:hAnsi="Times New Roman"/>
          <w:rtl w:val="0"/>
        </w:rPr>
        <w:t xml:space="preserve">, vol. 24, no. 5, pp. 1821–1829, 2018, doi: 10.1007/s11276-016-1439-0.</w:t>
      </w:r>
    </w:p>
    <w:p w:rsidR="00000000" w:rsidDel="00000000" w:rsidP="00000000" w:rsidRDefault="00000000" w:rsidRPr="00000000" w14:paraId="00000061">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S. Aljawarneh, M. Aldwairi, and M. B. Yassein, “Anomaly-based intrusion detection system through feature selection analysis and building hybrid efficient model,” </w:t>
      </w:r>
      <w:r w:rsidDel="00000000" w:rsidR="00000000" w:rsidRPr="00000000">
        <w:rPr>
          <w:rFonts w:ascii="Times New Roman" w:cs="Times New Roman" w:eastAsia="Times New Roman" w:hAnsi="Times New Roman"/>
          <w:i w:val="1"/>
          <w:iCs w:val="1"/>
          <w:rtl w:val="0"/>
        </w:rPr>
        <w:t xml:space="preserve">J. Comput. Sci.</w:t>
      </w:r>
      <w:r w:rsidDel="00000000" w:rsidR="00000000" w:rsidRPr="00000000">
        <w:rPr>
          <w:rFonts w:ascii="Times New Roman" w:cs="Times New Roman" w:eastAsia="Times New Roman" w:hAnsi="Times New Roman"/>
          <w:rtl w:val="0"/>
        </w:rPr>
        <w:t xml:space="preserve">, vol. 25, no. 1, pp. 152–160, 2018, doi: 10.1016/j.jocs.2017.03.006.</w:t>
      </w:r>
    </w:p>
    <w:p w:rsidR="00000000" w:rsidDel="00000000" w:rsidP="00000000" w:rsidRDefault="00000000" w:rsidRPr="00000000" w14:paraId="00000062">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1367, no. 1, pp. 1–11, doi: 10.1088/1742-6596/1367/1/012011.</w:t>
      </w:r>
    </w:p>
    <w:p w:rsidR="00000000" w:rsidDel="00000000" w:rsidP="00000000" w:rsidRDefault="00000000" w:rsidRPr="00000000" w14:paraId="00000063">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Y. Guo, S. Han, Y. Li, C. Zhang, and Y. Bai, “K-Nearest Neighbor combined with guided filter for hyperspectral image classification,” in </w:t>
      </w:r>
      <w:r w:rsidDel="00000000" w:rsidR="00000000" w:rsidRPr="00000000">
        <w:rPr>
          <w:rFonts w:ascii="Times New Roman" w:cs="Times New Roman" w:eastAsia="Times New Roman" w:hAnsi="Times New Roman"/>
          <w:i w:val="1"/>
          <w:iCs w:val="1"/>
          <w:rtl w:val="0"/>
        </w:rPr>
        <w:t xml:space="preserve">International COnference On Identification, Information and Knowledge in the Internet of Things</w:t>
      </w:r>
      <w:r w:rsidDel="00000000" w:rsidR="00000000" w:rsidRPr="00000000">
        <w:rPr>
          <w:rFonts w:ascii="Times New Roman" w:cs="Times New Roman" w:eastAsia="Times New Roman" w:hAnsi="Times New Roman"/>
          <w:rtl w:val="0"/>
        </w:rPr>
        <w:t xml:space="preserve">, 2018, pp. 159–165.</w:t>
      </w:r>
    </w:p>
    <w:p w:rsidR="00000000" w:rsidDel="00000000" w:rsidP="00000000" w:rsidRDefault="00000000" w:rsidRPr="00000000" w14:paraId="00000064">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 xml:space="preserve">M. Sridevi, S. Aishwarya, A. Nidheesha, and D. Bokadia, </w:t>
      </w:r>
      <w:r w:rsidDel="00000000" w:rsidR="00000000" w:rsidRPr="00000000">
        <w:rPr>
          <w:rFonts w:ascii="Times New Roman" w:cs="Times New Roman" w:eastAsia="Times New Roman" w:hAnsi="Times New Roman"/>
          <w:i w:val="1"/>
          <w:iCs w:val="1"/>
          <w:rtl w:val="0"/>
        </w:rPr>
        <w:t xml:space="preserve">Anomaly Detection by Using CFS Subset and Neural Network with WEKA Tools</w:t>
      </w:r>
      <w:r w:rsidDel="00000000" w:rsidR="00000000" w:rsidRPr="00000000">
        <w:rPr>
          <w:rFonts w:ascii="Times New Roman" w:cs="Times New Roman" w:eastAsia="Times New Roman" w:hAnsi="Times New Roman"/>
          <w:rtl w:val="0"/>
        </w:rPr>
        <w:t xml:space="preserve">. Springer Singapore.</w:t>
      </w:r>
    </w:p>
    <w:p w:rsidR="00000000" w:rsidDel="00000000" w:rsidP="00000000" w:rsidRDefault="00000000" w:rsidRPr="00000000" w14:paraId="00000065">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 xml:space="preserve">C. Low, “NSL-KDD Dataset,” 2015. https://github.com/defcom17/NSL_KDD (accessed Sep. 13, 2019).</w:t>
      </w:r>
    </w:p>
    <w:p w:rsidR="00000000" w:rsidDel="00000000" w:rsidP="00000000" w:rsidRDefault="00000000" w:rsidRPr="00000000" w14:paraId="00000066">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 xml:space="preserve">D. Handoko, “Decision Support System for Scholarship Using Simple Additive Weighting (SAW),” Universitas Jenderal Soedirman, 2023.</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D">
      <w:pPr>
        <w:pStyle w:val="Heading5"/>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SUBMISSION CHECK-LIST (MUST BE INCLUDED IN ARTICLE FILE)</w:t>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320"/>
          <w:tab w:val="right" w:leader="none" w:pos="9242"/>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All items must be YES before submitting to </w:t>
      </w:r>
      <w:r w:rsidDel="00000000" w:rsidR="00000000" w:rsidRPr="00000000">
        <w:rPr>
          <w:rFonts w:ascii="Arial" w:cs="Arial" w:eastAsia="Arial" w:hAnsi="Arial"/>
          <w:b w:val="1"/>
          <w:bCs w:val="1"/>
          <w:color w:val="555555"/>
          <w:sz w:val="21"/>
          <w:szCs w:val="21"/>
          <w:highlight w:val="white"/>
          <w:rtl w:val="0"/>
        </w:rPr>
        <w:t xml:space="preserve">International Journal of Machine Learning (IJOML)</w:t>
      </w:r>
      <w:r w:rsidDel="00000000" w:rsidR="00000000" w:rsidRPr="00000000">
        <w:rPr>
          <w:rFonts w:ascii="Arial" w:cs="Arial" w:eastAsia="Arial" w:hAnsi="Arial"/>
          <w:color w:val="555555"/>
          <w:sz w:val="21"/>
          <w:szCs w:val="21"/>
          <w:highlight w:val="white"/>
          <w:rtl w:val="0"/>
        </w:rPr>
        <w:t xml:space="preserve"> </w:t>
      </w:r>
      <w:r w:rsidDel="00000000" w:rsidR="00000000" w:rsidRPr="00000000">
        <w:rPr>
          <w:rFonts w:ascii="Times New Roman" w:cs="Times New Roman" w:eastAsia="Times New Roman" w:hAnsi="Times New Roman"/>
          <w:color w:val="000000"/>
          <w:sz w:val="20"/>
          <w:szCs w:val="20"/>
          <w:rtl w:val="0"/>
        </w:rPr>
        <w:t xml:space="preserve"> in order to make sure a manuscript well-prepared within a high standard. Please put X in column Yes after checking each item</w:t>
      </w:r>
    </w:p>
    <w:p w:rsidR="00000000" w:rsidDel="00000000" w:rsidP="00000000" w:rsidRDefault="00000000" w:rsidRPr="00000000" w14:paraId="0000006F">
      <w:pPr>
        <w:spacing w:before="16" w:lineRule="auto"/>
        <w:ind w:right="118"/>
        <w:rPr>
          <w:rFonts w:ascii="Times New Roman" w:cs="Times New Roman" w:eastAsia="Times New Roman" w:hAnsi="Times New Roman"/>
          <w:sz w:val="24"/>
          <w:szCs w:val="24"/>
        </w:rPr>
      </w:pPr>
      <w:r w:rsidDel="00000000" w:rsidR="00000000" w:rsidRPr="00000000">
        <w:rPr>
          <w:rtl w:val="0"/>
        </w:rPr>
      </w:r>
    </w:p>
    <w:tbl>
      <w:tblPr>
        <w:tblStyle w:val="Table3"/>
        <w:tblW w:w="8398.999999999998" w:type="dxa"/>
        <w:jc w:val="left"/>
        <w:tblInd w:w="99.0" w:type="dxa"/>
        <w:tblLayout w:type="fixed"/>
        <w:tblLook w:val="0000"/>
      </w:tblPr>
      <w:tblGrid>
        <w:gridCol w:w="583"/>
        <w:gridCol w:w="6399"/>
        <w:gridCol w:w="709"/>
        <w:gridCol w:w="708"/>
        <w:tblGridChange w:id="0">
          <w:tblGrid>
            <w:gridCol w:w="583"/>
            <w:gridCol w:w="6399"/>
            <w:gridCol w:w="709"/>
            <w:gridCol w:w="708"/>
          </w:tblGrid>
        </w:tblGridChange>
      </w:tblGrid>
      <w:tr>
        <w:trPr>
          <w:cantSplit w:val="0"/>
          <w:trHeight w:val="254"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70">
            <w:pPr>
              <w:ind w:left="3176" w:right="240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General Format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7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7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74">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75">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76">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77">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8">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9">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have prepared the manuscript using “IJOML-Template.docx”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A">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4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C">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manuscript is written in single or double column using Times New Roman 11 pt font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F">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71"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0">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1">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is matching with the focus of the manuscript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4">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5">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have complete authors information: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Affiliation of all authors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A">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 Indicate one of the authors is the corresponding author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F">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3"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0">
            <w:pPr>
              <w:ind w:left="199" w:right="201"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1">
            <w:pPr>
              <w:ind w:left="102" w:right="16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Email of corresponding author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5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4">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5">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length of the manuscript is not less than 3500 words (excluding abstract, author information and reference list)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51"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8">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9">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manuscript contains the core contents: introduction with literature review, method, results, discussion, conclusion, conflict of interest, references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A">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C">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maximum 2 level of sections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F">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0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0">
            <w:pPr>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1">
            <w:pPr>
              <w:ind w:left="102"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8"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A4">
            <w:pPr>
              <w:ind w:left="2880" w:right="212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A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A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A8">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A9">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AA">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AB">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C">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abstract is written between 150 – 250 words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F">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0">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1">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the purpose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4">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5">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the method / research approach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8">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9">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the results / conclusion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A">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C">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novelty/originality/important findings/impact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F">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0">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1">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abstract is completed with keywords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4">
            <w:pPr>
              <w:ind w:left="199" w:right="201"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5">
            <w:pPr>
              <w:ind w:left="102"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4"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C8">
            <w:pPr>
              <w:ind w:left="2160" w:right="155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Figures (if applicable)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CA">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C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CC">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C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CE">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CF">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58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0">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1">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figures are clear and readable (image, text and legend) with high resolution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4">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5">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figures are in formal style, without redundant title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3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8">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9">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information in the figure are in English and all decimal written in international standard, using point (.) not comma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A">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C">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figures have captions (at the bottom) with consecutive numbers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F">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0">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1">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figures are cited in the text using consistent citation style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8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4">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5">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 citing figure using below and above, but using the number of figure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8"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E8">
            <w:pPr>
              <w:ind w:left="2160" w:right="169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Tables (if applicable)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EA">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E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EC">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E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EE">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EF">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9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0">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1">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texts in tables are clear and readable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4">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5">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tables are in formal style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43"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8">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9">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information in the table are in English and all decimal written in international standard, using point (.) not comma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A">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C">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tables are captioned on top with consecutive numbers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F">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0">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1">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tables are cited in the text using consistent citation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21"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4">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5">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 citing table using below and above, but using the number of table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90"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08">
            <w:pPr>
              <w:ind w:left="250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Equations (if applicable)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0A">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0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0C">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0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0E">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0F">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0">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1">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equations are written using editor tool (editable), not a cropped image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2">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3">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4">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5">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equations are captioned on top with consecutive numbers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4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8">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9">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equations are cited in the text using consistent citation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A">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B">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73"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C">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D">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 citing equation using below and above, but using the number of equation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F">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6"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20">
            <w:pPr>
              <w:ind w:left="1440" w:right="98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22">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2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26">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2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28">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29">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list and citation consistently follows the IEEE style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8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 names in the reference list are not in abbreviated format, but it should be in full name format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0">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references are cited in the 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Citation in the text follows general consistent citation rules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Paper cites at least 25 references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E">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sources are not more than 20% of the reference list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0">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1">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2">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3">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 of references should came from journals/conferences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5">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8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6">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7">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references comes from journals, it should mention name of journal, volume, no, page, and DOI.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A">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B">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Self-citation in the list is not more than 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C">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5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E">
            <w:pPr>
              <w:ind w:left="199" w:right="1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F">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all authors in the reference list unless authors more than 7 (Write the first 6, then et 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0">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1">
            <w:pPr>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sectPr>
      <w:headerReference r:id="rId14" w:type="default"/>
      <w:footerReference r:id="rId15" w:type="default"/>
      <w:footerReference r:id="rId16" w:type="even"/>
      <w:pgSz w:h="16838" w:w="11906" w:orient="portrait"/>
      <w:pgMar w:bottom="1134"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8">
    <w:pPr>
      <w:pBdr>
        <w:top w:color="000000" w:space="1" w:sz="4" w:val="single"/>
        <w:left w:space="0" w:sz="0" w:val="nil"/>
        <w:bottom w:space="0" w:sz="0" w:val="nil"/>
        <w:right w:space="0" w:sz="0" w:val="nil"/>
        <w:between w:space="0" w:sz="0" w:val="nil"/>
      </w:pBdr>
      <w:tabs>
        <w:tab w:val="center" w:leader="none" w:pos="4680"/>
        <w:tab w:val="right" w:leader="none" w:pos="9360"/>
        <w:tab w:val="left" w:leader="none" w:pos="210"/>
        <w:tab w:val="right" w:leader="none" w:pos="9071"/>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center" w:leader="none" w:pos="4680"/>
        <w:tab w:val="right" w:leader="none" w:pos="9360"/>
        <w:tab w:val="center" w:leader="none" w:pos="4395"/>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International Journal of Machine Learning</w:t>
      <w:tab/>
      <w:tab/>
    </w:r>
    <w:r w:rsidDel="00000000" w:rsidR="00000000" w:rsidRPr="00000000">
      <w:rPr>
        <w:rFonts w:ascii="Times New Roman" w:cs="Times New Roman" w:eastAsia="Times New Roman" w:hAnsi="Times New Roman"/>
        <w:color w:val="000000"/>
        <w:sz w:val="20"/>
        <w:szCs w:val="20"/>
        <w:rtl w:val="0"/>
      </w:rPr>
      <w:t xml:space="preserve">Vol. x, No. x, June 2026, Page. xxxx-xxxx</w:t>
    </w:r>
    <w:r w:rsidDel="00000000" w:rsidR="00000000" w:rsidRPr="00000000">
      <w:rPr>
        <w:rtl w:val="0"/>
      </w:rPr>
    </w:r>
  </w:p>
  <w:p w:rsidR="00000000" w:rsidDel="00000000" w:rsidP="00000000" w:rsidRDefault="00000000" w:rsidRPr="00000000" w14:paraId="00000154">
    <w:pPr>
      <w:pBdr>
        <w:top w:space="0" w:sz="0" w:val="nil"/>
        <w:left w:space="0" w:sz="0" w:val="nil"/>
        <w:bottom w:color="000000" w:space="1" w:sz="4" w:val="single"/>
        <w:right w:space="0" w:sz="0" w:val="nil"/>
        <w:between w:space="0" w:sz="0" w:val="nil"/>
      </w:pBdr>
      <w:tabs>
        <w:tab w:val="center" w:leader="none" w:pos="4680"/>
        <w:tab w:val="right" w:leader="none" w:pos="9360"/>
        <w:tab w:val="center" w:leader="none" w:pos="4770"/>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P-ISSN: xxxx-xxxx</w:t>
      <w:tab/>
      <w:tab/>
    </w:r>
    <w:hyperlink r:id="rId1">
      <w:r w:rsidDel="00000000" w:rsidR="00000000" w:rsidRPr="00000000">
        <w:rPr>
          <w:rFonts w:ascii="Times New Roman" w:cs="Times New Roman" w:eastAsia="Times New Roman" w:hAnsi="Times New Roman"/>
          <w:color w:val="0563c1"/>
          <w:sz w:val="20"/>
          <w:szCs w:val="20"/>
          <w:u w:val="single"/>
          <w:rtl w:val="0"/>
        </w:rPr>
        <w:t xml:space="preserve">https://ijoml.com/</w:t>
      </w:r>
    </w:hyperlink>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155">
    <w:pPr>
      <w:pBdr>
        <w:top w:space="0" w:sz="0" w:val="nil"/>
        <w:left w:space="0" w:sz="0" w:val="nil"/>
        <w:bottom w:color="000000" w:space="1" w:sz="4" w:val="single"/>
        <w:right w:space="0" w:sz="0" w:val="nil"/>
        <w:between w:space="0" w:sz="0" w:val="nil"/>
      </w:pBdr>
      <w:tabs>
        <w:tab w:val="center" w:leader="none" w:pos="4680"/>
        <w:tab w:val="right" w:leader="none" w:pos="9360"/>
        <w:tab w:val="center" w:leader="none" w:pos="4770"/>
      </w:tabs>
      <w:spacing w:after="0"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E-ISSN: xxxx-xxxx</w:t>
      <w:tab/>
      <w:tab/>
      <w:t xml:space="preserve">DOI: </w:t>
    </w:r>
    <w:hyperlink r:id="rId2">
      <w:r w:rsidDel="00000000" w:rsidR="00000000" w:rsidRPr="00000000">
        <w:rPr>
          <w:rFonts w:ascii="Times New Roman" w:cs="Times New Roman" w:eastAsia="Times New Roman" w:hAnsi="Times New Roman"/>
          <w:color w:val="0563c1"/>
          <w:sz w:val="20"/>
          <w:szCs w:val="20"/>
          <w:u w:val="single"/>
          <w:rtl w:val="0"/>
        </w:rPr>
        <w:t xml:space="preserve">https://doi.org/10.52436/1.ijoml.vol.issue.id</w:t>
      </w:r>
    </w:hyperlink>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center" w:leader="none" w:pos="4680"/>
        <w:tab w:val="right" w:leader="none" w:pos="9360"/>
        <w:tab w:val="right" w:leader="none" w:pos="8787"/>
      </w:tabs>
      <w:spacing w:after="0" w:line="240" w:lineRule="auto"/>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4b5"/>
      <w:sz w:val="32"/>
      <w:szCs w:val="32"/>
    </w:rPr>
  </w:style>
  <w:style w:type="paragraph" w:styleId="Heading2">
    <w:name w:val="heading 2"/>
    <w:basedOn w:val="Normal"/>
    <w:next w:val="Normal"/>
    <w:pPr>
      <w:keepNext w:val="1"/>
      <w:keepLines w:val="1"/>
      <w:tabs>
        <w:tab w:val="left" w:leader="none" w:pos="288"/>
      </w:tabs>
      <w:spacing w:after="60" w:before="120" w:line="240" w:lineRule="auto"/>
      <w:ind w:left="113"/>
    </w:pPr>
    <w:rPr>
      <w:rFonts w:ascii="Garamond" w:cs="Garamond" w:eastAsia="Garamond" w:hAnsi="Garamond"/>
      <w:i w:val="1"/>
      <w:iCs w:val="1"/>
      <w:sz w:val="20"/>
      <w:szCs w:val="20"/>
    </w:rPr>
  </w:style>
  <w:style w:type="paragraph" w:styleId="Heading3">
    <w:name w:val="heading 3"/>
    <w:basedOn w:val="Normal"/>
    <w:next w:val="Normal"/>
    <w:pPr>
      <w:tabs>
        <w:tab w:val="left" w:leader="none" w:pos="540"/>
      </w:tabs>
      <w:spacing w:after="0" w:line="240" w:lineRule="auto"/>
      <w:ind w:firstLine="288"/>
      <w:jc w:val="both"/>
    </w:pPr>
    <w:rPr>
      <w:rFonts w:ascii="Garamond" w:cs="Garamond" w:eastAsia="Garamond" w:hAnsi="Garamond"/>
      <w:i w:val="1"/>
      <w:iCs w:val="1"/>
      <w:sz w:val="20"/>
      <w:szCs w:val="20"/>
    </w:rPr>
  </w:style>
  <w:style w:type="paragraph" w:styleId="Heading4">
    <w:name w:val="heading 4"/>
    <w:basedOn w:val="Normal"/>
    <w:next w:val="Normal"/>
    <w:pPr>
      <w:tabs>
        <w:tab w:val="left" w:leader="none" w:pos="720"/>
        <w:tab w:val="left" w:leader="none" w:pos="821"/>
      </w:tabs>
      <w:spacing w:after="40" w:before="40" w:line="240" w:lineRule="auto"/>
      <w:ind w:firstLine="504"/>
      <w:jc w:val="both"/>
    </w:pPr>
    <w:rPr>
      <w:rFonts w:ascii="Garamond" w:cs="Garamond" w:eastAsia="Garamond" w:hAnsi="Garamond"/>
      <w:i w:val="1"/>
      <w:iCs w:val="1"/>
      <w:sz w:val="20"/>
      <w:szCs w:val="20"/>
    </w:rPr>
  </w:style>
  <w:style w:type="paragraph" w:styleId="Heading5">
    <w:name w:val="heading 5"/>
    <w:basedOn w:val="Normal"/>
    <w:next w:val="Normal"/>
    <w:pPr>
      <w:keepNext w:val="1"/>
      <w:keepLines w:val="1"/>
      <w:spacing w:after="0" w:before="40" w:lineRule="auto"/>
    </w:pPr>
    <w:rPr>
      <w:color w:val="2f549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bCs w:val="1"/>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mathtype.com" TargetMode="External"/><Relationship Id="rId10" Type="http://schemas.openxmlformats.org/officeDocument/2006/relationships/hyperlink" Target="https://ijoml.com/"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joml.com/" TargetMode="External"/><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CambriaMath-regular.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ijoml.com/" TargetMode="External"/><Relationship Id="rId2" Type="http://schemas.openxmlformats.org/officeDocument/2006/relationships/hyperlink" Target="https://doi.org/10.52436/1.ijoml.vol.issue.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Ox/vxXgOBajA+HIFRkznsxFWxQ==">CgMxLjAyD2lkLnNxdmY4N2Qydmg4NzIPaWQubW9iZzFkNjB1M25kMg5oLjhmbWhqazdpeDEwaTIPaWQuM2Zna2JyYnRvdmR0Mg9pZC44M3Z0bjRxcmJxeW44AHIhMVpWWGI2bi03WXoydE9ZNGFtamU3QVcyazNvS29pN3Mw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