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32F307" w14:textId="0F1BC894" w:rsidR="000008BC" w:rsidRPr="002C14ED" w:rsidRDefault="00000000" w:rsidP="00AE4317">
      <w:pPr>
        <w:spacing w:after="60"/>
      </w:pPr>
      <w:r>
        <w:rPr>
          <w:b/>
          <w:bCs/>
          <w:color w:val="2F7BF6"/>
          <w:sz w:val="60"/>
          <w:szCs w:val="60"/>
        </w:rPr>
        <w:t>AtliQ Contract Risk Analyzer — AI PRD</w:t>
      </w:r>
      <w:r>
        <w:rPr>
          <w:b/>
          <w:bCs/>
          <w:color w:val="2F7BF6"/>
          <w:sz w:val="60"/>
          <w:szCs w:val="60"/>
        </w:rPr>
        <w:br/>
      </w:r>
    </w:p>
    <w:p w14:paraId="12A234E1" w14:textId="77777777" w:rsidR="000008BC" w:rsidRPr="002C14ED" w:rsidRDefault="00000000" w:rsidP="00AE4317">
      <w:pPr>
        <w:spacing w:after="260"/>
        <w:rPr>
          <w:color w:val="7B8492"/>
          <w:sz w:val="24"/>
          <w:szCs w:val="24"/>
        </w:rPr>
      </w:pPr>
      <w:r>
        <w:rPr>
          <w:color w:val="7B8492"/>
          <w:sz w:val="24"/>
          <w:szCs w:val="24"/>
        </w:rPr>
        <w:t>An AI PRD for AtliQ Technologies  |  Capstone 2, Codebasics AI PM Cohort 2</w:t>
      </w:r>
    </w:p>
    <w:p w14:paraId="576654F4" w14:textId="37EA9382" w:rsidR="002C14ED" w:rsidRPr="002C14ED" w:rsidRDefault="00A927FE" w:rsidP="002C14ED">
      <w:pPr>
        <w:spacing w:after="260"/>
        <w:rPr>
          <w:color w:val="7B8492"/>
          <w:sz w:val="24"/>
          <w:szCs w:val="24"/>
        </w:rPr>
      </w:pPr>
      <w:r>
        <w:rPr>
          <w:b/>
          <w:bCs/>
          <w:color w:val="000000" w:themeColor="text1"/>
          <w:sz w:val="24"/>
          <w:szCs w:val="24"/>
        </w:rPr>
        <w:t>Table of Content:</w:t>
      </w:r>
      <w:r>
        <w:rPr>
          <w:b w:val="0"/>
          <w:bCs/>
          <w:color w:val="000000" w:themeColor="text1"/>
          <w:sz w:val="24"/>
          <w:szCs w:val="24"/>
        </w:rPr>
        <w:br/>
        <w:t/>
      </w:r>
      <w:r>
        <w:rPr>
          <w:b w:val="0"/>
          <w:bCs/>
          <w:color w:val="000000" w:themeColor="text1"/>
          <w:sz w:val="24"/>
          <w:szCs w:val="24"/>
        </w:rPr>
        <w:br/>
        <w:t>PRD Details</w:t>
      </w:r>
      <w:r>
        <w:rPr>
          <w:b w:val="0"/>
          <w:bCs/>
          <w:color w:val="000000" w:themeColor="text1"/>
          <w:sz w:val="24"/>
          <w:szCs w:val="24"/>
        </w:rPr>
        <w:br/>
        <w:t>1. Executive Summary</w:t>
      </w:r>
    </w:p>
    <w:p w14:paraId="0BD6021D" w14:textId="77777777" w:rsidR="002C14ED" w:rsidRPr="002C14ED" w:rsidRDefault="002C14ED" w:rsidP="002C14ED">
      <w:pPr>
        <w:spacing w:after="260"/>
        <w:rPr>
          <w:color w:val="7B8492"/>
          <w:sz w:val="24"/>
          <w:szCs w:val="24"/>
        </w:rPr>
      </w:pPr>
      <w:r>
        <w:rPr>
          <w:color w:val="7B8492"/>
          <w:sz w:val="24"/>
          <w:szCs w:val="24"/>
        </w:rPr>
        <w:t>2. Problem Statement and Background</w:t>
      </w:r>
    </w:p>
    <w:p w14:paraId="2C1BD479" w14:textId="77777777" w:rsidR="002C14ED" w:rsidRPr="002C14ED" w:rsidRDefault="002C14ED" w:rsidP="002C14ED">
      <w:pPr>
        <w:spacing w:after="260"/>
        <w:rPr>
          <w:color w:val="7B8492"/>
          <w:sz w:val="24"/>
          <w:szCs w:val="24"/>
        </w:rPr>
      </w:pPr>
      <w:r>
        <w:rPr>
          <w:color w:val="7B8492"/>
          <w:sz w:val="24"/>
          <w:szCs w:val="24"/>
        </w:rPr>
        <w:t>3. Opportunity and AI Capability Mapping</w:t>
      </w:r>
    </w:p>
    <w:p w14:paraId="42B2F9CD" w14:textId="77777777" w:rsidR="002C14ED" w:rsidRPr="002C14ED" w:rsidRDefault="002C14ED" w:rsidP="002C14ED">
      <w:pPr>
        <w:spacing w:after="260"/>
        <w:rPr>
          <w:color w:val="7B8492"/>
          <w:sz w:val="24"/>
          <w:szCs w:val="24"/>
        </w:rPr>
      </w:pPr>
      <w:r>
        <w:rPr>
          <w:color w:val="7B8492"/>
          <w:sz w:val="24"/>
          <w:szCs w:val="24"/>
        </w:rPr>
        <w:t>4. Personas and User Stories</w:t>
      </w:r>
    </w:p>
    <w:p w14:paraId="3A6BE8CB" w14:textId="47A26B1A" w:rsidR="002C14ED" w:rsidRPr="002C14ED" w:rsidRDefault="002C14ED" w:rsidP="002C14ED">
      <w:pPr>
        <w:spacing w:after="260"/>
        <w:rPr>
          <w:color w:val="7B8492"/>
          <w:sz w:val="24"/>
          <w:szCs w:val="24"/>
        </w:rPr>
      </w:pPr>
      <w:r>
        <w:rPr>
          <w:color w:val="7B8492"/>
          <w:sz w:val="24"/>
          <w:szCs w:val="24"/>
        </w:rPr>
        <w:t>5. Model Strategy</w:t>
      </w:r>
    </w:p>
    <w:p w14:paraId="069EEABB" w14:textId="3CF3A960" w:rsidR="002C14ED" w:rsidRPr="002C14ED" w:rsidRDefault="002C14ED" w:rsidP="002C14ED">
      <w:pPr>
        <w:spacing w:after="260"/>
        <w:rPr>
          <w:color w:val="7B8492"/>
          <w:sz w:val="24"/>
          <w:szCs w:val="24"/>
        </w:rPr>
      </w:pPr>
      <w:r>
        <w:rPr>
          <w:color w:val="7B8492"/>
          <w:sz w:val="24"/>
          <w:szCs w:val="24"/>
        </w:rPr>
        <w:t>6. Functional Requirements</w:t>
      </w:r>
    </w:p>
    <w:p w14:paraId="1DA3B6D0" w14:textId="6AB5950D" w:rsidR="002C14ED" w:rsidRPr="002C14ED" w:rsidRDefault="002C14ED" w:rsidP="002C14ED">
      <w:pPr>
        <w:spacing w:after="260"/>
        <w:rPr>
          <w:color w:val="7B8492"/>
          <w:sz w:val="24"/>
          <w:szCs w:val="24"/>
        </w:rPr>
      </w:pPr>
      <w:r>
        <w:rPr>
          <w:color w:val="7B8492"/>
          <w:sz w:val="24"/>
          <w:szCs w:val="24"/>
        </w:rPr>
        <w:t>7. Context and Data Pipeline</w:t>
      </w:r>
    </w:p>
    <w:p w14:paraId="6D55F3E4" w14:textId="5323F102" w:rsidR="002C14ED" w:rsidRPr="002C14ED" w:rsidRDefault="002C14ED" w:rsidP="002C14ED">
      <w:pPr>
        <w:spacing w:after="260"/>
        <w:rPr>
          <w:color w:val="7B8492"/>
          <w:sz w:val="24"/>
          <w:szCs w:val="24"/>
        </w:rPr>
      </w:pPr>
      <w:r>
        <w:rPr>
          <w:color w:val="7B8492"/>
          <w:sz w:val="24"/>
          <w:szCs w:val="24"/>
        </w:rPr>
        <w:t>8. Non-Functional Requirements</w:t>
      </w:r>
    </w:p>
    <w:p w14:paraId="15F10905" w14:textId="24E1B90A" w:rsidR="002C14ED" w:rsidRPr="002C14ED" w:rsidRDefault="002C14ED" w:rsidP="002C14ED">
      <w:pPr>
        <w:spacing w:after="260"/>
        <w:rPr>
          <w:color w:val="7B8492"/>
          <w:sz w:val="24"/>
          <w:szCs w:val="24"/>
        </w:rPr>
      </w:pPr>
      <w:r>
        <w:rPr>
          <w:color w:val="7B8492"/>
          <w:sz w:val="24"/>
          <w:szCs w:val="24"/>
        </w:rPr>
        <w:t>9. Behaviour, Output Specification and Workflow</w:t>
      </w:r>
    </w:p>
    <w:p w14:paraId="55112E79" w14:textId="028469E9" w:rsidR="002C14ED" w:rsidRPr="002C14ED" w:rsidRDefault="002C14ED" w:rsidP="002C14ED">
      <w:pPr>
        <w:spacing w:after="260"/>
        <w:rPr>
          <w:color w:val="7B8492"/>
          <w:sz w:val="24"/>
          <w:szCs w:val="24"/>
        </w:rPr>
      </w:pPr>
      <w:r>
        <w:rPr>
          <w:color w:val="7B8492"/>
          <w:sz w:val="24"/>
          <w:szCs w:val="24"/>
        </w:rPr>
        <w:t>10. Guardrails and Failure Modes</w:t>
      </w:r>
    </w:p>
    <w:p w14:paraId="5E12A363" w14:textId="2CDFC8BE" w:rsidR="002C14ED" w:rsidRPr="002C14ED" w:rsidRDefault="002C14ED" w:rsidP="002C14ED">
      <w:pPr>
        <w:spacing w:after="260"/>
        <w:rPr>
          <w:color w:val="7B8492"/>
          <w:sz w:val="24"/>
          <w:szCs w:val="24"/>
        </w:rPr>
      </w:pPr>
      <w:r>
        <w:rPr>
          <w:color w:val="7B8492"/>
          <w:sz w:val="24"/>
          <w:szCs w:val="24"/>
        </w:rPr>
        <w:t>11. Eval Criteria</w:t>
      </w:r>
    </w:p>
    <w:p w14:paraId="4DCE0BC1" w14:textId="2024E43D" w:rsidR="002C14ED" w:rsidRPr="002C14ED" w:rsidRDefault="002C14ED" w:rsidP="002C14ED">
      <w:pPr>
        <w:spacing w:after="260"/>
        <w:rPr>
          <w:color w:val="7B8492"/>
          <w:sz w:val="24"/>
          <w:szCs w:val="24"/>
        </w:rPr>
      </w:pPr>
      <w:r>
        <w:rPr>
          <w:color w:val="7B8492"/>
          <w:sz w:val="24"/>
          <w:szCs w:val="24"/>
        </w:rPr>
        <w:t>12. Success Metrics</w:t>
      </w:r>
    </w:p>
    <w:p w14:paraId="18E01B07" w14:textId="48573AB6" w:rsidR="002C14ED" w:rsidRPr="002C14ED" w:rsidRDefault="002C14ED" w:rsidP="002C14ED">
      <w:pPr>
        <w:spacing w:after="260"/>
        <w:rPr>
          <w:color w:val="7B8492"/>
          <w:sz w:val="24"/>
          <w:szCs w:val="24"/>
        </w:rPr>
      </w:pPr>
      <w:r>
        <w:rPr>
          <w:color w:val="7B8492"/>
          <w:sz w:val="24"/>
          <w:szCs w:val="24"/>
        </w:rPr>
        <w:t>13. Scope and MVP Boundary</w:t>
      </w:r>
    </w:p>
    <w:p w14:paraId="1C4DAF06" w14:textId="4254C004" w:rsidR="002C14ED" w:rsidRPr="002C14ED" w:rsidRDefault="002C14ED" w:rsidP="002C14ED">
      <w:pPr>
        <w:spacing w:after="260"/>
        <w:rPr>
          <w:color w:val="7B8492"/>
          <w:sz w:val="24"/>
          <w:szCs w:val="24"/>
        </w:rPr>
      </w:pPr>
      <w:r>
        <w:rPr>
          <w:color w:val="7B8492"/>
          <w:sz w:val="24"/>
          <w:szCs w:val="24"/>
        </w:rPr>
        <w:t>14. Rollout and Release Strategy</w:t>
      </w:r>
    </w:p>
    <w:p w14:paraId="18E3F05C" w14:textId="5574291D" w:rsidR="002C14ED" w:rsidRPr="002C14ED" w:rsidRDefault="002C14ED" w:rsidP="002C14ED">
      <w:pPr>
        <w:spacing w:after="260"/>
        <w:rPr>
          <w:color w:val="7B8492"/>
          <w:sz w:val="24"/>
          <w:szCs w:val="24"/>
        </w:rPr>
      </w:pPr>
      <w:r>
        <w:rPr>
          <w:color w:val="7B8492"/>
          <w:sz w:val="24"/>
          <w:szCs w:val="24"/>
        </w:rPr>
        <w:t>15. Timeline and Milestones</w:t>
      </w:r>
    </w:p>
    <w:p w14:paraId="4081F10B" w14:textId="7B88BC08" w:rsidR="00A927FE" w:rsidRPr="002C14ED" w:rsidRDefault="002C14ED" w:rsidP="002C14ED">
      <w:pPr>
        <w:spacing w:after="260"/>
        <w:rPr>
          <w:color w:val="7B8492"/>
          <w:sz w:val="24"/>
          <w:szCs w:val="24"/>
        </w:rPr>
      </w:pPr>
      <w:r>
        <w:rPr>
          <w:color w:val="7B8492"/>
          <w:sz w:val="24"/>
          <w:szCs w:val="24"/>
        </w:rPr>
        <w:t>16. Open Questions and Assumptions Log</w:t>
      </w:r>
    </w:p>
    <w:p w14:paraId="7A32BFEE" w14:textId="669DAC86" w:rsidR="00A927FE" w:rsidRPr="00821DFA" w:rsidRDefault="002C14ED" w:rsidP="00AE4317">
      <w:pPr>
        <w:spacing w:after="260"/>
        <w:rPr>
          <w:b/>
          <w:bCs/>
        </w:rPr>
      </w:pPr>
      <w:r>
        <w:br/>
      </w:r>
      <w:r w:rsidR="00DA0D88">
        <w:br/>
      </w:r>
      <w:r w:rsidR="00DA0D88">
        <w:br/>
      </w:r>
      <w:r>
        <w:br/>
      </w:r>
      <w:r>
        <w:br/>
      </w:r>
      <w:r>
        <w:br/>
      </w:r>
      <w:r>
        <w:rPr>
          <w:b/>
          <w:bCs/>
        </w:rPr>
        <w:lastRenderedPageBreak/>
        <w:t>PRD Details:</w:t>
      </w:r>
      <w:r>
        <w:rPr>
          <w:b/>
          <w:bCs/>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306202DE" w14:textId="77777777">
        <w:trPr>
          <w:cantSplit/>
        </w:trPr>
        <w:tc>
          <w:tcPr>
            <w:tcW w:w="2246" w:type="dxa"/>
            <w:shd w:val="clear" w:color="auto" w:fill="F3F5F8"/>
            <w:tcMar>
              <w:top w:w="90" w:type="dxa"/>
              <w:left w:w="130" w:type="dxa"/>
              <w:bottom w:w="90" w:type="dxa"/>
              <w:right w:w="130" w:type="dxa"/>
            </w:tcMar>
          </w:tcPr>
          <w:p w14:paraId="73D34D57" w14:textId="77777777" w:rsidR="000008BC" w:rsidRPr="002C14ED" w:rsidRDefault="00000000" w:rsidP="00AE4317">
            <w:r>
              <w:rPr>
                <w:b/>
                <w:bCs/>
                <w:color w:val="14181E"/>
                <w:sz w:val="19"/>
                <w:szCs w:val="19"/>
              </w:rPr>
              <w:t>Product name</w:t>
            </w:r>
          </w:p>
        </w:tc>
        <w:tc>
          <w:tcPr>
            <w:tcW w:w="7114" w:type="dxa"/>
            <w:shd w:val="clear" w:color="auto" w:fill="F3F5F8"/>
            <w:tcMar>
              <w:top w:w="90" w:type="dxa"/>
              <w:left w:w="130" w:type="dxa"/>
              <w:bottom w:w="90" w:type="dxa"/>
              <w:right w:w="130" w:type="dxa"/>
            </w:tcMar>
          </w:tcPr>
          <w:p w14:paraId="0C4AE5E4" w14:textId="77777777" w:rsidR="000008BC" w:rsidRPr="002C14ED" w:rsidRDefault="00000000" w:rsidP="00AE4317">
            <w:r>
              <w:rPr>
                <w:sz w:val="19"/>
                <w:szCs w:val="19"/>
              </w:rPr>
              <w:t>AtliQ Contract Risk Analyzer</w:t>
            </w:r>
          </w:p>
        </w:tc>
      </w:tr>
      <w:tr w:rsidR="000008BC" w:rsidRPr="002C14ED" w14:paraId="05DA7678" w14:textId="77777777">
        <w:trPr>
          <w:cantSplit/>
        </w:trPr>
        <w:tc>
          <w:tcPr>
            <w:tcW w:w="2246" w:type="dxa"/>
            <w:shd w:val="clear" w:color="auto" w:fill="FFFFFF"/>
            <w:tcMar>
              <w:top w:w="90" w:type="dxa"/>
              <w:left w:w="130" w:type="dxa"/>
              <w:bottom w:w="90" w:type="dxa"/>
              <w:right w:w="130" w:type="dxa"/>
            </w:tcMar>
          </w:tcPr>
          <w:p w14:paraId="3B14CA7A" w14:textId="77777777" w:rsidR="000008BC" w:rsidRPr="002C14ED" w:rsidRDefault="00000000" w:rsidP="00AE4317">
            <w:r>
              <w:rPr>
                <w:b/>
                <w:bCs/>
                <w:color w:val="14181E"/>
                <w:sz w:val="19"/>
                <w:szCs w:val="19"/>
              </w:rPr>
              <w:t>Author</w:t>
            </w:r>
          </w:p>
        </w:tc>
        <w:tc>
          <w:tcPr>
            <w:tcW w:w="7114" w:type="dxa"/>
            <w:shd w:val="clear" w:color="auto" w:fill="FFFFFF"/>
            <w:tcMar>
              <w:top w:w="90" w:type="dxa"/>
              <w:left w:w="130" w:type="dxa"/>
              <w:bottom w:w="90" w:type="dxa"/>
              <w:right w:w="130" w:type="dxa"/>
            </w:tcMar>
          </w:tcPr>
          <w:p w14:paraId="27A87D45" w14:textId="77777777" w:rsidR="000008BC" w:rsidRPr="002C14ED" w:rsidRDefault="00000000" w:rsidP="00AE4317">
            <w:r>
              <w:rPr>
                <w:sz w:val="19"/>
                <w:szCs w:val="19"/>
              </w:rPr>
              <w:t>Pancham Lohumi — AI Product Manager (Capstone 2)</w:t>
            </w:r>
          </w:p>
        </w:tc>
      </w:tr>
      <w:tr w:rsidR="000008BC" w:rsidRPr="002C14ED" w14:paraId="5DE74D39" w14:textId="77777777">
        <w:trPr>
          <w:cantSplit/>
        </w:trPr>
        <w:tc>
          <w:tcPr>
            <w:tcW w:w="2246" w:type="dxa"/>
            <w:shd w:val="clear" w:color="auto" w:fill="F3F5F8"/>
            <w:tcMar>
              <w:top w:w="90" w:type="dxa"/>
              <w:left w:w="130" w:type="dxa"/>
              <w:bottom w:w="90" w:type="dxa"/>
              <w:right w:w="130" w:type="dxa"/>
            </w:tcMar>
          </w:tcPr>
          <w:p w14:paraId="28FF8820" w14:textId="77777777" w:rsidR="000008BC" w:rsidRPr="002C14ED" w:rsidRDefault="00000000" w:rsidP="00AE4317">
            <w:r>
              <w:rPr>
                <w:b/>
                <w:bCs/>
                <w:color w:val="14181E"/>
                <w:sz w:val="19"/>
                <w:szCs w:val="19"/>
              </w:rPr>
              <w:t>Date</w:t>
            </w:r>
          </w:p>
        </w:tc>
        <w:tc>
          <w:tcPr>
            <w:tcW w:w="7114" w:type="dxa"/>
            <w:shd w:val="clear" w:color="auto" w:fill="F3F5F8"/>
            <w:tcMar>
              <w:top w:w="90" w:type="dxa"/>
              <w:left w:w="130" w:type="dxa"/>
              <w:bottom w:w="90" w:type="dxa"/>
              <w:right w:w="130" w:type="dxa"/>
            </w:tcMar>
          </w:tcPr>
          <w:p w14:paraId="6E1605BE" w14:textId="77777777" w:rsidR="000008BC" w:rsidRPr="002C14ED" w:rsidRDefault="00000000" w:rsidP="00AE4317">
            <w:r>
              <w:rPr>
                <w:sz w:val="19"/>
                <w:szCs w:val="19"/>
              </w:rPr>
              <w:t>9 October 2026</w:t>
            </w:r>
          </w:p>
        </w:tc>
      </w:tr>
      <w:tr w:rsidR="000008BC" w:rsidRPr="002C14ED" w14:paraId="35AFF0BC" w14:textId="77777777">
        <w:trPr>
          <w:cantSplit/>
        </w:trPr>
        <w:tc>
          <w:tcPr>
            <w:tcW w:w="2246" w:type="dxa"/>
            <w:shd w:val="clear" w:color="auto" w:fill="FFFFFF"/>
            <w:tcMar>
              <w:top w:w="90" w:type="dxa"/>
              <w:left w:w="130" w:type="dxa"/>
              <w:bottom w:w="90" w:type="dxa"/>
              <w:right w:w="130" w:type="dxa"/>
            </w:tcMar>
          </w:tcPr>
          <w:p w14:paraId="0D8A5FA6" w14:textId="77777777" w:rsidR="000008BC" w:rsidRPr="002C14ED" w:rsidRDefault="00000000" w:rsidP="00AE4317">
            <w:r>
              <w:rPr>
                <w:b/>
                <w:bCs/>
                <w:color w:val="14181E"/>
                <w:sz w:val="19"/>
                <w:szCs w:val="19"/>
              </w:rPr>
              <w:t>Version</w:t>
            </w:r>
          </w:p>
        </w:tc>
        <w:tc>
          <w:tcPr>
            <w:tcW w:w="7114" w:type="dxa"/>
            <w:shd w:val="clear" w:color="auto" w:fill="FFFFFF"/>
            <w:tcMar>
              <w:top w:w="90" w:type="dxa"/>
              <w:left w:w="130" w:type="dxa"/>
              <w:bottom w:w="90" w:type="dxa"/>
              <w:right w:w="130" w:type="dxa"/>
            </w:tcMar>
          </w:tcPr>
          <w:p w14:paraId="108411EA" w14:textId="77777777" w:rsidR="000008BC" w:rsidRPr="002C14ED" w:rsidRDefault="00000000" w:rsidP="00AE4317">
            <w:r>
              <w:rPr>
                <w:sz w:val="19"/>
                <w:szCs w:val="19"/>
              </w:rPr>
              <w:t>v1.0</w:t>
            </w:r>
          </w:p>
        </w:tc>
      </w:tr>
      <w:tr w:rsidR="000008BC" w:rsidRPr="002C14ED" w14:paraId="0F7EB0FF" w14:textId="77777777">
        <w:trPr>
          <w:cantSplit/>
        </w:trPr>
        <w:tc>
          <w:tcPr>
            <w:tcW w:w="2246" w:type="dxa"/>
            <w:shd w:val="clear" w:color="auto" w:fill="F3F5F8"/>
            <w:tcMar>
              <w:top w:w="90" w:type="dxa"/>
              <w:left w:w="130" w:type="dxa"/>
              <w:bottom w:w="90" w:type="dxa"/>
              <w:right w:w="130" w:type="dxa"/>
            </w:tcMar>
          </w:tcPr>
          <w:p w14:paraId="39B33503" w14:textId="77777777" w:rsidR="000008BC" w:rsidRPr="002C14ED" w:rsidRDefault="00000000" w:rsidP="00AE4317">
            <w:r>
              <w:rPr>
                <w:b/>
                <w:bCs/>
                <w:color w:val="14181E"/>
                <w:sz w:val="19"/>
                <w:szCs w:val="19"/>
              </w:rPr>
              <w:t>Status</w:t>
            </w:r>
          </w:p>
        </w:tc>
        <w:tc>
          <w:tcPr>
            <w:tcW w:w="7114" w:type="dxa"/>
            <w:shd w:val="clear" w:color="auto" w:fill="F3F5F8"/>
            <w:tcMar>
              <w:top w:w="90" w:type="dxa"/>
              <w:left w:w="130" w:type="dxa"/>
              <w:bottom w:w="90" w:type="dxa"/>
              <w:right w:w="130" w:type="dxa"/>
            </w:tcMar>
          </w:tcPr>
          <w:p w14:paraId="2B059054" w14:textId="77777777" w:rsidR="000008BC" w:rsidRPr="002C14ED" w:rsidRDefault="00000000" w:rsidP="00AE4317">
            <w:r>
              <w:rPr>
                <w:sz w:val="19"/>
                <w:szCs w:val="19"/>
              </w:rPr>
              <w:t>Draft for review</w:t>
            </w:r>
          </w:p>
        </w:tc>
      </w:tr>
    </w:tbl>
    <w:p w14:paraId="0A58EF3F" w14:textId="77777777" w:rsidR="000008BC" w:rsidRPr="002C14ED" w:rsidRDefault="000008BC" w:rsidP="00AE431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8BC" w:rsidRPr="002C14ED" w14:paraId="38477F59" w14:textId="77777777">
        <w:tc>
          <w:tcPr>
            <w:tcW w:w="9360" w:type="dxa"/>
            <w:tcBorders>
              <w:left w:val="single" w:sz="24" w:space="0" w:color="2F7BF6"/>
            </w:tcBorders>
            <w:shd w:val="clear" w:color="auto" w:fill="EAF2FB"/>
            <w:tcMar>
              <w:top w:w="140" w:type="dxa"/>
              <w:left w:w="220" w:type="dxa"/>
              <w:bottom w:w="140" w:type="dxa"/>
              <w:right w:w="220" w:type="dxa"/>
            </w:tcMar>
          </w:tcPr>
          <w:p w14:paraId="10DEF7BE" w14:textId="7B0CF52C" w:rsidR="000008BC" w:rsidRPr="002C14ED" w:rsidRDefault="00000000" w:rsidP="00AE4317">
            <w:r>
              <w:rPr>
                <w:b/>
                <w:bCs/>
                <w:color w:val="2F7BF6"/>
              </w:rPr>
              <w:t>Pain Point:</w:t>
            </w:r>
            <w:r>
              <w:rPr>
                <w:b/>
                <w:bCs/>
                <w:color w:val="2F7BF6"/>
              </w:rPr>
              <w:br/>
              <w:t/>
            </w:r>
            <w:r>
              <w:rPr>
                <w:b/>
                <w:bCs/>
                <w:color w:val="2F7BF6"/>
              </w:rPr>
              <w:br/>
              <w:t>Karandeep, AtliQ’s CEO, personally reviews and signs every client and partner contract, with no legal team and no record of what AtliQ has already promised. Each review rebuilds that context from memory: about two hours per contract, after a wait of one week to one month in the queue. When he is rushed the context step is skipped entirely, which is how Brightwater was signed from an airport gate and cost $23,200 on a $92,000 deal.</w:t>
            </w:r>
          </w:p>
        </w:tc>
      </w:tr>
    </w:tbl>
    <w:p w14:paraId="29ED496F" w14:textId="77777777" w:rsidR="000008BC" w:rsidRPr="002C14ED" w:rsidRDefault="00000000" w:rsidP="00AE4317">
      <w:pPr>
        <w:pStyle w:val="Heading1"/>
        <w:spacing w:before="420" w:after="160"/>
      </w:pPr>
      <w:r>
        <w:rPr>
          <w:b/>
          <w:bCs/>
          <w:color w:val="1A1F27"/>
          <w:sz w:val="38"/>
          <w:szCs w:val="38"/>
        </w:rPr>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014D811B" w14:textId="77777777">
        <w:trPr>
          <w:cantSplit/>
        </w:trPr>
        <w:tc>
          <w:tcPr>
            <w:tcW w:w="2246" w:type="dxa"/>
            <w:shd w:val="clear" w:color="auto" w:fill="F3F5F8"/>
            <w:tcMar>
              <w:top w:w="90" w:type="dxa"/>
              <w:left w:w="130" w:type="dxa"/>
              <w:bottom w:w="90" w:type="dxa"/>
              <w:right w:w="130" w:type="dxa"/>
            </w:tcMar>
          </w:tcPr>
          <w:p w14:paraId="0F26E179" w14:textId="77777777" w:rsidR="000008BC" w:rsidRPr="002C14ED" w:rsidRDefault="00000000" w:rsidP="00AE4317">
            <w:r>
              <w:rPr>
                <w:b/>
                <w:bCs/>
                <w:color w:val="14181E"/>
                <w:sz w:val="19"/>
                <w:szCs w:val="19"/>
              </w:rPr>
              <w:t>What are we building?</w:t>
            </w:r>
          </w:p>
        </w:tc>
        <w:tc>
          <w:tcPr>
            <w:tcW w:w="7114" w:type="dxa"/>
            <w:shd w:val="clear" w:color="auto" w:fill="F3F5F8"/>
            <w:tcMar>
              <w:top w:w="90" w:type="dxa"/>
              <w:left w:w="130" w:type="dxa"/>
              <w:bottom w:w="90" w:type="dxa"/>
              <w:right w:w="130" w:type="dxa"/>
            </w:tcMar>
          </w:tcPr>
          <w:p w14:paraId="61A490A2" w14:textId="77777777" w:rsidR="000008BC" w:rsidRPr="002C14ED" w:rsidRDefault="00000000" w:rsidP="00AE4317">
            <w:r>
              <w:rPr>
                <w:sz w:val="19"/>
                <w:szCs w:val="19"/>
              </w:rPr>
              <w:t>An AI review assistant that reads AtliQ’s signed contracts to build two records that do not exist today — a cited commitments register and a derived negotiating playbook — then checks every incoming draft against them and returns a one-page triage brief with a verdict, a severity-ordered findings list, and a verbatim quote behind every flag.</w:t>
            </w:r>
          </w:p>
        </w:tc>
      </w:tr>
      <w:tr w:rsidR="000008BC" w:rsidRPr="002C14ED" w14:paraId="5CE65EF7" w14:textId="77777777">
        <w:trPr>
          <w:cantSplit/>
        </w:trPr>
        <w:tc>
          <w:tcPr>
            <w:tcW w:w="2246" w:type="dxa"/>
            <w:shd w:val="clear" w:color="auto" w:fill="FFFFFF"/>
            <w:tcMar>
              <w:top w:w="90" w:type="dxa"/>
              <w:left w:w="130" w:type="dxa"/>
              <w:bottom w:w="90" w:type="dxa"/>
              <w:right w:w="130" w:type="dxa"/>
            </w:tcMar>
          </w:tcPr>
          <w:p w14:paraId="155E8BA7" w14:textId="77777777" w:rsidR="000008BC" w:rsidRPr="002C14ED" w:rsidRDefault="00000000" w:rsidP="00AE4317">
            <w:r>
              <w:rPr>
                <w:b/>
                <w:bCs/>
                <w:color w:val="14181E"/>
                <w:sz w:val="19"/>
                <w:szCs w:val="19"/>
              </w:rPr>
              <w:t>Why does it matter?</w:t>
            </w:r>
          </w:p>
        </w:tc>
        <w:tc>
          <w:tcPr>
            <w:tcW w:w="7114" w:type="dxa"/>
            <w:shd w:val="clear" w:color="auto" w:fill="FFFFFF"/>
            <w:tcMar>
              <w:top w:w="90" w:type="dxa"/>
              <w:left w:w="130" w:type="dxa"/>
              <w:bottom w:w="90" w:type="dxa"/>
              <w:right w:w="130" w:type="dxa"/>
            </w:tcMar>
          </w:tcPr>
          <w:p w14:paraId="67204AE7" w14:textId="77777777" w:rsidR="000008BC" w:rsidRPr="002C14ED" w:rsidRDefault="00000000" w:rsidP="00AE4317">
            <w:r>
              <w:rPr>
                <w:sz w:val="19"/>
                <w:szCs w:val="19"/>
              </w:rPr>
              <w:t>Review consumes roughly 190 hours of CEO time a year plus about $5,000 in outside counsel. The larger cost is risk: a $140,000 Saudi hotel contract in the current queue appears to breach a GCC non-compete binding AtliQ and its affiliates until around September 2029, which nobody could locate during a call with counsel. Karandeep named this exact scenario, unprompted, as the thing he most worries about.</w:t>
            </w:r>
          </w:p>
        </w:tc>
      </w:tr>
      <w:tr w:rsidR="000008BC" w:rsidRPr="002C14ED" w14:paraId="0C0D876E" w14:textId="77777777">
        <w:trPr>
          <w:cantSplit/>
        </w:trPr>
        <w:tc>
          <w:tcPr>
            <w:tcW w:w="2246" w:type="dxa"/>
            <w:shd w:val="clear" w:color="auto" w:fill="F3F5F8"/>
            <w:tcMar>
              <w:top w:w="90" w:type="dxa"/>
              <w:left w:w="130" w:type="dxa"/>
              <w:bottom w:w="90" w:type="dxa"/>
              <w:right w:w="130" w:type="dxa"/>
            </w:tcMar>
          </w:tcPr>
          <w:p w14:paraId="0CD60033" w14:textId="77777777" w:rsidR="000008BC" w:rsidRPr="002C14ED" w:rsidRDefault="00000000" w:rsidP="00AE4317">
            <w:r>
              <w:rPr>
                <w:b/>
                <w:bCs/>
                <w:color w:val="14181E"/>
                <w:sz w:val="19"/>
                <w:szCs w:val="19"/>
              </w:rPr>
              <w:t>Who is it for?</w:t>
            </w:r>
          </w:p>
        </w:tc>
        <w:tc>
          <w:tcPr>
            <w:tcW w:w="7114" w:type="dxa"/>
            <w:shd w:val="clear" w:color="auto" w:fill="F3F5F8"/>
            <w:tcMar>
              <w:top w:w="90" w:type="dxa"/>
              <w:left w:w="130" w:type="dxa"/>
              <w:bottom w:w="90" w:type="dxa"/>
              <w:right w:w="130" w:type="dxa"/>
            </w:tcMar>
          </w:tcPr>
          <w:p w14:paraId="08D26F89" w14:textId="77777777" w:rsidR="000008BC" w:rsidRPr="002C14ED" w:rsidRDefault="00000000" w:rsidP="00AE4317">
            <w:r>
              <w:rPr>
                <w:sz w:val="19"/>
                <w:szCs w:val="19"/>
              </w:rPr>
              <w:t>Primary: Karandeep, CEO and sole signing authority for client and partner contracts. Secondary: Bhavin, Dhaval and Jay as delegated primary or secondary reviewers. Outside counsel consumes the output but is not a system user. HR signs employee and freelancer contracts and is out of scope.</w:t>
            </w:r>
          </w:p>
        </w:tc>
      </w:tr>
      <w:tr w:rsidR="000008BC" w:rsidRPr="002C14ED" w14:paraId="2F5EB861" w14:textId="77777777">
        <w:trPr>
          <w:cantSplit/>
        </w:trPr>
        <w:tc>
          <w:tcPr>
            <w:tcW w:w="2246" w:type="dxa"/>
            <w:shd w:val="clear" w:color="auto" w:fill="FFFFFF"/>
            <w:tcMar>
              <w:top w:w="90" w:type="dxa"/>
              <w:left w:w="130" w:type="dxa"/>
              <w:bottom w:w="90" w:type="dxa"/>
              <w:right w:w="130" w:type="dxa"/>
            </w:tcMar>
          </w:tcPr>
          <w:p w14:paraId="7E114453" w14:textId="77777777" w:rsidR="000008BC" w:rsidRPr="002C14ED" w:rsidRDefault="00000000" w:rsidP="00AE4317">
            <w:r>
              <w:rPr>
                <w:b/>
                <w:bCs/>
                <w:color w:val="14181E"/>
                <w:sz w:val="19"/>
                <w:szCs w:val="19"/>
              </w:rPr>
              <w:t>How will we know it worked?</w:t>
            </w:r>
          </w:p>
        </w:tc>
        <w:tc>
          <w:tcPr>
            <w:tcW w:w="7114" w:type="dxa"/>
            <w:shd w:val="clear" w:color="auto" w:fill="FFFFFF"/>
            <w:tcMar>
              <w:top w:w="90" w:type="dxa"/>
              <w:left w:w="130" w:type="dxa"/>
              <w:bottom w:w="90" w:type="dxa"/>
              <w:right w:w="130" w:type="dxa"/>
            </w:tcMar>
          </w:tcPr>
          <w:p w14:paraId="77771B49" w14:textId="3B24783E" w:rsidR="000008BC" w:rsidRPr="002C14ED" w:rsidRDefault="00000000" w:rsidP="00AE4317">
            <w:r>
              <w:rPr>
                <w:sz w:val="19"/>
                <w:szCs w:val="19"/>
              </w:rPr>
              <w:t>Review time per contract falls from about 2 hours to under 5 minutes, gated on surfacing 100% of live commitment collisions in the evaluation set with zero fabricated citations.</w:t>
            </w:r>
          </w:p>
        </w:tc>
      </w:tr>
      <w:tr w:rsidR="000008BC" w:rsidRPr="002C14ED" w14:paraId="255A383C" w14:textId="77777777">
        <w:trPr>
          <w:cantSplit/>
        </w:trPr>
        <w:tc>
          <w:tcPr>
            <w:tcW w:w="2246" w:type="dxa"/>
            <w:shd w:val="clear" w:color="auto" w:fill="F3F5F8"/>
            <w:tcMar>
              <w:top w:w="90" w:type="dxa"/>
              <w:left w:w="130" w:type="dxa"/>
              <w:bottom w:w="90" w:type="dxa"/>
              <w:right w:w="130" w:type="dxa"/>
            </w:tcMar>
          </w:tcPr>
          <w:p w14:paraId="5FD43AA0" w14:textId="77777777" w:rsidR="000008BC" w:rsidRPr="002C14ED" w:rsidRDefault="00000000" w:rsidP="00AE4317">
            <w:r>
              <w:rPr>
                <w:b/>
                <w:bCs/>
                <w:color w:val="14181E"/>
                <w:sz w:val="19"/>
                <w:szCs w:val="19"/>
              </w:rPr>
              <w:t>Target launch</w:t>
            </w:r>
          </w:p>
        </w:tc>
        <w:tc>
          <w:tcPr>
            <w:tcW w:w="7114" w:type="dxa"/>
            <w:shd w:val="clear" w:color="auto" w:fill="F3F5F8"/>
            <w:tcMar>
              <w:top w:w="90" w:type="dxa"/>
              <w:left w:w="130" w:type="dxa"/>
              <w:bottom w:w="90" w:type="dxa"/>
              <w:right w:w="130" w:type="dxa"/>
            </w:tcMar>
          </w:tcPr>
          <w:p w14:paraId="6BDA00B6" w14:textId="1DD52330" w:rsidR="000008BC" w:rsidRPr="002C14ED" w:rsidRDefault="00000000" w:rsidP="00AE4317">
            <w:r>
              <w:rPr>
                <w:sz w:val="19"/>
                <w:szCs w:val="19"/>
              </w:rPr>
              <w:t>Q1 2027. Assumption only — no engineering estimate has been taken.</w:t>
            </w:r>
          </w:p>
        </w:tc>
      </w:tr>
    </w:tbl>
    <w:p w14:paraId="112C21DA" w14:textId="2CB0722B" w:rsidR="000008BC" w:rsidRPr="002C14ED" w:rsidRDefault="00AE4317" w:rsidP="00AE4317">
      <w:pPr>
        <w:pStyle w:val="Heading1"/>
        <w:spacing w:before="420" w:after="160"/>
      </w:pPr>
      <w:r>
        <w:rPr>
          <w:b/>
          <w:bCs/>
          <w:color w:val="1A1F27"/>
          <w:sz w:val="38"/>
          <w:szCs w:val="38"/>
        </w:rPr>
        <w:br/>
      </w:r>
      <w:r>
        <w:rPr>
          <w:b/>
          <w:bCs/>
          <w:color w:val="1A1F27"/>
          <w:sz w:val="38"/>
          <w:szCs w:val="38"/>
        </w:rPr>
        <w:br/>
        <w:t>2. Problem Statement and Background</w:t>
      </w:r>
    </w:p>
    <w:p w14:paraId="651B69AE" w14:textId="44112B8E" w:rsidR="000008BC" w:rsidRPr="002C14ED" w:rsidRDefault="00000000" w:rsidP="002D63E2">
      <w:pPr>
        <w:spacing w:after="160"/>
      </w:pPr>
      <w:r>
        <w:rPr>
          <w:b w:val="0"/>
        </w:rPr>
        <w:t>Karandeep, CEO of AtliQ Technologies and AtliQ Inc, performs this process manually and alone.</w:t>
      </w:r>
      <w:r>
        <w:rPr>
          <w:b w:val="0"/>
        </w:rPr>
        <w:br/>
      </w:r>
      <w:r>
        <w:rPr>
          <w:b w:val="0"/>
        </w:rPr>
        <w:br/>
        <w:t>Assemble context: which entity signs, which law applies, what AtliQ already promised, which documents the deal needs</w:t>
      </w:r>
      <w:r>
        <w:rPr>
          <w:b w:val="0"/>
        </w:rPr>
        <w:br/>
        <w:t>Read the draft end to end against remembered positions</w:t>
      </w:r>
      <w:r>
        <w:rPr>
          <w:b w:val="0"/>
        </w:rPr>
        <w:br/>
        <w:t>Cross-check against past commitments from memory, email search and conversations with project leads</w:t>
      </w:r>
      <w:r>
        <w:rPr>
          <w:b w:val="0"/>
        </w:rPr>
        <w:br/>
        <w:t>Decide: sign, send redlines, or escalate to outside counsel</w:t>
      </w:r>
      <w:r>
        <w:rPr>
          <w:b w:val="0"/>
        </w:rPr>
        <w:br/>
      </w:r>
      <w:r>
        <w:rPr>
          <w:b w:val="0"/>
        </w:rPr>
        <w:br/>
      </w:r>
    </w:p>
    <w:p w14:paraId="67B22EF8" w14:textId="77777777" w:rsidR="000008BC" w:rsidRPr="002C14ED" w:rsidRDefault="00000000" w:rsidP="00AE4317">
      <w:pPr>
        <w:pStyle w:val="Heading2"/>
        <w:spacing w:before="320" w:after="140"/>
      </w:pPr>
      <w:r>
        <w:rPr>
          <w:b/>
          <w:bCs/>
          <w:color w:val="2F7BF6"/>
          <w:sz w:val="27"/>
          <w:szCs w:val="27"/>
        </w:rPr>
        <w:t>2.1 Current State</w:t>
      </w:r>
    </w:p>
    <w:p w14:paraId="39C0DC7A" w14:textId="77777777" w:rsidR="000008BC" w:rsidRPr="002C14ED" w:rsidRDefault="00000000" w:rsidP="00AE4317">
      <w:pPr>
        <w:spacing w:after="160"/>
      </w:pPr>
      <w:r>
        <w:rPr>
          <w:b w:val="0"/>
        </w:rPr>
        <w:t>The process begins when a client or partner sends a contract, SOW, NDA or amendment, usually by email to a seller who forwards it on. Everything below is manual, and most of it happens after 10pm.</w:t>
      </w:r>
    </w:p>
    <w:p w14:paraId="0518028A" w14:textId="77777777" w:rsidR="00C47765" w:rsidRPr="002C14ED" w:rsidRDefault="00C47765" w:rsidP="00C47765">
      <w:pPr>
        <w:pStyle w:val="ListParagraph"/>
        <w:numPr>
          <w:ilvl w:val="0"/>
          <w:numId w:val="2"/>
        </w:numPr>
        <w:spacing w:after="60"/>
      </w:pPr>
      <w:r>
        <w:rPr>
          <w:b w:val="0"/>
        </w:rPr>
        <w:t>Step 1: Karandeep opens the draft from his inbox, a shared drive or a laptop folder. A tracker row may or may not be created, and the file location is often never recorded.</w:t>
      </w:r>
    </w:p>
    <w:p w14:paraId="052615EB" w14:textId="77777777" w:rsidR="00C47765" w:rsidRPr="002C14ED" w:rsidRDefault="00C47765" w:rsidP="00C47765">
      <w:pPr>
        <w:pStyle w:val="ListParagraph"/>
        <w:numPr>
          <w:ilvl w:val="0"/>
          <w:numId w:val="2"/>
        </w:numPr>
        <w:spacing w:after="60"/>
        <w:rPr>
          <w:b/>
          <w:bCs/>
        </w:rPr>
      </w:pPr>
      <w:r>
        <w:rPr>
          <w:b w:val="0"/>
        </w:rPr>
        <w:t>Step 2: He works out which AtliQ entity should sign and which governing law should apply, from the finance entity fact sheet if he remembers it exists.</w:t>
      </w:r>
    </w:p>
    <w:p w14:paraId="21238B2D" w14:textId="77777777" w:rsidR="00C47765" w:rsidRPr="002C14ED" w:rsidRDefault="00C47765" w:rsidP="00C47765">
      <w:pPr>
        <w:pStyle w:val="ListParagraph"/>
        <w:numPr>
          <w:ilvl w:val="0"/>
          <w:numId w:val="2"/>
        </w:numPr>
        <w:spacing w:after="60"/>
      </w:pPr>
      <w:r>
        <w:rPr>
          <w:b w:val="0"/>
          <w:bCs/>
        </w:rPr>
        <w:t>Step 3: He tries to recall what AtliQ has already promised that might touch this deal, searches his inbox for the relevant past contract, and asks project leads what was agreed. Locating one contract took 20 minutes during a live call with counsel.</w:t>
      </w:r>
    </w:p>
    <w:p w14:paraId="6B9EF6AA" w14:textId="2164BF0A" w:rsidR="00C47765" w:rsidRPr="002C14ED" w:rsidRDefault="00C47765" w:rsidP="00C47765">
      <w:pPr>
        <w:pStyle w:val="ListParagraph"/>
        <w:numPr>
          <w:ilvl w:val="0"/>
          <w:numId w:val="2"/>
        </w:numPr>
        <w:spacing w:after="60"/>
      </w:pPr>
      <w:r>
        <w:rPr>
          <w:b w:val="0"/>
          <w:bCs/>
        </w:rPr>
        <w:t>Step 4: He reads the draft end to end — about two hours, and six to eight hours across multiple passes for a complex contract — checking delay penalties, liability, indemnity, IP, payment and termination against what he remembers of past negotiations. There is no written checklist.</w:t>
      </w:r>
    </w:p>
    <w:p w14:paraId="4C69D63D" w14:textId="77777777" w:rsidR="00C47765" w:rsidRPr="002C14ED" w:rsidRDefault="00C47765" w:rsidP="00C47765">
      <w:pPr>
        <w:pStyle w:val="ListParagraph"/>
        <w:numPr>
          <w:ilvl w:val="0"/>
          <w:numId w:val="2"/>
        </w:numPr>
        <w:spacing w:after="60"/>
      </w:pPr>
      <w:r>
        <w:rPr>
          <w:b w:val="0"/>
          <w:bCs/>
        </w:rPr>
        <w:t>Step 5: He decides to sign, send redlines, or escalate to counsel at roughly $5,000 a year. Deliberate exceptions are agreed verbally and are indistinguishable on paper from oversights.</w:t>
      </w:r>
    </w:p>
    <w:p w14:paraId="0689B18E" w14:textId="3101AD56" w:rsidR="000008BC" w:rsidRPr="002C14ED" w:rsidRDefault="00000000" w:rsidP="00AE4317">
      <w:pPr>
        <w:pStyle w:val="Heading2"/>
        <w:spacing w:before="320" w:after="140"/>
      </w:pPr>
      <w:r>
        <w:rPr>
          <w:b/>
          <w:bCs/>
          <w:color w:val="2F7BF6"/>
          <w:sz w:val="27"/>
          <w:szCs w:val="27"/>
        </w:rPr>
        <w:t>2.2 Pain Points</w:t>
      </w:r>
      <w:r>
        <w:rPr>
          <w:b/>
          <w:bCs/>
          <w:color w:val="2F7BF6"/>
          <w:sz w:val="27"/>
          <w:szCs w:val="27"/>
        </w:rPr>
        <w:br/>
      </w:r>
    </w:p>
    <w:p w14:paraId="6B6D4EA7" w14:textId="77777777" w:rsidR="000008BC" w:rsidRPr="002C14ED" w:rsidRDefault="00000000" w:rsidP="00AE4317">
      <w:pPr>
        <w:pStyle w:val="ListParagraph"/>
        <w:numPr>
          <w:ilvl w:val="0"/>
          <w:numId w:val="1"/>
        </w:numPr>
        <w:spacing w:after="60"/>
      </w:pPr>
      <w:r>
        <w:rPr>
          <w:b w:val="0"/>
          <w:bCs/>
        </w:rPr>
        <w:t>No register of commitments exists. Asked in a team meeting whether a list exists of what AtliQ has agreed not to do, the minutes record silence.</w:t>
      </w:r>
    </w:p>
    <w:p w14:paraId="5B6F541A" w14:textId="77777777" w:rsidR="000008BC" w:rsidRPr="002C14ED" w:rsidRDefault="00000000" w:rsidP="00AE4317">
      <w:pPr>
        <w:pStyle w:val="ListParagraph"/>
        <w:numPr>
          <w:ilvl w:val="0"/>
          <w:numId w:val="1"/>
        </w:numPr>
        <w:spacing w:after="60"/>
      </w:pPr>
      <w:r>
        <w:rPr>
          <w:b w:val="0"/>
          <w:bCs/>
        </w:rPr>
        <w:t>No written review checklist exists either. Confirmed by the client: Karandeep relies on experience.</w:t>
      </w:r>
    </w:p>
    <w:p w14:paraId="58FA57D0" w14:textId="77777777" w:rsidR="000008BC" w:rsidRPr="002C14ED" w:rsidRDefault="00000000" w:rsidP="00AE4317">
      <w:pPr>
        <w:pStyle w:val="ListParagraph"/>
        <w:numPr>
          <w:ilvl w:val="0"/>
          <w:numId w:val="1"/>
        </w:numPr>
        <w:spacing w:after="60"/>
      </w:pPr>
      <w:r>
        <w:rPr>
          <w:b w:val="0"/>
          <w:bCs/>
        </w:rPr>
        <w:t>The contract in front of him never contains what matters most — whether it collides with something already signed, whether that restriction is even still alive, whether the entity and governing law fit, and whether the document bundle is complete.</w:t>
      </w:r>
    </w:p>
    <w:p w14:paraId="1707B5C2" w14:textId="77777777" w:rsidR="000008BC" w:rsidRPr="002C14ED" w:rsidRDefault="00000000" w:rsidP="00AE4317">
      <w:pPr>
        <w:pStyle w:val="ListParagraph"/>
        <w:numPr>
          <w:ilvl w:val="0"/>
          <w:numId w:val="1"/>
        </w:numPr>
        <w:spacing w:after="60"/>
      </w:pPr>
      <w:r>
        <w:rPr>
          <w:b w:val="0"/>
          <w:bCs/>
        </w:rPr>
        <w:t>Review takes two hours, or six to eight for a complex contract, and waits one week to one month, against 3 to 4 contracts and 4 to 5 NDAs a month and a single reviewer. A renegotiated draft is re-read in full, so one contract can consume several review cycles.</w:t>
      </w:r>
    </w:p>
    <w:p w14:paraId="1DD49C3C" w14:textId="77777777" w:rsidR="000008BC" w:rsidRPr="002C14ED" w:rsidRDefault="00000000" w:rsidP="00AE4317">
      <w:pPr>
        <w:pStyle w:val="ListParagraph"/>
        <w:numPr>
          <w:ilvl w:val="0"/>
          <w:numId w:val="1"/>
        </w:numPr>
        <w:spacing w:after="60"/>
      </w:pPr>
      <w:r>
        <w:rPr>
          <w:b w:val="0"/>
          <w:bCs/>
        </w:rPr>
        <w:t>Under deadline pressure the context step is skipped entirely. Brightwater was signed from an airport gate with the words “Looks standard, signing now.”</w:t>
      </w:r>
    </w:p>
    <w:p w14:paraId="007A6B97" w14:textId="77777777" w:rsidR="000008BC" w:rsidRPr="002C14ED" w:rsidRDefault="00000000" w:rsidP="00AE4317">
      <w:pPr>
        <w:pStyle w:val="Heading2"/>
        <w:spacing w:before="320" w:after="140"/>
      </w:pPr>
      <w:r>
        <w:rPr>
          <w:b/>
          <w:bCs/>
          <w:color w:val="2F7BF6"/>
          <w:sz w:val="27"/>
          <w:szCs w:val="27"/>
        </w:rPr>
        <w:t>2.3 Business Impact and Why Now</w:t>
      </w:r>
    </w:p>
    <w:p w14:paraId="737E1F66" w14:textId="77777777" w:rsidR="000008BC" w:rsidRPr="002C14ED" w:rsidRDefault="00000000" w:rsidP="00AE4317">
      <w:pPr>
        <w:spacing w:after="160"/>
      </w:pPr>
      <w:r>
        <w:rPr>
          <w:b w:val="0"/>
        </w:rPr>
        <w:t>About 8 documents a month at two hours each, and six to eight for a complex contract, is well over 200 hours of CEO time a year, plus about $5,000 in outside counsel. Renegotiated drafts are re-read in full, so a single contract can consume several cycles. The larger cost is that mistakes surface late: Brightwater was signed without redlines under quarter-end pressure, and the client confirms its out-of-pattern liability cap was noticed only "afterwards… during the due diligence." It cost $14,200 in counsel fees plus a $9,000 settlement credit on a $92,000 deal — about a quarter of its value.</w:t>
      </w:r>
    </w:p>
    <w:p w14:paraId="1011A03D" w14:textId="1A24D511" w:rsidR="000008BC" w:rsidRPr="00821DFA" w:rsidRDefault="00000000" w:rsidP="00821DFA">
      <w:pPr>
        <w:spacing w:after="160"/>
        <w:rPr>
          <w:b/>
          <w:bCs/>
        </w:rPr>
      </w:pPr>
      <w:r>
        <w:rPr>
          <w:b w:val="0"/>
        </w:rPr>
        <w:t>Three live deals in the current queue each carry an unflagged collision. A $140,000 Saudi hotel contract appears to breach a GCC non-compete binding AtliQ and its affiliates until around September 2029. A $64,000 US rate card undercuts a most-favoured-pricing clause signed in 2024 and would trigger retroactive credits. A €88,000 German contract asks AtliQ to warrant it solely owns an accelerator it assigned to another client in 2025. All three were found by reading the archive — which is exactly the work nobody has time to do.</w:t>
      </w:r>
      <w:r>
        <w:rPr>
          <w:b w:val="0"/>
          <w:bCs/>
          <w:color w:val="2F7BF6"/>
          <w:sz w:val="27"/>
          <w:szCs w:val="27"/>
        </w:rPr>
        <w:br/>
      </w:r>
      <w:r>
        <w:rPr>
          <w:b w:val="0"/>
          <w:bCs/>
          <w:color w:val="2F7BF6"/>
          <w:sz w:val="27"/>
          <w:szCs w:val="27"/>
        </w:rPr>
        <w:br/>
      </w:r>
      <w:r>
        <w:rPr>
          <w:b/>
          <w:bCs/>
          <w:color w:val="2F7BF6"/>
          <w:sz w:val="27"/>
          <w:szCs w:val="27"/>
        </w:rPr>
        <w:br/>
        <w:t>2.4 Job To Be Done Framing</w:t>
      </w:r>
      <w:r>
        <w:rPr>
          <w:b w:val="0"/>
          <w:bCs/>
          <w:color w:val="2F7BF6"/>
          <w:sz w:val="27"/>
          <w:szCs w:val="27"/>
        </w:rPr>
        <w:br/>
      </w:r>
    </w:p>
    <w:p w14:paraId="0F3CFA69" w14:textId="1A2E4924" w:rsidR="000008BC" w:rsidRPr="002C14ED" w:rsidRDefault="00000000" w:rsidP="00AE4317">
      <w:pPr>
        <w:spacing w:after="160"/>
      </w:pPr>
      <w:r>
        <w:t>Framing the problem as a job to be done (JTBD), rather than a feature request, keeps the team focused on the recruiter's actual goal instead of a list of outputs.</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7D360148" w14:textId="77777777">
        <w:trPr>
          <w:cantSplit/>
        </w:trPr>
        <w:tc>
          <w:tcPr>
            <w:tcW w:w="2246" w:type="dxa"/>
            <w:shd w:val="clear" w:color="auto" w:fill="F3F5F8"/>
            <w:tcMar>
              <w:top w:w="90" w:type="dxa"/>
              <w:left w:w="130" w:type="dxa"/>
              <w:bottom w:w="90" w:type="dxa"/>
              <w:right w:w="130" w:type="dxa"/>
            </w:tcMar>
          </w:tcPr>
          <w:p w14:paraId="315F551A" w14:textId="77777777" w:rsidR="000008BC" w:rsidRPr="002C14ED" w:rsidRDefault="00000000" w:rsidP="00AE4317">
            <w:r>
              <w:rPr>
                <w:b/>
                <w:bCs/>
                <w:color w:val="14181E"/>
                <w:sz w:val="19"/>
                <w:szCs w:val="19"/>
              </w:rPr>
              <w:t>Job to be done</w:t>
            </w:r>
          </w:p>
        </w:tc>
        <w:tc>
          <w:tcPr>
            <w:tcW w:w="7114" w:type="dxa"/>
            <w:shd w:val="clear" w:color="auto" w:fill="F3F5F8"/>
            <w:tcMar>
              <w:top w:w="90" w:type="dxa"/>
              <w:left w:w="130" w:type="dxa"/>
              <w:bottom w:w="90" w:type="dxa"/>
              <w:right w:w="130" w:type="dxa"/>
            </w:tcMar>
          </w:tcPr>
          <w:p w14:paraId="20D3A30F" w14:textId="77777777" w:rsidR="00814FE2" w:rsidRPr="002C14ED" w:rsidRDefault="00000000" w:rsidP="00814FE2">
            <w:pPr>
              <w:pStyle w:val="ListParagraph"/>
              <w:numPr>
                <w:ilvl w:val="0"/>
                <w:numId w:val="4"/>
              </w:numPr>
            </w:pPr>
            <w:r>
              <w:rPr>
                <w:b/>
                <w:bCs/>
                <w:sz w:val="19"/>
                <w:szCs w:val="19"/>
              </w:rPr>
              <w:t>When a contract or draft arrives and I have to decide whether to sign it,</w:t>
            </w:r>
            <w:r>
              <w:rPr>
                <w:b/>
                <w:bCs/>
                <w:sz w:val="19"/>
                <w:szCs w:val="19"/>
              </w:rPr>
              <w:br/>
              <w:t>help me see what it means for AtliQ in the light of everything we have already signed,</w:t>
            </w:r>
            <w:r>
              <w:rPr>
                <w:b/>
                <w:bCs/>
                <w:sz w:val="19"/>
                <w:szCs w:val="19"/>
              </w:rPr>
              <w:br/>
              <w:t>so that I can move quickly on the deals that are clean and spend my attention only on the ones that genuinely need it.</w:t>
            </w:r>
          </w:p>
        </w:tc>
      </w:tr>
      <w:tr w:rsidR="000008BC" w:rsidRPr="002C14ED" w14:paraId="07AA6CE2" w14:textId="77777777">
        <w:trPr>
          <w:cantSplit/>
        </w:trPr>
        <w:tc>
          <w:tcPr>
            <w:tcW w:w="2246" w:type="dxa"/>
            <w:shd w:val="clear" w:color="auto" w:fill="FFFFFF"/>
            <w:tcMar>
              <w:top w:w="90" w:type="dxa"/>
              <w:left w:w="130" w:type="dxa"/>
              <w:bottom w:w="90" w:type="dxa"/>
              <w:right w:w="130" w:type="dxa"/>
            </w:tcMar>
          </w:tcPr>
          <w:p w14:paraId="1BDC306D" w14:textId="77777777" w:rsidR="000008BC" w:rsidRPr="002C14ED" w:rsidRDefault="00000000" w:rsidP="00AE4317">
            <w:r>
              <w:rPr>
                <w:b/>
                <w:bCs/>
                <w:color w:val="14181E"/>
                <w:sz w:val="19"/>
                <w:szCs w:val="19"/>
              </w:rPr>
              <w:t>Trigger</w:t>
            </w:r>
          </w:p>
        </w:tc>
        <w:tc>
          <w:tcPr>
            <w:tcW w:w="7114" w:type="dxa"/>
            <w:shd w:val="clear" w:color="auto" w:fill="FFFFFF"/>
            <w:tcMar>
              <w:top w:w="90" w:type="dxa"/>
              <w:left w:w="130" w:type="dxa"/>
              <w:bottom w:w="90" w:type="dxa"/>
              <w:right w:w="130" w:type="dxa"/>
            </w:tcMar>
          </w:tcPr>
          <w:p w14:paraId="693A9671" w14:textId="291EBFA1" w:rsidR="000008BC" w:rsidRPr="002C14ED" w:rsidRDefault="00000000" w:rsidP="00AE4317">
            <w:r>
              <w:rPr>
                <w:sz w:val="19"/>
                <w:szCs w:val="19"/>
              </w:rPr>
              <w:t>A client or partner sends a contract, SOW, NDA or amendment to Karandeep, or to a seller who forwards it on.</w:t>
            </w:r>
          </w:p>
        </w:tc>
      </w:tr>
      <w:tr w:rsidR="000008BC" w:rsidRPr="002C14ED" w14:paraId="29F194DC" w14:textId="77777777">
        <w:trPr>
          <w:cantSplit/>
        </w:trPr>
        <w:tc>
          <w:tcPr>
            <w:tcW w:w="2246" w:type="dxa"/>
            <w:shd w:val="clear" w:color="auto" w:fill="F3F5F8"/>
            <w:tcMar>
              <w:top w:w="90" w:type="dxa"/>
              <w:left w:w="130" w:type="dxa"/>
              <w:bottom w:w="90" w:type="dxa"/>
              <w:right w:w="130" w:type="dxa"/>
            </w:tcMar>
          </w:tcPr>
          <w:p w14:paraId="301FC8EF" w14:textId="77777777" w:rsidR="000008BC" w:rsidRPr="002C14ED" w:rsidRDefault="00000000" w:rsidP="00AE4317">
            <w:r>
              <w:rPr>
                <w:b/>
                <w:bCs/>
                <w:color w:val="14181E"/>
                <w:sz w:val="19"/>
                <w:szCs w:val="19"/>
              </w:rPr>
              <w:t>Outcome</w:t>
            </w:r>
          </w:p>
        </w:tc>
        <w:tc>
          <w:tcPr>
            <w:tcW w:w="7114" w:type="dxa"/>
            <w:shd w:val="clear" w:color="auto" w:fill="F3F5F8"/>
            <w:tcMar>
              <w:top w:w="90" w:type="dxa"/>
              <w:left w:w="130" w:type="dxa"/>
              <w:bottom w:w="90" w:type="dxa"/>
              <w:right w:w="130" w:type="dxa"/>
            </w:tcMar>
          </w:tcPr>
          <w:p w14:paraId="4E6C4075" w14:textId="77777777" w:rsidR="000008BC" w:rsidRPr="002C14ED" w:rsidRDefault="00000000" w:rsidP="00AE4317">
            <w:pPr>
              <w:rPr>
                <w:b/>
                <w:bCs/>
              </w:rPr>
            </w:pPr>
            <w:r>
              <w:rPr>
                <w:b/>
                <w:bCs/>
                <w:sz w:val="19"/>
                <w:szCs w:val="19"/>
              </w:rPr>
              <w:t>A severity-ordered triage brief in under 5 minutes, every finding carrying its source file, clause reference and a verbatim quote, with the decision and the signature remaining with a human. Target effort: under 5 minutes against a 2-hour baseline.</w:t>
            </w:r>
          </w:p>
        </w:tc>
      </w:tr>
      <w:tr w:rsidR="000008BC" w:rsidRPr="002C14ED" w14:paraId="0B99C2D3" w14:textId="77777777">
        <w:trPr>
          <w:cantSplit/>
        </w:trPr>
        <w:tc>
          <w:tcPr>
            <w:tcW w:w="2246" w:type="dxa"/>
            <w:shd w:val="clear" w:color="auto" w:fill="FFFFFF"/>
            <w:tcMar>
              <w:top w:w="90" w:type="dxa"/>
              <w:left w:w="130" w:type="dxa"/>
              <w:bottom w:w="90" w:type="dxa"/>
              <w:right w:w="130" w:type="dxa"/>
            </w:tcMar>
          </w:tcPr>
          <w:p w14:paraId="33E872EC" w14:textId="77777777" w:rsidR="000008BC" w:rsidRPr="002C14ED" w:rsidRDefault="00000000" w:rsidP="00AE4317">
            <w:r>
              <w:rPr>
                <w:b/>
                <w:bCs/>
                <w:color w:val="14181E"/>
                <w:sz w:val="19"/>
                <w:szCs w:val="19"/>
              </w:rPr>
              <w:t>Why AI is justified</w:t>
            </w:r>
          </w:p>
        </w:tc>
        <w:tc>
          <w:tcPr>
            <w:tcW w:w="7114" w:type="dxa"/>
            <w:shd w:val="clear" w:color="auto" w:fill="FFFFFF"/>
            <w:tcMar>
              <w:top w:w="90" w:type="dxa"/>
              <w:left w:w="130" w:type="dxa"/>
              <w:bottom w:w="90" w:type="dxa"/>
              <w:right w:w="130" w:type="dxa"/>
            </w:tcMar>
          </w:tcPr>
          <w:p w14:paraId="778D87A5" w14:textId="77777777" w:rsidR="000008BC" w:rsidRPr="002C14ED" w:rsidRDefault="00000000" w:rsidP="00AE4317">
            <w:r>
              <w:rPr>
                <w:sz w:val="19"/>
                <w:szCs w:val="19"/>
              </w:rPr>
              <w:t>Two of the five checks are deterministic and are deliberately built as rules, not AI. The rest are not rule-shaped: judging whether a clause written in one counterparty’s wording restricts a deal described in another’s requires reading unstructured legal prose and reasoning about scope, affiliate reach, territory and expiry. No keyword search or template does this, which is why the register has never been produced by hand despite a column existing for it.</w:t>
            </w:r>
          </w:p>
        </w:tc>
      </w:tr>
    </w:tbl>
    <w:p w14:paraId="24D3D220" w14:textId="77777777" w:rsidR="000008BC" w:rsidRPr="002C14ED" w:rsidRDefault="00000000" w:rsidP="00AE4317">
      <w:pPr>
        <w:pStyle w:val="Heading1"/>
        <w:spacing w:before="420" w:after="160"/>
      </w:pPr>
      <w:r>
        <w:rPr>
          <w:b/>
          <w:bCs/>
          <w:color w:val="1A1F27"/>
          <w:sz w:val="38"/>
          <w:szCs w:val="38"/>
        </w:rPr>
        <w:t>3. Opportunity and AI Capability Mapping</w:t>
      </w:r>
    </w:p>
    <w:p w14:paraId="6D30D550" w14:textId="3340A86B" w:rsidR="000008BC" w:rsidRPr="002C14ED" w:rsidRDefault="00AE4317" w:rsidP="00AE4317">
      <w:pPr>
        <w:spacing w:after="160"/>
      </w:pPr>
      <w:r>
        <w:br/>
        <w:t>Each opportunity below is mapped to a specific AI capability, not just a model name, so the build reflects what the system actually needs to do.</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2"/>
        <w:gridCol w:w="2808"/>
      </w:tblGrid>
      <w:tr w:rsidR="000008BC" w:rsidRPr="002C14ED" w14:paraId="27456A08" w14:textId="77777777">
        <w:trPr>
          <w:cantSplit/>
          <w:tblHeader/>
        </w:trPr>
        <w:tc>
          <w:tcPr>
            <w:tcW w:w="6552" w:type="dxa"/>
            <w:shd w:val="clear" w:color="auto" w:fill="1F3A5F"/>
            <w:tcMar>
              <w:top w:w="90" w:type="dxa"/>
              <w:left w:w="130" w:type="dxa"/>
              <w:bottom w:w="90" w:type="dxa"/>
              <w:right w:w="130" w:type="dxa"/>
            </w:tcMar>
          </w:tcPr>
          <w:p w14:paraId="0574470A" w14:textId="77777777" w:rsidR="000008BC" w:rsidRPr="002C14ED" w:rsidRDefault="00000000" w:rsidP="00AE4317">
            <w:r>
              <w:rPr>
                <w:color w:val="FFFFFF"/>
                <w:sz w:val="19"/>
                <w:szCs w:val="19"/>
              </w:rPr>
              <w:t>Opportunity</w:t>
            </w:r>
          </w:p>
        </w:tc>
        <w:tc>
          <w:tcPr>
            <w:tcW w:w="2808" w:type="dxa"/>
            <w:shd w:val="clear" w:color="auto" w:fill="1F3A5F"/>
            <w:tcMar>
              <w:top w:w="90" w:type="dxa"/>
              <w:left w:w="130" w:type="dxa"/>
              <w:bottom w:w="90" w:type="dxa"/>
              <w:right w:w="130" w:type="dxa"/>
            </w:tcMar>
          </w:tcPr>
          <w:p w14:paraId="58D6108A" w14:textId="77777777" w:rsidR="000008BC" w:rsidRPr="002C14ED" w:rsidRDefault="00000000" w:rsidP="00AE4317">
            <w:r>
              <w:rPr>
                <w:color w:val="FFFFFF"/>
                <w:sz w:val="19"/>
                <w:szCs w:val="19"/>
              </w:rPr>
              <w:t>AI capability used</w:t>
            </w:r>
          </w:p>
        </w:tc>
      </w:tr>
      <w:tr w:rsidR="000008BC" w:rsidRPr="002C14ED" w14:paraId="1054FC55" w14:textId="77777777">
        <w:trPr>
          <w:cantSplit/>
        </w:trPr>
        <w:tc>
          <w:tcPr>
            <w:tcW w:w="6552" w:type="dxa"/>
            <w:shd w:val="clear" w:color="auto" w:fill="F3F5F8"/>
            <w:tcMar>
              <w:top w:w="90" w:type="dxa"/>
              <w:left w:w="130" w:type="dxa"/>
              <w:bottom w:w="90" w:type="dxa"/>
              <w:right w:w="130" w:type="dxa"/>
            </w:tcMar>
          </w:tcPr>
          <w:p w14:paraId="2D017DF6" w14:textId="107ADF0A" w:rsidR="000008BC" w:rsidRPr="002C14ED" w:rsidRDefault="00036351" w:rsidP="00AE4317">
            <w:r>
              <w:t>Build a register of AtliQ’s existing commitments — non-competes, exclusivity, most-favoured pricing, IP assigned away, waivers and expiry dates — from 17 signed contracts</w:t>
            </w:r>
          </w:p>
        </w:tc>
        <w:tc>
          <w:tcPr>
            <w:tcW w:w="2808" w:type="dxa"/>
            <w:shd w:val="clear" w:color="auto" w:fill="F3F5F8"/>
            <w:tcMar>
              <w:top w:w="90" w:type="dxa"/>
              <w:left w:w="130" w:type="dxa"/>
              <w:bottom w:w="90" w:type="dxa"/>
              <w:right w:w="130" w:type="dxa"/>
            </w:tcMar>
          </w:tcPr>
          <w:p w14:paraId="2D4A2407" w14:textId="51510407" w:rsidR="000008BC" w:rsidRPr="002C14ED" w:rsidRDefault="00000000" w:rsidP="00AE4317">
            <w:pPr>
              <w:rPr>
                <w:b/>
                <w:bCs/>
              </w:rPr>
            </w:pPr>
            <w:r>
              <w:rPr>
                <w:b/>
                <w:bCs/>
                <w:sz w:val="19"/>
                <w:szCs w:val="19"/>
              </w:rPr>
              <w:t>Information extraction with structured output over unstructured documents</w:t>
            </w:r>
          </w:p>
        </w:tc>
      </w:tr>
      <w:tr w:rsidR="000008BC" w:rsidRPr="002C14ED" w14:paraId="57F8D4C9" w14:textId="77777777">
        <w:trPr>
          <w:cantSplit/>
        </w:trPr>
        <w:tc>
          <w:tcPr>
            <w:tcW w:w="6552" w:type="dxa"/>
            <w:shd w:val="clear" w:color="auto" w:fill="FFFFFF"/>
            <w:tcMar>
              <w:top w:w="90" w:type="dxa"/>
              <w:left w:w="130" w:type="dxa"/>
              <w:bottom w:w="90" w:type="dxa"/>
              <w:right w:w="130" w:type="dxa"/>
            </w:tcMar>
          </w:tcPr>
          <w:p w14:paraId="27610FEA" w14:textId="77777777" w:rsidR="000008BC" w:rsidRPr="002C14ED" w:rsidRDefault="00000000" w:rsidP="00AE4317">
            <w:r>
              <w:rPr>
                <w:color w:val="14181E"/>
                <w:sz w:val="19"/>
                <w:szCs w:val="19"/>
              </w:rPr>
              <w:t>Check an incoming draft against that register for collisions, including affiliate reach, territory scope and whether the restriction is still live</w:t>
            </w:r>
          </w:p>
        </w:tc>
        <w:tc>
          <w:tcPr>
            <w:tcW w:w="2808" w:type="dxa"/>
            <w:shd w:val="clear" w:color="auto" w:fill="FFFFFF"/>
            <w:tcMar>
              <w:top w:w="90" w:type="dxa"/>
              <w:left w:w="130" w:type="dxa"/>
              <w:bottom w:w="90" w:type="dxa"/>
              <w:right w:w="130" w:type="dxa"/>
            </w:tcMar>
          </w:tcPr>
          <w:p w14:paraId="51AC3EFA" w14:textId="77777777" w:rsidR="000008BC" w:rsidRPr="002C14ED" w:rsidRDefault="00000000" w:rsidP="00AE4317">
            <w:pPr>
              <w:rPr>
                <w:b/>
                <w:bCs/>
              </w:rPr>
            </w:pPr>
            <w:r>
              <w:rPr>
                <w:b/>
                <w:bCs/>
                <w:sz w:val="19"/>
                <w:szCs w:val="19"/>
              </w:rPr>
              <w:t>Retrieval with citation (RAG) plus reasoning over the retrieved clauses</w:t>
            </w:r>
          </w:p>
        </w:tc>
      </w:tr>
      <w:tr w:rsidR="000008BC" w:rsidRPr="002C14ED" w14:paraId="7C949FD4" w14:textId="77777777">
        <w:trPr>
          <w:cantSplit/>
        </w:trPr>
        <w:tc>
          <w:tcPr>
            <w:tcW w:w="6552" w:type="dxa"/>
            <w:shd w:val="clear" w:color="auto" w:fill="F3F5F8"/>
            <w:tcMar>
              <w:top w:w="90" w:type="dxa"/>
              <w:left w:w="130" w:type="dxa"/>
              <w:bottom w:w="90" w:type="dxa"/>
              <w:right w:w="130" w:type="dxa"/>
            </w:tcMar>
          </w:tcPr>
          <w:p w14:paraId="0008064E" w14:textId="77777777" w:rsidR="000008BC" w:rsidRPr="002C14ED" w:rsidRDefault="00000000" w:rsidP="00AE4317">
            <w:r>
              <w:rPr>
                <w:color w:val="14181E"/>
                <w:sz w:val="19"/>
                <w:szCs w:val="19"/>
              </w:rPr>
              <w:t>Derive AtliQ’s de facto negotiating positions from past negotiations, since the client confirms no written policy exists</w:t>
            </w:r>
          </w:p>
        </w:tc>
        <w:tc>
          <w:tcPr>
            <w:tcW w:w="2808" w:type="dxa"/>
            <w:shd w:val="clear" w:color="auto" w:fill="F3F5F8"/>
            <w:tcMar>
              <w:top w:w="90" w:type="dxa"/>
              <w:left w:w="130" w:type="dxa"/>
              <w:bottom w:w="90" w:type="dxa"/>
              <w:right w:w="130" w:type="dxa"/>
            </w:tcMar>
          </w:tcPr>
          <w:p w14:paraId="4EE6854C" w14:textId="53799EDD" w:rsidR="000008BC" w:rsidRPr="002C14ED" w:rsidRDefault="00000000" w:rsidP="00AE4317">
            <w:pPr>
              <w:rPr>
                <w:b/>
                <w:bCs/>
              </w:rPr>
            </w:pPr>
            <w:r>
              <w:rPr>
                <w:b/>
                <w:bCs/>
                <w:sz w:val="19"/>
                <w:szCs w:val="19"/>
              </w:rPr>
              <w:t>Summarisation and pattern extraction across a document set</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00000" w:rsidP="00AE4317">
            <w:r>
              <w:rPr>
                <w:color w:val="14181E"/>
                <w:sz w:val="19"/>
                <w:szCs w:val="19"/>
              </w:rPr>
              <w:t>Flag risk terms that are disproportionate to contract value: liability cap, delay-penalty exposure, indemnity scope</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b/>
                <w:bCs/>
                <w:sz w:val="19"/>
                <w:szCs w:val="19"/>
              </w:rPr>
              <w:t>Deterministic rules. No AI. Arithmetic against contract value.</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00000" w:rsidP="00AE4317">
            <w:r>
              <w:rPr>
                <w:color w:val="14181E"/>
                <w:sz w:val="19"/>
                <w:szCs w:val="19"/>
              </w:rPr>
              <w:t>Check the signing entity against the governing law and invoicing clauses</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b/>
                <w:bCs/>
                <w:sz w:val="19"/>
                <w:szCs w:val="19"/>
              </w:rPr>
              <w:t>Deterministic rules. No AI. Lookup against the entity fact sheet.</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00000" w:rsidP="00AE4317">
            <w:r>
              <w:rPr>
                <w:color w:val="14181E"/>
                <w:sz w:val="19"/>
                <w:szCs w:val="19"/>
              </w:rPr>
              <w:t>Check the deal’s document bundle for completeness and verify subcontractor flow-down</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b/>
                <w:bCs/>
                <w:sz w:val="19"/>
                <w:szCs w:val="19"/>
              </w:rPr>
              <w:t>Deterministic rules, with a model used only to classify the deal type</w:t>
            </w:r>
          </w:p>
        </w:tc>
      </w:tr>
    </w:tbl>
    <w:p w14:paraId="44D3F1F7" w14:textId="4B19EB02" w:rsidR="000008BC" w:rsidRPr="002C14ED" w:rsidRDefault="007142A5" w:rsidP="00AE4317">
      <w:pPr>
        <w:pStyle w:val="Heading1"/>
        <w:spacing w:before="420" w:after="160"/>
      </w:pPr>
      <w:r>
        <w:rPr>
          <w:b/>
          <w:bCs/>
          <w:color w:val="1A1F27"/>
          <w:sz w:val="38"/>
          <w:szCs w:val="38"/>
        </w:rPr>
        <w:br/>
      </w:r>
      <w:r>
        <w:rPr>
          <w:b/>
          <w:bCs/>
          <w:color w:val="1A1F27"/>
          <w:sz w:val="38"/>
          <w:szCs w:val="38"/>
        </w:rPr>
        <w:br/>
      </w:r>
      <w:r>
        <w:rPr>
          <w:b/>
          <w:bCs/>
          <w:color w:val="1A1F27"/>
          <w:sz w:val="38"/>
          <w:szCs w:val="38"/>
        </w:rPr>
        <w:br/>
        <w:t>4. Personas and User Stories</w:t>
      </w:r>
    </w:p>
    <w:p w14:paraId="11F672D1" w14:textId="4AB3322C" w:rsidR="000008BC" w:rsidRPr="002C14ED" w:rsidRDefault="00AE4317" w:rsidP="00AE4317">
      <w:pPr>
        <w:pStyle w:val="Heading2"/>
        <w:spacing w:before="320" w:after="140"/>
      </w:pPr>
      <w:r>
        <w:rPr>
          <w:b/>
          <w:bCs/>
          <w:color w:val="2F7BF6"/>
          <w:sz w:val="27"/>
          <w:szCs w:val="27"/>
        </w:rPr>
        <w:br/>
        <w:t>4.1 User Personas</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4C5FD6C1" w14:textId="77777777">
        <w:trPr>
          <w:cantSplit/>
          <w:tblHeader/>
        </w:trPr>
        <w:tc>
          <w:tcPr>
            <w:tcW w:w="2434" w:type="dxa"/>
            <w:shd w:val="clear" w:color="auto" w:fill="1F3A5F"/>
            <w:tcMar>
              <w:top w:w="90" w:type="dxa"/>
              <w:left w:w="130" w:type="dxa"/>
              <w:bottom w:w="90" w:type="dxa"/>
              <w:right w:w="130" w:type="dxa"/>
            </w:tcMar>
          </w:tcPr>
          <w:p w14:paraId="369F667C" w14:textId="77777777" w:rsidR="000008BC" w:rsidRPr="002C14ED" w:rsidRDefault="00000000" w:rsidP="00AE4317">
            <w:r>
              <w:rPr>
                <w:color w:val="FFFFFF"/>
                <w:sz w:val="19"/>
                <w:szCs w:val="19"/>
              </w:rPr>
              <w:t>Persona</w:t>
            </w:r>
          </w:p>
        </w:tc>
        <w:tc>
          <w:tcPr>
            <w:tcW w:w="6926" w:type="dxa"/>
            <w:shd w:val="clear" w:color="auto" w:fill="1F3A5F"/>
            <w:tcMar>
              <w:top w:w="90" w:type="dxa"/>
              <w:left w:w="130" w:type="dxa"/>
              <w:bottom w:w="90" w:type="dxa"/>
              <w:right w:w="130" w:type="dxa"/>
            </w:tcMar>
          </w:tcPr>
          <w:p w14:paraId="1C2B837B" w14:textId="77777777" w:rsidR="000008BC" w:rsidRPr="002C14ED" w:rsidRDefault="00000000" w:rsidP="00AE4317">
            <w:r>
              <w:rPr>
                <w:color w:val="FFFFFF"/>
                <w:sz w:val="19"/>
                <w:szCs w:val="19"/>
              </w:rPr>
              <w:t>Description</w:t>
            </w:r>
          </w:p>
        </w:tc>
      </w:tr>
      <w:tr w:rsidR="000008BC" w:rsidRPr="002C14ED" w14:paraId="3C3EA17F" w14:textId="77777777">
        <w:trPr>
          <w:cantSplit/>
        </w:trPr>
        <w:tc>
          <w:tcPr>
            <w:tcW w:w="2434" w:type="dxa"/>
            <w:shd w:val="clear" w:color="auto" w:fill="F3F5F8"/>
            <w:tcMar>
              <w:top w:w="90" w:type="dxa"/>
              <w:left w:w="130" w:type="dxa"/>
              <w:bottom w:w="90" w:type="dxa"/>
              <w:right w:w="130" w:type="dxa"/>
            </w:tcMar>
          </w:tcPr>
          <w:p w14:paraId="13BE987C" w14:textId="77777777" w:rsidR="000008BC" w:rsidRPr="002C14ED" w:rsidRDefault="00000000" w:rsidP="00AE4317">
            <w:r>
              <w:rPr>
                <w:b/>
                <w:bCs/>
                <w:color w:val="14181E"/>
                <w:sz w:val="19"/>
                <w:szCs w:val="19"/>
              </w:rPr>
              <w:t>Primary: Karandeep</w:t>
            </w:r>
          </w:p>
        </w:tc>
        <w:tc>
          <w:tcPr>
            <w:tcW w:w="6926" w:type="dxa"/>
            <w:shd w:val="clear" w:color="auto" w:fill="F3F5F8"/>
            <w:tcMar>
              <w:top w:w="90" w:type="dxa"/>
              <w:left w:w="130" w:type="dxa"/>
              <w:bottom w:w="90" w:type="dxa"/>
              <w:right w:w="130" w:type="dxa"/>
            </w:tcMar>
          </w:tcPr>
          <w:p w14:paraId="11EC95E1" w14:textId="0B751331" w:rsidR="000008BC" w:rsidRPr="002C14ED" w:rsidRDefault="00000000" w:rsidP="00AE4317">
            <w:r>
              <w:rPr>
                <w:sz w:val="19"/>
                <w:szCs w:val="19"/>
              </w:rPr>
              <w:t>CEO of AtliQ Technologies Pvt Ltd and AtliQ Inc, and the only authorised signatory for client and partner contracts. No legal team. Reviews 3 to 4 contracts and 4 to 5 NDAs a month, usually after 10pm, at about two hours each.</w:t>
            </w:r>
            <w:r>
              <w:rPr>
                <w:sz w:val="19"/>
                <w:szCs w:val="19"/>
              </w:rPr>
              <w:br/>
              <w:t/>
            </w:r>
            <w:r>
              <w:rPr>
                <w:sz w:val="19"/>
                <w:szCs w:val="19"/>
              </w:rPr>
              <w:br/>
              <w:t>Goal: sign good deals quickly without ever breaking a clause AtliQ has already agreed to.</w:t>
            </w:r>
            <w:r>
              <w:rPr>
                <w:sz w:val="19"/>
                <w:szCs w:val="19"/>
              </w:rPr>
              <w:br/>
              <w:t>Frustration: the contract in front of him never contains what he most needs to know, and there is no record to check it against.</w:t>
            </w:r>
          </w:p>
        </w:tc>
      </w:tr>
      <w:tr w:rsidR="000008BC" w:rsidRPr="002C14ED" w14:paraId="2EEEEA43" w14:textId="77777777">
        <w:trPr>
          <w:cantSplit/>
        </w:trPr>
        <w:tc>
          <w:tcPr>
            <w:tcW w:w="2434" w:type="dxa"/>
            <w:shd w:val="clear" w:color="auto" w:fill="FFFFFF"/>
            <w:tcMar>
              <w:top w:w="90" w:type="dxa"/>
              <w:left w:w="130" w:type="dxa"/>
              <w:bottom w:w="90" w:type="dxa"/>
              <w:right w:w="130" w:type="dxa"/>
            </w:tcMar>
          </w:tcPr>
          <w:p w14:paraId="49C646EC" w14:textId="77777777" w:rsidR="000008BC" w:rsidRPr="002C14ED" w:rsidRDefault="00000000" w:rsidP="00AE4317">
            <w:r>
              <w:rPr>
                <w:b/>
                <w:bCs/>
                <w:color w:val="14181E"/>
                <w:sz w:val="19"/>
                <w:szCs w:val="19"/>
              </w:rPr>
              <w:t>Secondary: nominated reviewer (Bhavin, Dhaval or Jay)</w:t>
            </w:r>
          </w:p>
        </w:tc>
        <w:tc>
          <w:tcPr>
            <w:tcW w:w="6926" w:type="dxa"/>
            <w:shd w:val="clear" w:color="auto" w:fill="FFFFFF"/>
            <w:tcMar>
              <w:top w:w="90" w:type="dxa"/>
              <w:left w:w="130" w:type="dxa"/>
              <w:bottom w:w="90" w:type="dxa"/>
              <w:right w:w="130" w:type="dxa"/>
            </w:tcMar>
          </w:tcPr>
          <w:p w14:paraId="569BB801" w14:textId="77777777" w:rsidR="000008BC" w:rsidRPr="002C14ED" w:rsidRDefault="00000000" w:rsidP="00AE4317">
            <w:r>
              <w:rPr>
                <w:sz w:val="19"/>
                <w:szCs w:val="19"/>
              </w:rPr>
              <w:t>Client-confirmed: Karandeep "can assign it to the respective owner" for review when he is over-occupied, but "the final signing of the agreement will need to be taken care of by" him. Review delegates; signature never does.</w:t>
            </w:r>
            <w:r>
              <w:rPr>
                <w:sz w:val="19"/>
                <w:szCs w:val="19"/>
              </w:rPr>
              <w:br/>
              <w:t/>
            </w:r>
            <w:r>
              <w:rPr>
                <w:sz w:val="19"/>
                <w:szCs w:val="19"/>
              </w:rPr>
              <w:br/>
              <w:t>Goal: keep contracts moving when the CEO is unavailable.</w:t>
            </w:r>
            <w:r>
              <w:rPr>
                <w:sz w:val="19"/>
                <w:szCs w:val="19"/>
              </w:rPr>
              <w:br/>
              <w:t>Frustration: no way to pick up a review without rebuilding all of its context from scratch.</w:t>
            </w:r>
          </w:p>
        </w:tc>
      </w:tr>
      <w:tr w:rsidR="000008BC" w:rsidRPr="002C14ED" w14:paraId="2EEEEA43" w14:textId="77777777">
        <w:trPr>
          <w:cantSplit/>
        </w:trPr>
        <w:tc>
          <w:tcPr>
            <w:tcW w:w="2434" w:type="dxa"/>
            <w:shd w:val="clear" w:color="auto" w:fill="FFFFFF"/>
            <w:tcMar>
              <w:top w:w="90" w:type="dxa"/>
              <w:left w:w="130" w:type="dxa"/>
              <w:bottom w:w="90" w:type="dxa"/>
              <w:right w:w="130" w:type="dxa"/>
            </w:tcMar>
          </w:tcPr>
          <w:p w14:paraId="49C646EC" w14:textId="77777777" w:rsidR="000008BC" w:rsidRPr="002C14ED" w:rsidRDefault="00000000" w:rsidP="00AE4317">
            <w:r>
              <w:rPr>
                <w:b/>
                <w:bCs/>
                <w:color w:val="14181E"/>
                <w:sz w:val="19"/>
                <w:szCs w:val="19"/>
              </w:rPr>
              <w:t>Secondary: outside counsel</w:t>
            </w:r>
          </w:p>
        </w:tc>
        <w:tc>
          <w:tcPr>
            <w:tcW w:w="6926" w:type="dxa"/>
            <w:shd w:val="clear" w:color="auto" w:fill="FFFFFF"/>
            <w:tcMar>
              <w:top w:w="90" w:type="dxa"/>
              <w:left w:w="130" w:type="dxa"/>
              <w:bottom w:w="90" w:type="dxa"/>
              <w:right w:w="130" w:type="dxa"/>
            </w:tcMar>
          </w:tcPr>
          <w:p w14:paraId="569BB801" w14:textId="77777777" w:rsidR="000008BC" w:rsidRPr="002C14ED" w:rsidRDefault="00000000" w:rsidP="00AE4317">
            <w:r>
              <w:rPr>
                <w:sz w:val="19"/>
                <w:szCs w:val="19"/>
              </w:rPr>
              <w:t>Mehta Rao &amp; Associates (India) and Calloway Stern LLP (US), engaged on high-value or disputed contracts at about $5,000 a year. Not system users.</w:t>
            </w:r>
            <w:r>
              <w:rPr>
                <w:sz w:val="19"/>
                <w:szCs w:val="19"/>
              </w:rPr>
              <w:br/>
              <w:t/>
            </w:r>
            <w:r>
              <w:rPr>
                <w:sz w:val="19"/>
                <w:szCs w:val="19"/>
              </w:rPr>
              <w:br/>
              <w:t>Goal: advise accurately and quickly.</w:t>
            </w:r>
            <w:r>
              <w:rPr>
                <w:sz w:val="19"/>
                <w:szCs w:val="19"/>
              </w:rPr>
              <w:br/>
              <w:t>Frustration: counsel told AtliQ they cannot advise on one contract in isolation and asked for every contract carrying restrictive covenants — a list that does not exist.</w:t>
            </w:r>
          </w:p>
        </w:tc>
      </w:tr>
    </w:tbl>
    <w:p w14:paraId="1E9DD566" w14:textId="1EE18995" w:rsidR="000008BC" w:rsidRPr="002C14ED" w:rsidRDefault="00AE4317" w:rsidP="00AE4317">
      <w:pPr>
        <w:pStyle w:val="Heading2"/>
        <w:spacing w:before="320" w:after="140"/>
      </w:pPr>
      <w:r>
        <w:rPr>
          <w:b/>
          <w:bCs/>
          <w:color w:val="2F7BF6"/>
          <w:sz w:val="27"/>
          <w:szCs w:val="27"/>
        </w:rPr>
        <w:br/>
      </w:r>
      <w:r>
        <w:rPr>
          <w:b/>
          <w:bCs/>
          <w:color w:val="2F7BF6"/>
          <w:sz w:val="27"/>
          <w:szCs w:val="27"/>
        </w:rPr>
        <w:br/>
      </w:r>
      <w:r>
        <w:rPr>
          <w:b/>
          <w:bCs/>
          <w:color w:val="2F7BF6"/>
          <w:sz w:val="27"/>
          <w:szCs w:val="27"/>
        </w:rPr>
        <w:br/>
      </w:r>
      <w:r>
        <w:rPr>
          <w:b/>
          <w:bCs/>
          <w:color w:val="2F7BF6"/>
          <w:sz w:val="27"/>
          <w:szCs w:val="27"/>
        </w:rPr>
        <w:br/>
      </w:r>
      <w:r>
        <w:rPr>
          <w:b/>
          <w:bCs/>
          <w:color w:val="2F7BF6"/>
          <w:sz w:val="27"/>
          <w:szCs w:val="27"/>
        </w:rPr>
        <w:br/>
      </w:r>
      <w:r>
        <w:rPr>
          <w:b/>
          <w:bCs/>
          <w:color w:val="2F7BF6"/>
          <w:sz w:val="27"/>
          <w:szCs w:val="27"/>
        </w:rPr>
        <w:br/>
        <w:t>4.2 User Stories</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1966"/>
        <w:gridCol w:w="1966"/>
        <w:gridCol w:w="4211"/>
      </w:tblGrid>
      <w:tr w:rsidR="000008BC" w:rsidRPr="002C14ED" w14:paraId="725D4A8C" w14:textId="77777777">
        <w:trPr>
          <w:cantSplit/>
          <w:tblHeader/>
        </w:trPr>
        <w:tc>
          <w:tcPr>
            <w:tcW w:w="1217" w:type="dxa"/>
            <w:shd w:val="clear" w:color="auto" w:fill="1F3A5F"/>
            <w:tcMar>
              <w:top w:w="90" w:type="dxa"/>
              <w:left w:w="130" w:type="dxa"/>
              <w:bottom w:w="90" w:type="dxa"/>
              <w:right w:w="130" w:type="dxa"/>
            </w:tcMar>
          </w:tcPr>
          <w:p w14:paraId="2810615B" w14:textId="77777777" w:rsidR="000008BC" w:rsidRPr="002C14ED" w:rsidRDefault="00000000" w:rsidP="00AE4317">
            <w:r>
              <w:rPr>
                <w:color w:val="FFFFFF"/>
                <w:sz w:val="19"/>
                <w:szCs w:val="19"/>
              </w:rPr>
              <w:t>As a...</w:t>
            </w:r>
          </w:p>
        </w:tc>
        <w:tc>
          <w:tcPr>
            <w:tcW w:w="1966" w:type="dxa"/>
            <w:shd w:val="clear" w:color="auto" w:fill="1F3A5F"/>
            <w:tcMar>
              <w:top w:w="90" w:type="dxa"/>
              <w:left w:w="130" w:type="dxa"/>
              <w:bottom w:w="90" w:type="dxa"/>
              <w:right w:w="130" w:type="dxa"/>
            </w:tcMar>
          </w:tcPr>
          <w:p w14:paraId="1773957C" w14:textId="77777777" w:rsidR="000008BC" w:rsidRPr="002C14ED" w:rsidRDefault="00000000" w:rsidP="00AE4317">
            <w:r>
              <w:rPr>
                <w:color w:val="FFFFFF"/>
                <w:sz w:val="19"/>
                <w:szCs w:val="19"/>
              </w:rPr>
              <w:t>I want to...</w:t>
            </w:r>
          </w:p>
        </w:tc>
        <w:tc>
          <w:tcPr>
            <w:tcW w:w="1966" w:type="dxa"/>
            <w:shd w:val="clear" w:color="auto" w:fill="1F3A5F"/>
            <w:tcMar>
              <w:top w:w="90" w:type="dxa"/>
              <w:left w:w="130" w:type="dxa"/>
              <w:bottom w:w="90" w:type="dxa"/>
              <w:right w:w="130" w:type="dxa"/>
            </w:tcMar>
          </w:tcPr>
          <w:p w14:paraId="483A7D14" w14:textId="77777777" w:rsidR="000008BC" w:rsidRPr="002C14ED" w:rsidRDefault="00000000" w:rsidP="00AE4317">
            <w:r>
              <w:rPr>
                <w:color w:val="FFFFFF"/>
                <w:sz w:val="19"/>
                <w:szCs w:val="19"/>
              </w:rPr>
              <w:t>So that...</w:t>
            </w:r>
          </w:p>
        </w:tc>
        <w:tc>
          <w:tcPr>
            <w:tcW w:w="4212" w:type="dxa"/>
            <w:shd w:val="clear" w:color="auto" w:fill="1F3A5F"/>
            <w:tcMar>
              <w:top w:w="90" w:type="dxa"/>
              <w:left w:w="130" w:type="dxa"/>
              <w:bottom w:w="90" w:type="dxa"/>
              <w:right w:w="130" w:type="dxa"/>
            </w:tcMar>
          </w:tcPr>
          <w:p w14:paraId="06DD499A" w14:textId="77777777" w:rsidR="000008BC" w:rsidRPr="002C14ED" w:rsidRDefault="00000000" w:rsidP="00AE4317">
            <w:r>
              <w:rPr>
                <w:color w:val="FFFFFF"/>
                <w:sz w:val="19"/>
                <w:szCs w:val="19"/>
              </w:rPr>
              <w:t>Acceptance criteria</w:t>
            </w:r>
          </w:p>
        </w:tc>
      </w:tr>
      <w:tr w:rsidR="000008BC" w:rsidRPr="002C14ED" w14:paraId="12A6949C" w14:textId="77777777">
        <w:trPr>
          <w:cantSplit/>
        </w:trPr>
        <w:tc>
          <w:tcPr>
            <w:tcW w:w="1217" w:type="dxa"/>
            <w:shd w:val="clear" w:color="auto" w:fill="F3F5F8"/>
            <w:tcMar>
              <w:top w:w="90" w:type="dxa"/>
              <w:left w:w="130" w:type="dxa"/>
              <w:bottom w:w="90" w:type="dxa"/>
              <w:right w:w="130" w:type="dxa"/>
            </w:tcMar>
          </w:tcPr>
          <w:p w14:paraId="0001C025" w14:textId="77777777" w:rsidR="000008BC" w:rsidRPr="002C14ED" w:rsidRDefault="00000000" w:rsidP="00AE4317">
            <w:r>
              <w:rPr>
                <w:b/>
                <w:bCs/>
                <w:color w:val="14181E"/>
                <w:sz w:val="19"/>
                <w:szCs w:val="19"/>
              </w:rPr>
              <w:t>Karandeep</w:t>
            </w:r>
          </w:p>
        </w:tc>
        <w:tc>
          <w:tcPr>
            <w:tcW w:w="1966" w:type="dxa"/>
            <w:shd w:val="clear" w:color="auto" w:fill="F3F5F8"/>
            <w:tcMar>
              <w:top w:w="90" w:type="dxa"/>
              <w:left w:w="130" w:type="dxa"/>
              <w:bottom w:w="90" w:type="dxa"/>
              <w:right w:w="130" w:type="dxa"/>
            </w:tcMar>
          </w:tcPr>
          <w:p w14:paraId="5E34F27A" w14:textId="77777777" w:rsidR="000008BC" w:rsidRPr="002C14ED" w:rsidRDefault="00000000" w:rsidP="00AE4317">
            <w:r>
              <w:rPr>
                <w:sz w:val="19"/>
                <w:szCs w:val="19"/>
              </w:rPr>
              <w:t>upload a draft and get a verdict on whether it collides with anything we have already signed</w:t>
            </w:r>
          </w:p>
        </w:tc>
        <w:tc>
          <w:tcPr>
            <w:tcW w:w="1966" w:type="dxa"/>
            <w:shd w:val="clear" w:color="auto" w:fill="F3F5F8"/>
            <w:tcMar>
              <w:top w:w="90" w:type="dxa"/>
              <w:left w:w="130" w:type="dxa"/>
              <w:bottom w:w="90" w:type="dxa"/>
              <w:right w:w="130" w:type="dxa"/>
            </w:tcMar>
          </w:tcPr>
          <w:p w14:paraId="30472484" w14:textId="77777777" w:rsidR="000008BC" w:rsidRPr="002C14ED" w:rsidRDefault="00000000" w:rsidP="00AE4317">
            <w:r>
              <w:rPr>
                <w:sz w:val="19"/>
                <w:szCs w:val="19"/>
              </w:rPr>
              <w:t>I do not have to hold three years of contracts in my head at 11pm</w:t>
            </w:r>
          </w:p>
        </w:tc>
        <w:tc>
          <w:tcPr>
            <w:tcW w:w="4212" w:type="dxa"/>
            <w:shd w:val="clear" w:color="auto" w:fill="F3F5F8"/>
            <w:tcMar>
              <w:top w:w="90" w:type="dxa"/>
              <w:left w:w="130" w:type="dxa"/>
              <w:bottom w:w="90" w:type="dxa"/>
              <w:right w:w="130" w:type="dxa"/>
            </w:tcMar>
          </w:tcPr>
          <w:p w14:paraId="34509666" w14:textId="77777777" w:rsidR="000008BC" w:rsidRPr="002C14ED" w:rsidRDefault="00000000" w:rsidP="00AE4317">
            <w:r>
              <w:rPr>
                <w:sz w:val="19"/>
                <w:szCs w:val="19"/>
              </w:rPr>
              <w:t>Given a draft matching a live register entry, when the analysis runs, then the collision is the first finding, with both clauses quoted and the blocking contract and its expiry date named.</w:t>
            </w:r>
          </w:p>
        </w:tc>
      </w:tr>
      <w:tr w:rsidR="000008BC" w:rsidRPr="002C14ED" w14:paraId="1EEA385B" w14:textId="77777777">
        <w:trPr>
          <w:cantSplit/>
        </w:trPr>
        <w:tc>
          <w:tcPr>
            <w:tcW w:w="1217" w:type="dxa"/>
            <w:shd w:val="clear" w:color="auto" w:fill="FFFFFF"/>
            <w:tcMar>
              <w:top w:w="90" w:type="dxa"/>
              <w:left w:w="130" w:type="dxa"/>
              <w:bottom w:w="90" w:type="dxa"/>
              <w:right w:w="130" w:type="dxa"/>
            </w:tcMar>
          </w:tcPr>
          <w:p w14:paraId="1B9FD813" w14:textId="77777777" w:rsidR="000008BC" w:rsidRPr="002C14ED" w:rsidRDefault="00000000" w:rsidP="00AE4317">
            <w:r>
              <w:rPr>
                <w:b/>
                <w:bCs/>
                <w:color w:val="14181E"/>
                <w:sz w:val="19"/>
                <w:szCs w:val="19"/>
              </w:rPr>
              <w:t>Karandeep</w:t>
            </w:r>
          </w:p>
        </w:tc>
        <w:tc>
          <w:tcPr>
            <w:tcW w:w="1966" w:type="dxa"/>
            <w:shd w:val="clear" w:color="auto" w:fill="FFFFFF"/>
            <w:tcMar>
              <w:top w:w="90" w:type="dxa"/>
              <w:left w:w="130" w:type="dxa"/>
              <w:bottom w:w="90" w:type="dxa"/>
              <w:right w:w="130" w:type="dxa"/>
            </w:tcMar>
          </w:tcPr>
          <w:p w14:paraId="5E311B9B" w14:textId="77777777" w:rsidR="000008BC" w:rsidRPr="002C14ED" w:rsidRDefault="00000000" w:rsidP="00AE4317">
            <w:r>
              <w:rPr>
                <w:sz w:val="19"/>
                <w:szCs w:val="19"/>
              </w:rPr>
              <w:t>see every finding rather than a filtered subset</w:t>
            </w:r>
          </w:p>
        </w:tc>
        <w:tc>
          <w:tcPr>
            <w:tcW w:w="1966" w:type="dxa"/>
            <w:shd w:val="clear" w:color="auto" w:fill="FFFFFF"/>
            <w:tcMar>
              <w:top w:w="90" w:type="dxa"/>
              <w:left w:w="130" w:type="dxa"/>
              <w:bottom w:w="90" w:type="dxa"/>
              <w:right w:w="130" w:type="dxa"/>
            </w:tcMar>
          </w:tcPr>
          <w:p w14:paraId="1CFCE6D2" w14:textId="77777777" w:rsidR="000008BC" w:rsidRPr="002C14ED" w:rsidRDefault="00000000" w:rsidP="00AE4317">
            <w:r>
              <w:rPr>
                <w:sz w:val="19"/>
                <w:szCs w:val="19"/>
              </w:rPr>
              <w:t>I decide what matters, not the tool</w:t>
            </w:r>
          </w:p>
        </w:tc>
        <w:tc>
          <w:tcPr>
            <w:tcW w:w="4212" w:type="dxa"/>
            <w:shd w:val="clear" w:color="auto" w:fill="FFFFFF"/>
            <w:tcMar>
              <w:top w:w="90" w:type="dxa"/>
              <w:left w:w="130" w:type="dxa"/>
              <w:bottom w:w="90" w:type="dxa"/>
              <w:right w:w="130" w:type="dxa"/>
            </w:tcMar>
          </w:tcPr>
          <w:p w14:paraId="2D2FD424" w14:textId="77777777" w:rsidR="000008BC" w:rsidRPr="002C14ED" w:rsidRDefault="00000000" w:rsidP="00AE4317">
            <w:r>
              <w:rPr>
                <w:sz w:val="19"/>
                <w:szCs w:val="19"/>
              </w:rPr>
              <w:t>Given a contract producing 9 findings, when the brief is rendered, then all 9 appear ordered by consequence, with none hidden, collapsed or truncated.</w:t>
            </w:r>
          </w:p>
        </w:tc>
      </w:tr>
      <w:tr w:rsidR="000008BC" w:rsidRPr="002C14ED" w14:paraId="4BC7A2C1" w14:textId="77777777">
        <w:trPr>
          <w:cantSplit/>
        </w:trPr>
        <w:tc>
          <w:tcPr>
            <w:tcW w:w="1217" w:type="dxa"/>
            <w:shd w:val="clear" w:color="auto" w:fill="F3F5F8"/>
            <w:tcMar>
              <w:top w:w="90" w:type="dxa"/>
              <w:left w:w="130" w:type="dxa"/>
              <w:bottom w:w="90" w:type="dxa"/>
              <w:right w:w="130" w:type="dxa"/>
            </w:tcMar>
          </w:tcPr>
          <w:p w14:paraId="1A80B548" w14:textId="77777777" w:rsidR="000008BC" w:rsidRPr="002C14ED" w:rsidRDefault="00000000" w:rsidP="00AE4317">
            <w:r>
              <w:rPr>
                <w:b/>
                <w:bCs/>
                <w:color w:val="14181E"/>
                <w:sz w:val="19"/>
                <w:szCs w:val="19"/>
              </w:rPr>
              <w:t>Karandeep</w:t>
            </w:r>
          </w:p>
        </w:tc>
        <w:tc>
          <w:tcPr>
            <w:tcW w:w="1966" w:type="dxa"/>
            <w:shd w:val="clear" w:color="auto" w:fill="F3F5F8"/>
            <w:tcMar>
              <w:top w:w="90" w:type="dxa"/>
              <w:left w:w="130" w:type="dxa"/>
              <w:bottom w:w="90" w:type="dxa"/>
              <w:right w:w="130" w:type="dxa"/>
            </w:tcMar>
          </w:tcPr>
          <w:p w14:paraId="56B743CD" w14:textId="77777777" w:rsidR="000008BC" w:rsidRPr="002C14ED" w:rsidRDefault="00000000" w:rsidP="00AE4317">
            <w:r>
              <w:rPr>
                <w:sz w:val="19"/>
                <w:szCs w:val="19"/>
              </w:rPr>
              <w:t>never be shown a restriction that has already expired</w:t>
            </w:r>
          </w:p>
        </w:tc>
        <w:tc>
          <w:tcPr>
            <w:tcW w:w="1966" w:type="dxa"/>
            <w:shd w:val="clear" w:color="auto" w:fill="F3F5F8"/>
            <w:tcMar>
              <w:top w:w="90" w:type="dxa"/>
              <w:left w:w="130" w:type="dxa"/>
              <w:bottom w:w="90" w:type="dxa"/>
              <w:right w:w="130" w:type="dxa"/>
            </w:tcMar>
          </w:tcPr>
          <w:p w14:paraId="4FB0F599" w14:textId="77777777" w:rsidR="000008BC" w:rsidRPr="002C14ED" w:rsidRDefault="00000000" w:rsidP="00AE4317">
            <w:r>
              <w:rPr>
                <w:sz w:val="19"/>
                <w:szCs w:val="19"/>
              </w:rPr>
              <w:t>I keep trusting the flags</w:t>
            </w:r>
          </w:p>
        </w:tc>
        <w:tc>
          <w:tcPr>
            <w:tcW w:w="4212" w:type="dxa"/>
            <w:shd w:val="clear" w:color="auto" w:fill="F3F5F8"/>
            <w:tcMar>
              <w:top w:w="90" w:type="dxa"/>
              <w:left w:w="130" w:type="dxa"/>
              <w:bottom w:w="90" w:type="dxa"/>
              <w:right w:w="130" w:type="dxa"/>
            </w:tcMar>
          </w:tcPr>
          <w:p w14:paraId="52CADE86" w14:textId="77777777" w:rsidR="000008BC" w:rsidRPr="002C14ED" w:rsidRDefault="00000000" w:rsidP="00AE4317">
            <w:r>
              <w:rPr>
                <w:sz w:val="19"/>
                <w:szCs w:val="19"/>
              </w:rPr>
              <w:t>Given a restriction whose expiry date has passed, when the analysis runs, then it does not appear in the findings and is recorded in the checks-run manifest as considered and excluded, with its expiry date.</w:t>
            </w:r>
          </w:p>
        </w:tc>
      </w:tr>
      <w:tr w:rsidR="000008BC" w:rsidRPr="002C14ED" w14:paraId="097DC85C" w14:textId="77777777">
        <w:trPr>
          <w:cantSplit/>
        </w:trPr>
        <w:tc>
          <w:tcPr>
            <w:tcW w:w="1217" w:type="dxa"/>
            <w:shd w:val="clear" w:color="auto" w:fill="FFFFFF"/>
            <w:tcMar>
              <w:top w:w="90" w:type="dxa"/>
              <w:left w:w="130" w:type="dxa"/>
              <w:bottom w:w="90" w:type="dxa"/>
              <w:right w:w="130" w:type="dxa"/>
            </w:tcMar>
          </w:tcPr>
          <w:p w14:paraId="44BBAB6B" w14:textId="77777777" w:rsidR="000008BC" w:rsidRPr="002C14ED" w:rsidRDefault="00000000" w:rsidP="00AE4317">
            <w:r>
              <w:rPr>
                <w:b/>
                <w:bCs/>
                <w:color w:val="14181E"/>
                <w:sz w:val="19"/>
                <w:szCs w:val="19"/>
              </w:rPr>
              <w:t>Karandeep</w:t>
            </w:r>
          </w:p>
        </w:tc>
        <w:tc>
          <w:tcPr>
            <w:tcW w:w="1966" w:type="dxa"/>
            <w:shd w:val="clear" w:color="auto" w:fill="FFFFFF"/>
            <w:tcMar>
              <w:top w:w="90" w:type="dxa"/>
              <w:left w:w="130" w:type="dxa"/>
              <w:bottom w:w="90" w:type="dxa"/>
              <w:right w:w="130" w:type="dxa"/>
            </w:tcMar>
          </w:tcPr>
          <w:p w14:paraId="6EABF186" w14:textId="77777777" w:rsidR="000008BC" w:rsidRPr="002C14ED" w:rsidRDefault="00000000" w:rsidP="00AE4317">
            <w:r>
              <w:rPr>
                <w:sz w:val="19"/>
                <w:szCs w:val="19"/>
              </w:rPr>
              <w:t>see risk terms expressed as a multiple of the contract value</w:t>
            </w:r>
          </w:p>
        </w:tc>
        <w:tc>
          <w:tcPr>
            <w:tcW w:w="1966" w:type="dxa"/>
            <w:shd w:val="clear" w:color="auto" w:fill="FFFFFF"/>
            <w:tcMar>
              <w:top w:w="90" w:type="dxa"/>
              <w:left w:w="130" w:type="dxa"/>
              <w:bottom w:w="90" w:type="dxa"/>
              <w:right w:w="130" w:type="dxa"/>
            </w:tcMar>
          </w:tcPr>
          <w:p w14:paraId="555D90B9" w14:textId="77777777" w:rsidR="000008BC" w:rsidRPr="002C14ED" w:rsidRDefault="00000000" w:rsidP="00AE4317">
            <w:r>
              <w:rPr>
                <w:sz w:val="19"/>
                <w:szCs w:val="19"/>
              </w:rPr>
              <w:t>I can tell a bad-faith clause from a normal one</w:t>
            </w:r>
          </w:p>
        </w:tc>
        <w:tc>
          <w:tcPr>
            <w:tcW w:w="4212" w:type="dxa"/>
            <w:shd w:val="clear" w:color="auto" w:fill="FFFFFF"/>
            <w:tcMar>
              <w:top w:w="90" w:type="dxa"/>
              <w:left w:w="130" w:type="dxa"/>
              <w:bottom w:w="90" w:type="dxa"/>
              <w:right w:w="130" w:type="dxa"/>
            </w:tcMar>
          </w:tcPr>
          <w:p w14:paraId="0185EA65" w14:textId="77777777" w:rsidR="000008BC" w:rsidRPr="002C14ED" w:rsidRDefault="00000000" w:rsidP="00AE4317">
            <w:r>
              <w:rPr>
                <w:sz w:val="19"/>
                <w:szCs w:val="19"/>
              </w:rPr>
              <w:t>Given a draft containing a liability cap, when the analysis runs, then the brief states the cap as a multiple of contract value alongside AtliQ’s own pattern across its signed contracts.</w:t>
            </w:r>
          </w:p>
        </w:tc>
      </w:tr>
      <w:tr w:rsidR="000008BC" w:rsidRPr="002C14ED" w14:paraId="2EF5AF7F" w14:textId="77777777">
        <w:trPr>
          <w:cantSplit/>
        </w:trPr>
        <w:tc>
          <w:tcPr>
            <w:tcW w:w="1217" w:type="dxa"/>
            <w:shd w:val="clear" w:color="auto" w:fill="F3F5F8"/>
            <w:tcMar>
              <w:top w:w="90" w:type="dxa"/>
              <w:left w:w="130" w:type="dxa"/>
              <w:bottom w:w="90" w:type="dxa"/>
              <w:right w:w="130" w:type="dxa"/>
            </w:tcMar>
          </w:tcPr>
          <w:p w14:paraId="397C3695" w14:textId="77777777" w:rsidR="000008BC" w:rsidRPr="002C14ED" w:rsidRDefault="00000000" w:rsidP="00AE4317">
            <w:r>
              <w:rPr>
                <w:b/>
                <w:bCs/>
                <w:color w:val="14181E"/>
                <w:sz w:val="19"/>
                <w:szCs w:val="19"/>
              </w:rPr>
              <w:t>Nominated reviewer</w:t>
            </w:r>
          </w:p>
        </w:tc>
        <w:tc>
          <w:tcPr>
            <w:tcW w:w="1966" w:type="dxa"/>
            <w:shd w:val="clear" w:color="auto" w:fill="F3F5F8"/>
            <w:tcMar>
              <w:top w:w="90" w:type="dxa"/>
              <w:left w:w="130" w:type="dxa"/>
              <w:bottom w:w="90" w:type="dxa"/>
              <w:right w:w="130" w:type="dxa"/>
            </w:tcMar>
          </w:tcPr>
          <w:p w14:paraId="6D46CA34" w14:textId="77777777" w:rsidR="000008BC" w:rsidRPr="002C14ED" w:rsidRDefault="00000000" w:rsidP="00AE4317">
            <w:r>
              <w:rPr>
                <w:sz w:val="19"/>
                <w:szCs w:val="19"/>
              </w:rPr>
              <w:t>be assigned a contract as primary or secondary reviewer</w:t>
            </w:r>
          </w:p>
        </w:tc>
        <w:tc>
          <w:tcPr>
            <w:tcW w:w="1966" w:type="dxa"/>
            <w:shd w:val="clear" w:color="auto" w:fill="F3F5F8"/>
            <w:tcMar>
              <w:top w:w="90" w:type="dxa"/>
              <w:left w:w="130" w:type="dxa"/>
              <w:bottom w:w="90" w:type="dxa"/>
              <w:right w:w="130" w:type="dxa"/>
            </w:tcMar>
          </w:tcPr>
          <w:p w14:paraId="4FC82DD7" w14:textId="570020DD" w:rsidR="000008BC" w:rsidRPr="002C14ED" w:rsidRDefault="00000000" w:rsidP="00AE4317">
            <w:r>
              <w:rPr>
                <w:sz w:val="19"/>
                <w:szCs w:val="19"/>
              </w:rPr>
              <w:t>Karandeep is not the bottleneck when he is travelling</w:t>
            </w:r>
          </w:p>
        </w:tc>
        <w:tc>
          <w:tcPr>
            <w:tcW w:w="4212" w:type="dxa"/>
            <w:shd w:val="clear" w:color="auto" w:fill="F3F5F8"/>
            <w:tcMar>
              <w:top w:w="90" w:type="dxa"/>
              <w:left w:w="130" w:type="dxa"/>
              <w:bottom w:w="90" w:type="dxa"/>
              <w:right w:w="130" w:type="dxa"/>
            </w:tcMar>
          </w:tcPr>
          <w:p w14:paraId="4D93822C" w14:textId="77777777" w:rsidR="000008BC" w:rsidRPr="002C14ED" w:rsidRDefault="00000000" w:rsidP="00AE4317">
            <w:r>
              <w:rPr>
                <w:sz w:val="19"/>
                <w:szCs w:val="19"/>
              </w:rPr>
              <w:t>Given Karandeep nominates me for a contract, when I open it, then I see the same brief, my review is recorded against my name in the audit log, and I am given no ability to sign.</w:t>
            </w:r>
          </w:p>
        </w:tc>
      </w:tr>
      <w:tr w:rsidR="000008BC" w:rsidRPr="002C14ED" w14:paraId="78F7D539" w14:textId="77777777">
        <w:trPr>
          <w:cantSplit/>
        </w:trPr>
        <w:tc>
          <w:tcPr>
            <w:tcW w:w="1217" w:type="dxa"/>
            <w:shd w:val="clear" w:color="auto" w:fill="FFFFFF"/>
            <w:tcMar>
              <w:top w:w="90" w:type="dxa"/>
              <w:left w:w="130" w:type="dxa"/>
              <w:bottom w:w="90" w:type="dxa"/>
              <w:right w:w="130" w:type="dxa"/>
            </w:tcMar>
          </w:tcPr>
          <w:p w14:paraId="225A68FD" w14:textId="77777777" w:rsidR="000008BC" w:rsidRPr="002C14ED" w:rsidRDefault="00000000" w:rsidP="00AE4317">
            <w:r>
              <w:rPr>
                <w:b/>
                <w:bCs/>
                <w:color w:val="14181E"/>
                <w:sz w:val="19"/>
                <w:szCs w:val="19"/>
              </w:rPr>
              <w:t>Karandeep</w:t>
            </w:r>
          </w:p>
        </w:tc>
        <w:tc>
          <w:tcPr>
            <w:tcW w:w="1966" w:type="dxa"/>
            <w:shd w:val="clear" w:color="auto" w:fill="FFFFFF"/>
            <w:tcMar>
              <w:top w:w="90" w:type="dxa"/>
              <w:left w:w="130" w:type="dxa"/>
              <w:bottom w:w="90" w:type="dxa"/>
              <w:right w:w="130" w:type="dxa"/>
            </w:tcMar>
          </w:tcPr>
          <w:p w14:paraId="017A8130" w14:textId="77777777" w:rsidR="000008BC" w:rsidRPr="002C14ED" w:rsidRDefault="00000000" w:rsidP="00AE4317">
            <w:r>
              <w:rPr>
                <w:sz w:val="19"/>
                <w:szCs w:val="19"/>
              </w:rPr>
              <w:t>see what the system checked and ruled out, not only what it flagged</w:t>
            </w:r>
          </w:p>
        </w:tc>
        <w:tc>
          <w:tcPr>
            <w:tcW w:w="1966" w:type="dxa"/>
            <w:shd w:val="clear" w:color="auto" w:fill="FFFFFF"/>
            <w:tcMar>
              <w:top w:w="90" w:type="dxa"/>
              <w:left w:w="130" w:type="dxa"/>
              <w:bottom w:w="90" w:type="dxa"/>
              <w:right w:w="130" w:type="dxa"/>
            </w:tcMar>
          </w:tcPr>
          <w:p w14:paraId="53BAC8A8" w14:textId="77777777" w:rsidR="000008BC" w:rsidRPr="002C14ED" w:rsidRDefault="00000000" w:rsidP="00AE4317">
            <w:r>
              <w:rPr>
                <w:sz w:val="19"/>
                <w:szCs w:val="19"/>
              </w:rPr>
              <w:t>I can tell the difference between "nothing found" and "not looked at"</w:t>
            </w:r>
          </w:p>
        </w:tc>
        <w:tc>
          <w:tcPr>
            <w:tcW w:w="4212" w:type="dxa"/>
            <w:shd w:val="clear" w:color="auto" w:fill="FFFFFF"/>
            <w:tcMar>
              <w:top w:w="90" w:type="dxa"/>
              <w:left w:w="130" w:type="dxa"/>
              <w:bottom w:w="90" w:type="dxa"/>
              <w:right w:w="130" w:type="dxa"/>
            </w:tcMar>
          </w:tcPr>
          <w:p w14:paraId="3FB0B40B" w14:textId="77777777" w:rsidR="000008BC" w:rsidRPr="00821DFA" w:rsidRDefault="00000000" w:rsidP="00AE4317">
            <w:pPr>
              <w:rPr>
                <w:b/>
                <w:bCs/>
              </w:rPr>
            </w:pPr>
            <w:r>
              <w:rPr>
                <w:b/>
                <w:bCs/>
                <w:sz w:val="19"/>
                <w:szCs w:val="19"/>
              </w:rPr>
              <w:t>Given a restriction that has lapsed, when the brief is produced, then it appears under Considered and cleared with its expiry date, rather than being silently omitted.</w:t>
            </w:r>
          </w:p>
        </w:tc>
      </w:tr>
    </w:tbl>
    <w:p w14:paraId="56BBD3A2" w14:textId="77777777" w:rsidR="000008BC" w:rsidRPr="002C14ED" w:rsidRDefault="00000000" w:rsidP="00AE4317">
      <w:pPr>
        <w:pStyle w:val="Heading1"/>
        <w:spacing w:before="420" w:after="160"/>
      </w:pPr>
      <w:r>
        <w:rPr>
          <w:b/>
          <w:bCs/>
          <w:color w:val="1A1F27"/>
          <w:sz w:val="38"/>
          <w:szCs w:val="38"/>
        </w:rPr>
        <w:t>5. Model Strategy</w:t>
      </w:r>
    </w:p>
    <w:p w14:paraId="7EB2C54A" w14:textId="2EC4C798" w:rsidR="000008BC" w:rsidRPr="002C14ED" w:rsidRDefault="00000000" w:rsidP="00AE4317">
      <w:pPr>
        <w:spacing w:after="160"/>
      </w:pPr>
      <w:r>
        <w:rPr>
          <w:b w:val="0"/>
          <w:bCs/>
        </w:rPr>
        <w:t>Choosing the underlying model and build approach is an engineering decision, made jointly with the product team rather than by the product team alone</w:t>
      </w:r>
      <w:r>
        <w:rPr>
          <w:b w:val="0"/>
        </w:rPr>
        <w:t xml:space="preserve">. </w:t>
      </w:r>
      <w:r>
        <w:rPr>
          <w:b w:val="0"/>
        </w:rPr>
        <w:br/>
      </w:r>
      <w:r>
        <w:rPr>
          <w:b w:val="0"/>
        </w:rPr>
        <w:br/>
        <w:t>What product owns here is the requirement, not the choice. The system must pull AtliQ-specific context at analysis time rather than rely on a static prompt: the commitments register, the derived playbook and the entity fact sheet. Human approval is required before any action, and in v1 there are no actions beyond producing a document. Every analysis and every override is logged. Contract text must be minimised and masked before leaving AtliQ’s environment, and PHI must never reach any model API, because the Harrington BAA bars non-US processing entirely. Within those constraints engineering selects the model and the retrieval approach and reports the cost per analysis so scope can be adjusted. The capability requirements are information extraction with structured output, retrieval with citation, and summarisation across documents. Two of the five checks are deterministic and must not use a model at all.</w:t>
      </w:r>
    </w:p>
    <w:p w14:paraId="76E2C758" w14:textId="266E1673" w:rsidR="000008BC" w:rsidRPr="002C14ED" w:rsidRDefault="00AE4317" w:rsidP="00AE4317">
      <w:pPr>
        <w:pStyle w:val="Heading1"/>
        <w:spacing w:before="420" w:after="160"/>
      </w:pPr>
      <w:r>
        <w:rPr>
          <w:b/>
          <w:bCs/>
          <w:color w:val="1A1F27"/>
          <w:sz w:val="38"/>
          <w:szCs w:val="38"/>
        </w:rPr>
        <w:br/>
        <w:t>6. Functional Requirements</w:t>
      </w:r>
      <w:r>
        <w:rPr>
          <w:b/>
          <w:bCs/>
          <w:color w:val="1A1F27"/>
          <w:sz w:val="38"/>
          <w:szCs w:val="38"/>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5803"/>
        <w:gridCol w:w="1404"/>
        <w:gridCol w:w="1404"/>
      </w:tblGrid>
      <w:tr w:rsidR="000008BC" w:rsidRPr="002C14ED" w14:paraId="280AFA47" w14:textId="77777777">
        <w:trPr>
          <w:cantSplit/>
          <w:tblHeader/>
        </w:trPr>
        <w:tc>
          <w:tcPr>
            <w:tcW w:w="749" w:type="dxa"/>
            <w:shd w:val="clear" w:color="auto" w:fill="1F3A5F"/>
            <w:tcMar>
              <w:top w:w="90" w:type="dxa"/>
              <w:left w:w="130" w:type="dxa"/>
              <w:bottom w:w="90" w:type="dxa"/>
              <w:right w:w="130" w:type="dxa"/>
            </w:tcMar>
          </w:tcPr>
          <w:p w14:paraId="75066391" w14:textId="77777777" w:rsidR="000008BC" w:rsidRPr="002C14ED" w:rsidRDefault="00000000" w:rsidP="00AE4317">
            <w:r>
              <w:rPr>
                <w:color w:val="FFFFFF"/>
                <w:sz w:val="19"/>
                <w:szCs w:val="19"/>
              </w:rPr>
              <w:t>ID</w:t>
            </w:r>
          </w:p>
        </w:tc>
        <w:tc>
          <w:tcPr>
            <w:tcW w:w="5803" w:type="dxa"/>
            <w:shd w:val="clear" w:color="auto" w:fill="1F3A5F"/>
            <w:tcMar>
              <w:top w:w="90" w:type="dxa"/>
              <w:left w:w="130" w:type="dxa"/>
              <w:bottom w:w="90" w:type="dxa"/>
              <w:right w:w="130" w:type="dxa"/>
            </w:tcMar>
          </w:tcPr>
          <w:p w14:paraId="1126A166" w14:textId="77777777" w:rsidR="000008BC" w:rsidRPr="002C14ED" w:rsidRDefault="00000000" w:rsidP="00AE4317">
            <w:r>
              <w:rPr>
                <w:color w:val="FFFFFF"/>
                <w:sz w:val="19"/>
                <w:szCs w:val="19"/>
              </w:rPr>
              <w:t>Requirement</w:t>
            </w:r>
          </w:p>
        </w:tc>
        <w:tc>
          <w:tcPr>
            <w:tcW w:w="1404" w:type="dxa"/>
            <w:shd w:val="clear" w:color="auto" w:fill="1F3A5F"/>
            <w:tcMar>
              <w:top w:w="90" w:type="dxa"/>
              <w:left w:w="130" w:type="dxa"/>
              <w:bottom w:w="90" w:type="dxa"/>
              <w:right w:w="130" w:type="dxa"/>
            </w:tcMar>
          </w:tcPr>
          <w:p w14:paraId="120A72F1" w14:textId="77777777" w:rsidR="000008BC" w:rsidRPr="002C14ED" w:rsidRDefault="00000000" w:rsidP="00AE4317">
            <w:r>
              <w:rPr>
                <w:color w:val="FFFFFF"/>
                <w:sz w:val="19"/>
                <w:szCs w:val="19"/>
              </w:rPr>
              <w:t>Priority</w:t>
            </w:r>
          </w:p>
        </w:tc>
        <w:tc>
          <w:tcPr>
            <w:tcW w:w="1404" w:type="dxa"/>
            <w:shd w:val="clear" w:color="auto" w:fill="1F3A5F"/>
            <w:tcMar>
              <w:top w:w="90" w:type="dxa"/>
              <w:left w:w="130" w:type="dxa"/>
              <w:bottom w:w="90" w:type="dxa"/>
              <w:right w:w="130" w:type="dxa"/>
            </w:tcMar>
          </w:tcPr>
          <w:p w14:paraId="35E83376" w14:textId="77777777" w:rsidR="000008BC" w:rsidRPr="002C14ED" w:rsidRDefault="00000000" w:rsidP="00AE4317">
            <w:r>
              <w:rPr>
                <w:color w:val="FFFFFF"/>
                <w:sz w:val="19"/>
                <w:szCs w:val="19"/>
              </w:rPr>
              <w:t>Status</w:t>
            </w:r>
          </w:p>
        </w:tc>
      </w:tr>
      <w:tr w:rsidR="000008BC" w:rsidRPr="002C14ED" w14:paraId="4EE9AC54" w14:textId="77777777">
        <w:trPr>
          <w:cantSplit/>
        </w:trPr>
        <w:tc>
          <w:tcPr>
            <w:tcW w:w="749" w:type="dxa"/>
            <w:shd w:val="clear" w:color="auto" w:fill="F3F5F8"/>
            <w:tcMar>
              <w:top w:w="90" w:type="dxa"/>
              <w:left w:w="130" w:type="dxa"/>
              <w:bottom w:w="90" w:type="dxa"/>
              <w:right w:w="130" w:type="dxa"/>
            </w:tcMar>
          </w:tcPr>
          <w:p w14:paraId="4830496A" w14:textId="77777777" w:rsidR="000008BC" w:rsidRPr="002C14ED" w:rsidRDefault="00000000" w:rsidP="00AE4317">
            <w:r>
              <w:rPr>
                <w:b/>
                <w:bCs/>
                <w:color w:val="14181E"/>
                <w:sz w:val="19"/>
                <w:szCs w:val="19"/>
              </w:rPr>
              <w:t>FR-1</w:t>
            </w:r>
          </w:p>
        </w:tc>
        <w:tc>
          <w:tcPr>
            <w:tcW w:w="5803" w:type="dxa"/>
            <w:shd w:val="clear" w:color="auto" w:fill="F3F5F8"/>
            <w:tcMar>
              <w:top w:w="90" w:type="dxa"/>
              <w:left w:w="130" w:type="dxa"/>
              <w:bottom w:w="90" w:type="dxa"/>
              <w:right w:w="130" w:type="dxa"/>
            </w:tcMar>
          </w:tcPr>
          <w:p w14:paraId="7F7D3641" w14:textId="77777777" w:rsidR="000008BC" w:rsidRPr="002C14ED" w:rsidRDefault="00000000" w:rsidP="00AE4317">
            <w:r>
              <w:rPr>
                <w:sz w:val="19"/>
                <w:szCs w:val="19"/>
              </w:rPr>
              <w:t>Build and maintain a commitments register from AtliQ’s signed contracts. Each entry carries counterparty, type, scope, territory, whether it binds affiliates, the source file, the clause reference, a verbatim quote, and two separate dates: the contract end date and the obligation end date.</w:t>
            </w:r>
          </w:p>
        </w:tc>
        <w:tc>
          <w:tcPr>
            <w:tcW w:w="1404" w:type="dxa"/>
            <w:shd w:val="clear" w:color="auto" w:fill="F3F5F8"/>
            <w:tcMar>
              <w:top w:w="90" w:type="dxa"/>
              <w:left w:w="130" w:type="dxa"/>
              <w:bottom w:w="90" w:type="dxa"/>
              <w:right w:w="130" w:type="dxa"/>
            </w:tcMar>
          </w:tcPr>
          <w:p w14:paraId="01975826" w14:textId="77777777" w:rsidR="000008BC" w:rsidRPr="002C14ED" w:rsidRDefault="00000000" w:rsidP="00AE4317">
            <w:r>
              <w:rPr>
                <w:sz w:val="19"/>
                <w:szCs w:val="19"/>
              </w:rPr>
              <w:t>Must</w:t>
            </w:r>
          </w:p>
        </w:tc>
        <w:tc>
          <w:tcPr>
            <w:tcW w:w="1404" w:type="dxa"/>
            <w:shd w:val="clear" w:color="auto" w:fill="F3F5F8"/>
            <w:tcMar>
              <w:top w:w="90" w:type="dxa"/>
              <w:left w:w="130" w:type="dxa"/>
              <w:bottom w:w="90" w:type="dxa"/>
              <w:right w:w="130" w:type="dxa"/>
            </w:tcMar>
          </w:tcPr>
          <w:p w14:paraId="261D58F0" w14:textId="77777777" w:rsidR="000008BC" w:rsidRPr="002C14ED" w:rsidRDefault="00000000" w:rsidP="00AE4317">
            <w:r>
              <w:rPr>
                <w:sz w:val="19"/>
                <w:szCs w:val="19"/>
              </w:rPr>
              <w:t>Open</w:t>
            </w:r>
          </w:p>
        </w:tc>
      </w:tr>
      <w:tr w:rsidR="000008BC" w:rsidRPr="002C14ED" w14:paraId="6F47668F" w14:textId="77777777">
        <w:trPr>
          <w:cantSplit/>
        </w:trPr>
        <w:tc>
          <w:tcPr>
            <w:tcW w:w="749" w:type="dxa"/>
            <w:shd w:val="clear" w:color="auto" w:fill="FFFFFF"/>
            <w:tcMar>
              <w:top w:w="90" w:type="dxa"/>
              <w:left w:w="130" w:type="dxa"/>
              <w:bottom w:w="90" w:type="dxa"/>
              <w:right w:w="130" w:type="dxa"/>
            </w:tcMar>
          </w:tcPr>
          <w:p w14:paraId="7585003F" w14:textId="77777777" w:rsidR="000008BC" w:rsidRPr="002C14ED" w:rsidRDefault="00000000" w:rsidP="00AE4317">
            <w:r>
              <w:rPr>
                <w:b/>
                <w:bCs/>
                <w:color w:val="14181E"/>
                <w:sz w:val="19"/>
                <w:szCs w:val="19"/>
              </w:rPr>
              <w:t>FR-2</w:t>
            </w:r>
          </w:p>
        </w:tc>
        <w:tc>
          <w:tcPr>
            <w:tcW w:w="5803" w:type="dxa"/>
            <w:shd w:val="clear" w:color="auto" w:fill="FFFFFF"/>
            <w:tcMar>
              <w:top w:w="90" w:type="dxa"/>
              <w:left w:w="130" w:type="dxa"/>
              <w:bottom w:w="90" w:type="dxa"/>
              <w:right w:w="130" w:type="dxa"/>
            </w:tcMar>
          </w:tcPr>
          <w:p w14:paraId="0A675E6F" w14:textId="77777777" w:rsidR="000008BC" w:rsidRPr="002C14ED" w:rsidRDefault="00000000" w:rsidP="00AE4317">
            <w:r>
              <w:rPr>
                <w:sz w:val="19"/>
                <w:szCs w:val="19"/>
              </w:rPr>
              <w:t>Extract each commitment’s survival period from the clause itself rather than applying a default. Tails vary by contract and routinely outlast the agreement — Al Noor’s contract ends 14 March 2028 but its Restricted Period runs to 14 September 2029. Liveness is computed against the obligation end date, never the contract end date.</w:t>
            </w:r>
          </w:p>
        </w:tc>
        <w:tc>
          <w:tcPr>
            <w:tcW w:w="1404" w:type="dxa"/>
            <w:shd w:val="clear" w:color="auto" w:fill="FFFFFF"/>
            <w:tcMar>
              <w:top w:w="90" w:type="dxa"/>
              <w:left w:w="130" w:type="dxa"/>
              <w:bottom w:w="90" w:type="dxa"/>
              <w:right w:w="130" w:type="dxa"/>
            </w:tcMar>
          </w:tcPr>
          <w:p w14:paraId="3A9E913B"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70365428" w14:textId="77777777" w:rsidR="000008BC" w:rsidRPr="002C14ED" w:rsidRDefault="00000000" w:rsidP="00AE4317">
            <w:r>
              <w:rPr>
                <w:sz w:val="19"/>
                <w:szCs w:val="19"/>
              </w:rPr>
              <w:t>Open</w:t>
            </w:r>
          </w:p>
        </w:tc>
      </w:tr>
      <w:tr w:rsidR="000008BC" w:rsidRPr="002C14ED" w14:paraId="3214EFCD" w14:textId="77777777">
        <w:trPr>
          <w:cantSplit/>
        </w:trPr>
        <w:tc>
          <w:tcPr>
            <w:tcW w:w="749" w:type="dxa"/>
            <w:shd w:val="clear" w:color="auto" w:fill="F3F5F8"/>
            <w:tcMar>
              <w:top w:w="90" w:type="dxa"/>
              <w:left w:w="130" w:type="dxa"/>
              <w:bottom w:w="90" w:type="dxa"/>
              <w:right w:w="130" w:type="dxa"/>
            </w:tcMar>
          </w:tcPr>
          <w:p w14:paraId="213668AC" w14:textId="77777777" w:rsidR="000008BC" w:rsidRPr="002C14ED" w:rsidRDefault="00000000" w:rsidP="00AE4317">
            <w:r>
              <w:rPr>
                <w:b/>
                <w:bCs/>
                <w:color w:val="14181E"/>
                <w:sz w:val="19"/>
                <w:szCs w:val="19"/>
              </w:rPr>
              <w:t>FR-3</w:t>
            </w:r>
          </w:p>
        </w:tc>
        <w:tc>
          <w:tcPr>
            <w:tcW w:w="5803" w:type="dxa"/>
            <w:shd w:val="clear" w:color="auto" w:fill="F3F5F8"/>
            <w:tcMar>
              <w:top w:w="90" w:type="dxa"/>
              <w:left w:w="130" w:type="dxa"/>
              <w:bottom w:w="90" w:type="dxa"/>
              <w:right w:w="130" w:type="dxa"/>
            </w:tcMar>
          </w:tcPr>
          <w:p w14:paraId="3F5A578A" w14:textId="77777777" w:rsidR="000008BC" w:rsidRPr="002C14ED" w:rsidRDefault="00000000" w:rsidP="00AE4317">
            <w:r>
              <w:rPr>
                <w:sz w:val="19"/>
                <w:szCs w:val="19"/>
              </w:rPr>
              <w:t>Model waivers as scoped objects linked to the restriction they modify, and test whether the engagement under review falls inside a waiver’s express terms. A waiver that names one counterparty and one statement of work does not clear a different deal.</w:t>
            </w:r>
          </w:p>
        </w:tc>
        <w:tc>
          <w:tcPr>
            <w:tcW w:w="1404" w:type="dxa"/>
            <w:shd w:val="clear" w:color="auto" w:fill="F3F5F8"/>
            <w:tcMar>
              <w:top w:w="90" w:type="dxa"/>
              <w:left w:w="130" w:type="dxa"/>
              <w:bottom w:w="90" w:type="dxa"/>
              <w:right w:w="130" w:type="dxa"/>
            </w:tcMar>
          </w:tcPr>
          <w:p w14:paraId="07DD26CC" w14:textId="77777777" w:rsidR="000008BC" w:rsidRPr="002C14ED" w:rsidRDefault="00000000" w:rsidP="00AE4317">
            <w:r>
              <w:rPr>
                <w:sz w:val="19"/>
                <w:szCs w:val="19"/>
              </w:rPr>
              <w:t>Must</w:t>
            </w:r>
          </w:p>
        </w:tc>
        <w:tc>
          <w:tcPr>
            <w:tcW w:w="1404" w:type="dxa"/>
            <w:shd w:val="clear" w:color="auto" w:fill="F3F5F8"/>
            <w:tcMar>
              <w:top w:w="90" w:type="dxa"/>
              <w:left w:w="130" w:type="dxa"/>
              <w:bottom w:w="90" w:type="dxa"/>
              <w:right w:w="130" w:type="dxa"/>
            </w:tcMar>
          </w:tcPr>
          <w:p w14:paraId="4A261588" w14:textId="77777777" w:rsidR="000008BC" w:rsidRPr="002C14ED" w:rsidRDefault="00000000" w:rsidP="00AE4317">
            <w:r>
              <w:rPr>
                <w:sz w:val="19"/>
                <w:szCs w:val="19"/>
              </w:rPr>
              <w:t>Open</w:t>
            </w:r>
          </w:p>
        </w:tc>
      </w:tr>
      <w:tr w:rsidR="000008BC" w:rsidRPr="002C14ED" w14:paraId="0E7E55EA" w14:textId="77777777">
        <w:trPr>
          <w:cantSplit/>
        </w:trPr>
        <w:tc>
          <w:tcPr>
            <w:tcW w:w="749" w:type="dxa"/>
            <w:shd w:val="clear" w:color="auto" w:fill="FFFFFF"/>
            <w:tcMar>
              <w:top w:w="90" w:type="dxa"/>
              <w:left w:w="130" w:type="dxa"/>
              <w:bottom w:w="90" w:type="dxa"/>
              <w:right w:w="130" w:type="dxa"/>
            </w:tcMar>
          </w:tcPr>
          <w:p w14:paraId="68406CCD" w14:textId="77777777" w:rsidR="000008BC" w:rsidRPr="002C14ED" w:rsidRDefault="00000000" w:rsidP="00AE4317">
            <w:r>
              <w:rPr>
                <w:b/>
                <w:bCs/>
                <w:color w:val="14181E"/>
                <w:sz w:val="19"/>
                <w:szCs w:val="19"/>
              </w:rPr>
              <w:t>FR-4</w:t>
            </w:r>
          </w:p>
        </w:tc>
        <w:tc>
          <w:tcPr>
            <w:tcW w:w="5803" w:type="dxa"/>
            <w:shd w:val="clear" w:color="auto" w:fill="FFFFFF"/>
            <w:tcMar>
              <w:top w:w="90" w:type="dxa"/>
              <w:left w:w="130" w:type="dxa"/>
              <w:bottom w:w="90" w:type="dxa"/>
              <w:right w:w="130" w:type="dxa"/>
            </w:tcMar>
          </w:tcPr>
          <w:p w14:paraId="0A9AF2CE" w14:textId="77777777" w:rsidR="000008BC" w:rsidRPr="002C14ED" w:rsidRDefault="00000000" w:rsidP="00AE4317">
            <w:r>
              <w:rPr>
                <w:sz w:val="19"/>
                <w:szCs w:val="19"/>
              </w:rPr>
              <w:t>Derive AtliQ’s de facto negotiating positions from past negotiations and signed contracts, expressed as ratios to contract value. Label them as the CEO’s observed preference, which the client confirms is not a written rule or policy.</w:t>
            </w:r>
          </w:p>
        </w:tc>
        <w:tc>
          <w:tcPr>
            <w:tcW w:w="1404" w:type="dxa"/>
            <w:shd w:val="clear" w:color="auto" w:fill="FFFFFF"/>
            <w:tcMar>
              <w:top w:w="90" w:type="dxa"/>
              <w:left w:w="130" w:type="dxa"/>
              <w:bottom w:w="90" w:type="dxa"/>
              <w:right w:w="130" w:type="dxa"/>
            </w:tcMar>
          </w:tcPr>
          <w:p w14:paraId="756185C0"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39550A71" w14:textId="77777777" w:rsidR="000008BC" w:rsidRPr="002C14ED" w:rsidRDefault="00000000" w:rsidP="00AE4317">
            <w:r>
              <w:rPr>
                <w:sz w:val="19"/>
                <w:szCs w:val="19"/>
              </w:rPr>
              <w:t>Open</w:t>
            </w:r>
          </w:p>
        </w:tc>
      </w:tr>
      <w:tr w:rsidR="000008BC" w:rsidRPr="002C14ED" w14:paraId="7A032C47" w14:textId="77777777">
        <w:trPr>
          <w:cantSplit/>
        </w:trPr>
        <w:tc>
          <w:tcPr>
            <w:tcW w:w="749" w:type="dxa"/>
            <w:shd w:val="clear" w:color="auto" w:fill="F3F5F8"/>
            <w:tcMar>
              <w:top w:w="90" w:type="dxa"/>
              <w:left w:w="130" w:type="dxa"/>
              <w:bottom w:w="90" w:type="dxa"/>
              <w:right w:w="130" w:type="dxa"/>
            </w:tcMar>
          </w:tcPr>
          <w:p w14:paraId="1FB2A2B7" w14:textId="77777777" w:rsidR="000008BC" w:rsidRPr="002C14ED" w:rsidRDefault="00000000" w:rsidP="00AE4317">
            <w:r>
              <w:rPr>
                <w:b/>
                <w:bCs/>
                <w:color w:val="14181E"/>
                <w:sz w:val="19"/>
                <w:szCs w:val="19"/>
              </w:rPr>
              <w:t>FR-5</w:t>
            </w:r>
          </w:p>
        </w:tc>
        <w:tc>
          <w:tcPr>
            <w:tcW w:w="5803" w:type="dxa"/>
            <w:shd w:val="clear" w:color="auto" w:fill="F3F5F8"/>
            <w:tcMar>
              <w:top w:w="90" w:type="dxa"/>
              <w:left w:w="130" w:type="dxa"/>
              <w:bottom w:w="90" w:type="dxa"/>
              <w:right w:w="130" w:type="dxa"/>
            </w:tcMar>
          </w:tcPr>
          <w:p w14:paraId="2318FC82" w14:textId="77777777" w:rsidR="000008BC" w:rsidRPr="002C14ED" w:rsidRDefault="00000000" w:rsidP="00AE4317">
            <w:r>
              <w:rPr>
                <w:sz w:val="19"/>
                <w:szCs w:val="19"/>
              </w:rPr>
              <w:t>On upload of a draft, identify the counterparty, deal type, proposed AtliQ signing entity, governing law and contract value.</w:t>
            </w:r>
          </w:p>
        </w:tc>
        <w:tc>
          <w:tcPr>
            <w:tcW w:w="1404" w:type="dxa"/>
            <w:shd w:val="clear" w:color="auto" w:fill="F3F5F8"/>
            <w:tcMar>
              <w:top w:w="90" w:type="dxa"/>
              <w:left w:w="130" w:type="dxa"/>
              <w:bottom w:w="90" w:type="dxa"/>
              <w:right w:w="130" w:type="dxa"/>
            </w:tcMar>
          </w:tcPr>
          <w:p w14:paraId="109BB948" w14:textId="77777777" w:rsidR="000008BC" w:rsidRPr="002C14ED" w:rsidRDefault="00000000" w:rsidP="00AE4317">
            <w:r>
              <w:rPr>
                <w:sz w:val="19"/>
                <w:szCs w:val="19"/>
              </w:rPr>
              <w:t>Must</w:t>
            </w:r>
          </w:p>
        </w:tc>
        <w:tc>
          <w:tcPr>
            <w:tcW w:w="1404" w:type="dxa"/>
            <w:shd w:val="clear" w:color="auto" w:fill="F3F5F8"/>
            <w:tcMar>
              <w:top w:w="90" w:type="dxa"/>
              <w:left w:w="130" w:type="dxa"/>
              <w:bottom w:w="90" w:type="dxa"/>
              <w:right w:w="130" w:type="dxa"/>
            </w:tcMar>
          </w:tcPr>
          <w:p w14:paraId="411FBF85" w14:textId="77777777" w:rsidR="000008BC" w:rsidRPr="002C14ED" w:rsidRDefault="00000000" w:rsidP="00AE4317">
            <w:r>
              <w:rPr>
                <w:sz w:val="19"/>
                <w:szCs w:val="19"/>
              </w:rPr>
              <w:t>Open</w:t>
            </w:r>
          </w:p>
        </w:tc>
      </w:tr>
      <w:tr w:rsidR="000008BC" w:rsidRPr="002C14ED" w14:paraId="647684D5" w14:textId="77777777">
        <w:trPr>
          <w:cantSplit/>
        </w:trPr>
        <w:tc>
          <w:tcPr>
            <w:tcW w:w="749" w:type="dxa"/>
            <w:shd w:val="clear" w:color="auto" w:fill="FFFFFF"/>
            <w:tcMar>
              <w:top w:w="90" w:type="dxa"/>
              <w:left w:w="130" w:type="dxa"/>
              <w:bottom w:w="90" w:type="dxa"/>
              <w:right w:w="130" w:type="dxa"/>
            </w:tcMar>
          </w:tcPr>
          <w:p w14:paraId="66C68D43" w14:textId="77777777" w:rsidR="000008BC" w:rsidRPr="002C14ED" w:rsidRDefault="00000000" w:rsidP="00AE4317">
            <w:r>
              <w:rPr>
                <w:b/>
                <w:bCs/>
                <w:color w:val="14181E"/>
                <w:sz w:val="19"/>
                <w:szCs w:val="19"/>
              </w:rPr>
              <w:t>FR-6</w:t>
            </w:r>
          </w:p>
        </w:tc>
        <w:tc>
          <w:tcPr>
            <w:tcW w:w="5803" w:type="dxa"/>
            <w:shd w:val="clear" w:color="auto" w:fill="FFFFFF"/>
            <w:tcMar>
              <w:top w:w="90" w:type="dxa"/>
              <w:left w:w="130" w:type="dxa"/>
              <w:bottom w:w="90" w:type="dxa"/>
              <w:right w:w="130" w:type="dxa"/>
            </w:tcMar>
          </w:tcPr>
          <w:p w14:paraId="6A262BB6" w14:textId="77777777" w:rsidR="000008BC" w:rsidRPr="002C14ED" w:rsidRDefault="00000000" w:rsidP="00AE4317">
            <w:r>
              <w:rPr>
                <w:sz w:val="19"/>
                <w:szCs w:val="19"/>
              </w:rPr>
              <w:t>Accept contracts as PDF and DOCX and convert them internally for analysis. Markdown is an internal representation only, not a contract format.</w:t>
            </w:r>
          </w:p>
        </w:tc>
        <w:tc>
          <w:tcPr>
            <w:tcW w:w="1404" w:type="dxa"/>
            <w:shd w:val="clear" w:color="auto" w:fill="FFFFFF"/>
            <w:tcMar>
              <w:top w:w="90" w:type="dxa"/>
              <w:left w:w="130" w:type="dxa"/>
              <w:bottom w:w="90" w:type="dxa"/>
              <w:right w:w="130" w:type="dxa"/>
            </w:tcMar>
          </w:tcPr>
          <w:p w14:paraId="5567E64B"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0DFAAAC8" w14:textId="77777777" w:rsidR="000008BC" w:rsidRPr="002C14ED" w:rsidRDefault="00000000" w:rsidP="00AE4317">
            <w:r>
              <w:rPr>
                <w:sz w:val="19"/>
                <w:szCs w:val="19"/>
              </w:rPr>
              <w:t>Open</w:t>
            </w:r>
          </w:p>
        </w:tc>
      </w:tr>
      <w:tr w:rsidR="000008BC" w:rsidRPr="002C14ED" w14:paraId="06061EA3" w14:textId="77777777">
        <w:trPr>
          <w:cantSplit/>
        </w:trPr>
        <w:tc>
          <w:tcPr>
            <w:tcW w:w="749" w:type="dxa"/>
            <w:shd w:val="clear" w:color="auto" w:fill="F3F5F8"/>
            <w:tcMar>
              <w:top w:w="90" w:type="dxa"/>
              <w:left w:w="130" w:type="dxa"/>
              <w:bottom w:w="90" w:type="dxa"/>
              <w:right w:w="130" w:type="dxa"/>
            </w:tcMar>
          </w:tcPr>
          <w:p w14:paraId="31D2D8D7" w14:textId="77777777" w:rsidR="000008BC" w:rsidRPr="002C14ED" w:rsidRDefault="00000000" w:rsidP="00AE4317">
            <w:r>
              <w:rPr>
                <w:b/>
                <w:bCs/>
                <w:color w:val="14181E"/>
                <w:sz w:val="19"/>
                <w:szCs w:val="19"/>
              </w:rPr>
              <w:t>FR-7</w:t>
            </w:r>
          </w:p>
        </w:tc>
        <w:tc>
          <w:tcPr>
            <w:tcW w:w="5803" w:type="dxa"/>
            <w:shd w:val="clear" w:color="auto" w:fill="F3F5F8"/>
            <w:tcMar>
              <w:top w:w="90" w:type="dxa"/>
              <w:left w:w="130" w:type="dxa"/>
              <w:bottom w:w="90" w:type="dxa"/>
              <w:right w:w="130" w:type="dxa"/>
            </w:tcMar>
          </w:tcPr>
          <w:p w14:paraId="00D57472" w14:textId="77777777" w:rsidR="000008BC" w:rsidRPr="002C14ED" w:rsidRDefault="00000000" w:rsidP="00AE4317">
            <w:r>
              <w:rPr>
                <w:sz w:val="19"/>
                <w:szCs w:val="19"/>
              </w:rPr>
              <w:t>Check the draft against the commitments register and report every collision, including affiliate reach, territory scope, waiver coverage and liveness.</w:t>
            </w:r>
          </w:p>
        </w:tc>
        <w:tc>
          <w:tcPr>
            <w:tcW w:w="1404" w:type="dxa"/>
            <w:shd w:val="clear" w:color="auto" w:fill="F3F5F8"/>
            <w:tcMar>
              <w:top w:w="90" w:type="dxa"/>
              <w:left w:w="130" w:type="dxa"/>
              <w:bottom w:w="90" w:type="dxa"/>
              <w:right w:w="130" w:type="dxa"/>
            </w:tcMar>
          </w:tcPr>
          <w:p w14:paraId="17E0DFB5" w14:textId="77777777" w:rsidR="000008BC" w:rsidRPr="002C14ED" w:rsidRDefault="00000000" w:rsidP="00AE4317">
            <w:r>
              <w:rPr>
                <w:sz w:val="19"/>
                <w:szCs w:val="19"/>
              </w:rPr>
              <w:t>Must</w:t>
            </w:r>
          </w:p>
        </w:tc>
        <w:tc>
          <w:tcPr>
            <w:tcW w:w="1404" w:type="dxa"/>
            <w:shd w:val="clear" w:color="auto" w:fill="F3F5F8"/>
            <w:tcMar>
              <w:top w:w="90" w:type="dxa"/>
              <w:left w:w="130" w:type="dxa"/>
              <w:bottom w:w="90" w:type="dxa"/>
              <w:right w:w="130" w:type="dxa"/>
            </w:tcMar>
          </w:tcPr>
          <w:p w14:paraId="28F2CF44" w14:textId="77777777" w:rsidR="000008BC" w:rsidRPr="002C14ED" w:rsidRDefault="00000000" w:rsidP="00AE4317">
            <w:r>
              <w:rPr>
                <w:sz w:val="19"/>
                <w:szCs w:val="19"/>
              </w:rPr>
              <w:t>Open</w:t>
            </w:r>
          </w:p>
        </w:tc>
      </w:tr>
      <w:tr w:rsidR="000008BC" w:rsidRPr="002C14ED" w14:paraId="7D0833C7" w14:textId="77777777">
        <w:trPr>
          <w:cantSplit/>
        </w:trPr>
        <w:tc>
          <w:tcPr>
            <w:tcW w:w="749" w:type="dxa"/>
            <w:shd w:val="clear" w:color="auto" w:fill="FFFFFF"/>
            <w:tcMar>
              <w:top w:w="90" w:type="dxa"/>
              <w:left w:w="130" w:type="dxa"/>
              <w:bottom w:w="90" w:type="dxa"/>
              <w:right w:w="130" w:type="dxa"/>
            </w:tcMar>
          </w:tcPr>
          <w:p w14:paraId="33D21484" w14:textId="77777777" w:rsidR="000008BC" w:rsidRPr="002C14ED" w:rsidRDefault="00000000" w:rsidP="00AE4317">
            <w:r>
              <w:rPr>
                <w:b/>
                <w:bCs/>
                <w:color w:val="14181E"/>
                <w:sz w:val="19"/>
                <w:szCs w:val="19"/>
              </w:rPr>
              <w:t>FR-8</w:t>
            </w:r>
          </w:p>
        </w:tc>
        <w:tc>
          <w:tcPr>
            <w:tcW w:w="5803" w:type="dxa"/>
            <w:shd w:val="clear" w:color="auto" w:fill="FFFFFF"/>
            <w:tcMar>
              <w:top w:w="90" w:type="dxa"/>
              <w:left w:w="130" w:type="dxa"/>
              <w:bottom w:w="90" w:type="dxa"/>
              <w:right w:w="130" w:type="dxa"/>
            </w:tcMar>
          </w:tcPr>
          <w:p w14:paraId="1D69DE1D" w14:textId="77777777" w:rsidR="000008BC" w:rsidRPr="002C14ED" w:rsidRDefault="00000000" w:rsidP="00AE4317">
            <w:r>
              <w:rPr>
                <w:sz w:val="19"/>
                <w:szCs w:val="19"/>
              </w:rPr>
              <w:t>Check risk terms against contract value and flag disproportion: liability cap, delay-penalty exposure over a defined delay period, and indemnity scope. Read the denominator from the clause — AtliQ’s contracts variously use total fees, fees under the relevant SOW, and fees in the trailing twelve months. Deterministic.</w:t>
            </w:r>
          </w:p>
        </w:tc>
        <w:tc>
          <w:tcPr>
            <w:tcW w:w="1404" w:type="dxa"/>
            <w:shd w:val="clear" w:color="auto" w:fill="FFFFFF"/>
            <w:tcMar>
              <w:top w:w="90" w:type="dxa"/>
              <w:left w:w="130" w:type="dxa"/>
              <w:bottom w:w="90" w:type="dxa"/>
              <w:right w:w="130" w:type="dxa"/>
            </w:tcMar>
          </w:tcPr>
          <w:p w14:paraId="017ACBAE"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5EE47277" w14:textId="77777777" w:rsidR="000008BC" w:rsidRPr="002C14ED" w:rsidRDefault="00000000" w:rsidP="00AE4317">
            <w:r>
              <w:rPr>
                <w:sz w:val="19"/>
                <w:szCs w:val="19"/>
              </w:rPr>
              <w:t>Open</w:t>
            </w:r>
          </w:p>
        </w:tc>
      </w:tr>
      <w:tr w:rsidR="000008BC" w:rsidRPr="002C14ED" w14:paraId="7859B1F4" w14:textId="77777777">
        <w:trPr>
          <w:cantSplit/>
        </w:trPr>
        <w:tc>
          <w:tcPr>
            <w:tcW w:w="749" w:type="dxa"/>
            <w:shd w:val="clear" w:color="auto" w:fill="F3F5F8"/>
            <w:tcMar>
              <w:top w:w="90" w:type="dxa"/>
              <w:left w:w="130" w:type="dxa"/>
              <w:bottom w:w="90" w:type="dxa"/>
              <w:right w:w="130" w:type="dxa"/>
            </w:tcMar>
          </w:tcPr>
          <w:p w14:paraId="3EB7669C" w14:textId="77777777" w:rsidR="000008BC" w:rsidRPr="002C14ED" w:rsidRDefault="00000000" w:rsidP="00AE4317">
            <w:r>
              <w:rPr>
                <w:b/>
                <w:bCs/>
                <w:color w:val="14181E"/>
                <w:sz w:val="19"/>
                <w:szCs w:val="19"/>
              </w:rPr>
              <w:t>FR-9</w:t>
            </w:r>
          </w:p>
        </w:tc>
        <w:tc>
          <w:tcPr>
            <w:tcW w:w="5803" w:type="dxa"/>
            <w:shd w:val="clear" w:color="auto" w:fill="F3F5F8"/>
            <w:tcMar>
              <w:top w:w="90" w:type="dxa"/>
              <w:left w:w="130" w:type="dxa"/>
              <w:bottom w:w="90" w:type="dxa"/>
              <w:right w:w="130" w:type="dxa"/>
            </w:tcMar>
          </w:tcPr>
          <w:p w14:paraId="1CE8382E" w14:textId="77777777" w:rsidR="000008BC" w:rsidRPr="002C14ED" w:rsidRDefault="00000000" w:rsidP="00AE4317">
            <w:r>
              <w:rPr>
                <w:sz w:val="19"/>
                <w:szCs w:val="19"/>
              </w:rPr>
              <w:t>Check the signing entity against the governing law clause and the invoicing clause, using the entity fact sheet. Deterministic.</w:t>
            </w:r>
          </w:p>
        </w:tc>
        <w:tc>
          <w:tcPr>
            <w:tcW w:w="1404" w:type="dxa"/>
            <w:shd w:val="clear" w:color="auto" w:fill="F3F5F8"/>
            <w:tcMar>
              <w:top w:w="90" w:type="dxa"/>
              <w:left w:w="130" w:type="dxa"/>
              <w:bottom w:w="90" w:type="dxa"/>
              <w:right w:w="130" w:type="dxa"/>
            </w:tcMar>
          </w:tcPr>
          <w:p w14:paraId="13BFF775" w14:textId="77777777" w:rsidR="000008BC" w:rsidRPr="002C14ED" w:rsidRDefault="00000000" w:rsidP="00AE4317">
            <w:r>
              <w:rPr>
                <w:sz w:val="19"/>
                <w:szCs w:val="19"/>
              </w:rPr>
              <w:t>Must</w:t>
            </w:r>
          </w:p>
        </w:tc>
        <w:tc>
          <w:tcPr>
            <w:tcW w:w="1404" w:type="dxa"/>
            <w:shd w:val="clear" w:color="auto" w:fill="F3F5F8"/>
            <w:tcMar>
              <w:top w:w="90" w:type="dxa"/>
              <w:left w:w="130" w:type="dxa"/>
              <w:bottom w:w="90" w:type="dxa"/>
              <w:right w:w="130" w:type="dxa"/>
            </w:tcMar>
          </w:tcPr>
          <w:p w14:paraId="46850691" w14:textId="77777777" w:rsidR="000008BC" w:rsidRPr="002C14ED" w:rsidRDefault="00000000" w:rsidP="00AE4317">
            <w:r>
              <w:rPr>
                <w:sz w:val="19"/>
                <w:szCs w:val="19"/>
              </w:rPr>
              <w:t>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bCs/>
                <w:color w:val="14181E"/>
                <w:sz w:val="19"/>
                <w:szCs w:val="19"/>
              </w:rPr>
              <w:t>FR-10</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Check the document bundle for completeness by deal type (US healthcare requires NDA, BAA and services agreement; EU personal data requires a DPA) and verify subcontractor flow-down where a third party will touch regulated data.</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bCs/>
                <w:color w:val="14181E"/>
                <w:sz w:val="19"/>
                <w:szCs w:val="19"/>
              </w:rPr>
              <w:t>FR-11</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Re-review a returned or renegotiated draft in full rather than diffing it against the previous version. Client-stated: "Ideally it would be to review the whole document again. You cannot let go of any review cycle."</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bCs/>
                <w:color w:val="14181E"/>
                <w:sz w:val="19"/>
                <w:szCs w:val="19"/>
              </w:rPr>
              <w:t>FR-12</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Return a triage brief with a three-line verdict header, every finding ordered by consequence, and a Considered and cleared section listing what was checked and ruled out. Attach a disclaimer to any finding the system is not confident in.</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bCs/>
                <w:color w:val="14181E"/>
                <w:sz w:val="19"/>
                <w:szCs w:val="19"/>
              </w:rPr>
              <w:t>FR-13</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Log every analysis and every human override with timestamp, user, finding and outcome, for audit.</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bCs/>
                <w:color w:val="14181E"/>
                <w:sz w:val="19"/>
                <w:szCs w:val="19"/>
              </w:rPr>
              <w:t>FR-14</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Allow a reviewer to record an accepted exception with a written reason, so a deliberate one-off is distinguishable on paper from an oversight. PM decision — raised with the client, who left it to product.</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Should</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Open</w:t>
            </w:r>
          </w:p>
        </w:tc>
      </w:tr>
    </w:tbl>
    <w:p w14:paraId="5EF01C3D" w14:textId="77777777" w:rsidR="000008BC" w:rsidRPr="002C14ED" w:rsidRDefault="00000000" w:rsidP="00AE4317">
      <w:pPr>
        <w:pStyle w:val="Heading1"/>
        <w:spacing w:before="420" w:after="160"/>
      </w:pPr>
      <w:r>
        <w:rPr>
          <w:b/>
          <w:bCs/>
          <w:color w:val="1A1F27"/>
          <w:sz w:val="38"/>
          <w:szCs w:val="38"/>
        </w:rPr>
        <w:t>7. Context and Data Pipeline</w:t>
      </w:r>
    </w:p>
    <w:p w14:paraId="3C784307" w14:textId="77777777" w:rsidR="000008BC" w:rsidRPr="002C14ED" w:rsidRDefault="00000000" w:rsidP="00AE4317">
      <w:pPr>
        <w:spacing w:after="160"/>
      </w:pPr>
      <w:r>
        <w:t>Context is the product. What goes in, and what stays out, defines what the AI can and cannot do.</w:t>
      </w:r>
    </w:p>
    <w:p w14:paraId="6CB02879" w14:textId="77777777" w:rsidR="000008BC" w:rsidRPr="002C14ED" w:rsidRDefault="00000000" w:rsidP="00AE4317">
      <w:pPr>
        <w:pStyle w:val="Heading2"/>
        <w:spacing w:before="320" w:after="140"/>
      </w:pPr>
      <w:r>
        <w:rPr>
          <w:b/>
          <w:bCs/>
          <w:color w:val="2F7BF6"/>
          <w:sz w:val="27"/>
          <w:szCs w:val="27"/>
        </w:rPr>
        <w:t>7.1 What Goes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3D3075D0" w14:textId="77777777">
        <w:trPr>
          <w:cantSplit/>
          <w:tblHeader/>
        </w:trPr>
        <w:tc>
          <w:tcPr>
            <w:tcW w:w="2621" w:type="dxa"/>
            <w:shd w:val="clear" w:color="auto" w:fill="1F3A5F"/>
            <w:tcMar>
              <w:top w:w="90" w:type="dxa"/>
              <w:left w:w="130" w:type="dxa"/>
              <w:bottom w:w="90" w:type="dxa"/>
              <w:right w:w="130" w:type="dxa"/>
            </w:tcMar>
          </w:tcPr>
          <w:p w14:paraId="3D0DAE5B" w14:textId="77777777" w:rsidR="000008BC" w:rsidRPr="002C14ED" w:rsidRDefault="00000000" w:rsidP="00AE4317">
            <w:r>
              <w:rPr>
                <w:color w:val="FFFFFF"/>
                <w:sz w:val="19"/>
                <w:szCs w:val="19"/>
              </w:rPr>
              <w:t>Input</w:t>
            </w:r>
          </w:p>
        </w:tc>
        <w:tc>
          <w:tcPr>
            <w:tcW w:w="6739" w:type="dxa"/>
            <w:shd w:val="clear" w:color="auto" w:fill="1F3A5F"/>
            <w:tcMar>
              <w:top w:w="90" w:type="dxa"/>
              <w:left w:w="130" w:type="dxa"/>
              <w:bottom w:w="90" w:type="dxa"/>
              <w:right w:w="130" w:type="dxa"/>
            </w:tcMar>
          </w:tcPr>
          <w:p w14:paraId="50E6B166" w14:textId="77777777" w:rsidR="000008BC" w:rsidRPr="002C14ED" w:rsidRDefault="00000000" w:rsidP="00AE4317">
            <w:r>
              <w:rPr>
                <w:color w:val="FFFFFF"/>
                <w:sz w:val="19"/>
                <w:szCs w:val="19"/>
              </w:rPr>
              <w:t>Source and notes</w:t>
            </w:r>
          </w:p>
        </w:tc>
      </w:tr>
      <w:tr w:rsidR="00C256C8" w:rsidRPr="002C14ED" w14:paraId="59D61317" w14:textId="77777777">
        <w:trPr>
          <w:cantSplit/>
        </w:trPr>
        <w:tc>
          <w:tcPr>
            <w:tcW w:w="2621" w:type="dxa"/>
            <w:shd w:val="clear" w:color="auto" w:fill="F3F5F8"/>
            <w:tcMar>
              <w:top w:w="90" w:type="dxa"/>
              <w:left w:w="130" w:type="dxa"/>
              <w:bottom w:w="90" w:type="dxa"/>
              <w:right w:w="130" w:type="dxa"/>
            </w:tcMar>
          </w:tcPr>
          <w:p w14:paraId="07248BA6" w14:textId="77777777" w:rsidR="00C256C8" w:rsidRPr="002C14ED" w:rsidRDefault="00C256C8" w:rsidP="00C256C8">
            <w:r>
              <w:rPr>
                <w:b/>
                <w:bCs/>
                <w:color w:val="14181E"/>
                <w:sz w:val="19"/>
                <w:szCs w:val="19"/>
              </w:rPr>
              <w:t>Signed contracts (17 files)</w:t>
            </w:r>
          </w:p>
        </w:tc>
        <w:tc>
          <w:tcPr>
            <w:tcW w:w="6739" w:type="dxa"/>
            <w:shd w:val="clear" w:color="auto" w:fill="F3F5F8"/>
            <w:tcMar>
              <w:top w:w="90" w:type="dxa"/>
              <w:left w:w="130" w:type="dxa"/>
              <w:bottom w:w="90" w:type="dxa"/>
              <w:right w:w="130" w:type="dxa"/>
            </w:tcMar>
          </w:tcPr>
          <w:p w14:paraId="200E260A" w14:textId="7C75239F" w:rsidR="00C256C8" w:rsidRPr="002C14ED" w:rsidRDefault="00C256C8" w:rsidP="00C256C8">
            <w:r>
              <w:rPr>
                <w:sz w:val="19"/>
                <w:szCs w:val="19"/>
              </w:rPr>
              <w:t>Source for both the commitments register and the derived playbook. The only place AtliQ’s obligations actually exist.</w:t>
            </w:r>
          </w:p>
        </w:tc>
      </w:tr>
      <w:tr w:rsidR="00C256C8" w:rsidRPr="002C14ED" w14:paraId="19D851D0" w14:textId="77777777">
        <w:trPr>
          <w:cantSplit/>
        </w:trPr>
        <w:tc>
          <w:tcPr>
            <w:tcW w:w="2621" w:type="dxa"/>
            <w:shd w:val="clear" w:color="auto" w:fill="FFFFFF"/>
            <w:tcMar>
              <w:top w:w="90" w:type="dxa"/>
              <w:left w:w="130" w:type="dxa"/>
              <w:bottom w:w="90" w:type="dxa"/>
              <w:right w:w="130" w:type="dxa"/>
            </w:tcMar>
          </w:tcPr>
          <w:p w14:paraId="04A741CF" w14:textId="77777777" w:rsidR="00C256C8" w:rsidRPr="002C14ED" w:rsidRDefault="00C256C8" w:rsidP="00C256C8">
            <w:r>
              <w:rPr>
                <w:b/>
                <w:bCs/>
                <w:color w:val="14181E"/>
                <w:sz w:val="19"/>
                <w:szCs w:val="19"/>
              </w:rPr>
              <w:t>The incoming draft under review</w:t>
            </w:r>
          </w:p>
        </w:tc>
        <w:tc>
          <w:tcPr>
            <w:tcW w:w="6739" w:type="dxa"/>
            <w:shd w:val="clear" w:color="auto" w:fill="FFFFFF"/>
            <w:tcMar>
              <w:top w:w="90" w:type="dxa"/>
              <w:left w:w="130" w:type="dxa"/>
              <w:bottom w:w="90" w:type="dxa"/>
              <w:right w:w="130" w:type="dxa"/>
            </w:tcMar>
          </w:tcPr>
          <w:p w14:paraId="1F945D9F" w14:textId="77777777" w:rsidR="00C256C8" w:rsidRPr="002C14ED" w:rsidRDefault="00C256C8" w:rsidP="00C256C8">
            <w:r>
              <w:rPr>
                <w:sz w:val="19"/>
                <w:szCs w:val="19"/>
              </w:rPr>
              <w:t>The document being analysed. Parsed into clauses with numbering preserved so findings can cite precisely.</w:t>
            </w:r>
          </w:p>
        </w:tc>
      </w:tr>
      <w:tr w:rsidR="00C256C8" w:rsidRPr="002C14ED" w14:paraId="19A0090D" w14:textId="77777777">
        <w:trPr>
          <w:cantSplit/>
        </w:trPr>
        <w:tc>
          <w:tcPr>
            <w:tcW w:w="2621" w:type="dxa"/>
            <w:shd w:val="clear" w:color="auto" w:fill="F3F5F8"/>
            <w:tcMar>
              <w:top w:w="90" w:type="dxa"/>
              <w:left w:w="130" w:type="dxa"/>
              <w:bottom w:w="90" w:type="dxa"/>
              <w:right w:w="130" w:type="dxa"/>
            </w:tcMar>
          </w:tcPr>
          <w:p w14:paraId="1AC7631E" w14:textId="77777777" w:rsidR="00C256C8" w:rsidRPr="002C14ED" w:rsidRDefault="00C256C8" w:rsidP="00C256C8">
            <w:r>
              <w:rPr>
                <w:b/>
                <w:bCs/>
                <w:color w:val="14181E"/>
                <w:sz w:val="19"/>
                <w:szCs w:val="19"/>
              </w:rPr>
              <w:t>AtliQ entity fact sheet</w:t>
            </w:r>
          </w:p>
        </w:tc>
        <w:tc>
          <w:tcPr>
            <w:tcW w:w="6739" w:type="dxa"/>
            <w:shd w:val="clear" w:color="auto" w:fill="F3F5F8"/>
            <w:tcMar>
              <w:top w:w="90" w:type="dxa"/>
              <w:left w:w="130" w:type="dxa"/>
              <w:bottom w:w="90" w:type="dxa"/>
              <w:right w:w="130" w:type="dxa"/>
            </w:tcMar>
          </w:tcPr>
          <w:p w14:paraId="6E324578" w14:textId="77777777" w:rsidR="00C256C8" w:rsidRPr="002C14ED" w:rsidRDefault="00C256C8" w:rsidP="00C256C8">
            <w:r>
              <w:rPr>
                <w:sz w:val="19"/>
                <w:szCs w:val="19"/>
              </w:rPr>
              <w:t>Which entity serves which region, and who may sign. Drives the deterministic entity and governing-law check.</w:t>
            </w:r>
          </w:p>
        </w:tc>
      </w:tr>
      <w:tr w:rsidR="00C256C8" w:rsidRPr="002C14ED" w14:paraId="45CF9B56" w14:textId="77777777">
        <w:trPr>
          <w:cantSplit/>
        </w:trPr>
        <w:tc>
          <w:tcPr>
            <w:tcW w:w="2621" w:type="dxa"/>
            <w:shd w:val="clear" w:color="auto" w:fill="FFFFFF"/>
            <w:tcMar>
              <w:top w:w="90" w:type="dxa"/>
              <w:left w:w="130" w:type="dxa"/>
              <w:bottom w:w="90" w:type="dxa"/>
              <w:right w:w="130" w:type="dxa"/>
            </w:tcMar>
          </w:tcPr>
          <w:p w14:paraId="2B880653" w14:textId="77777777" w:rsidR="00C256C8" w:rsidRPr="002C14ED" w:rsidRDefault="00C256C8" w:rsidP="00C256C8">
            <w:r>
              <w:rPr>
                <w:b/>
                <w:bCs/>
                <w:color w:val="14181E"/>
                <w:sz w:val="19"/>
                <w:szCs w:val="19"/>
              </w:rPr>
              <w:t>Contract tracker (48 rows)</w:t>
            </w:r>
          </w:p>
        </w:tc>
        <w:tc>
          <w:tcPr>
            <w:tcW w:w="6739" w:type="dxa"/>
            <w:shd w:val="clear" w:color="auto" w:fill="FFFFFF"/>
            <w:tcMar>
              <w:top w:w="90" w:type="dxa"/>
              <w:left w:w="130" w:type="dxa"/>
              <w:bottom w:w="90" w:type="dxa"/>
              <w:right w:w="130" w:type="dxa"/>
            </w:tcMar>
          </w:tcPr>
          <w:p w14:paraId="1C676663" w14:textId="77777777" w:rsidR="00C256C8" w:rsidRPr="002C14ED" w:rsidRDefault="00C256C8" w:rsidP="00C256C8">
            <w:r>
              <w:rPr>
                <w:sz w:val="19"/>
                <w:szCs w:val="19"/>
              </w:rPr>
              <w:t>Contract value, counterparty, deal type and deadline. The restrictive_clauses column is deliberately excluded — see 7.2.</w:t>
            </w:r>
          </w:p>
        </w:tc>
      </w:tr>
      <w:tr w:rsidR="00C256C8" w:rsidRPr="002C14ED" w14:paraId="2B2EC35A" w14:textId="77777777">
        <w:trPr>
          <w:cantSplit/>
        </w:trPr>
        <w:tc>
          <w:tcPr>
            <w:tcW w:w="2621" w:type="dxa"/>
            <w:shd w:val="clear" w:color="auto" w:fill="F3F5F8"/>
            <w:tcMar>
              <w:top w:w="90" w:type="dxa"/>
              <w:left w:w="130" w:type="dxa"/>
              <w:bottom w:w="90" w:type="dxa"/>
              <w:right w:w="130" w:type="dxa"/>
            </w:tcMar>
          </w:tcPr>
          <w:p w14:paraId="488714FF" w14:textId="77777777" w:rsidR="00C256C8" w:rsidRPr="002C14ED" w:rsidRDefault="00C256C8" w:rsidP="00C256C8">
            <w:r>
              <w:rPr>
                <w:b/>
                <w:bCs/>
                <w:color w:val="14181E"/>
                <w:sz w:val="19"/>
                <w:szCs w:val="19"/>
              </w:rPr>
              <w:t>Negotiation notes</w:t>
            </w:r>
          </w:p>
        </w:tc>
        <w:tc>
          <w:tcPr>
            <w:tcW w:w="6739" w:type="dxa"/>
            <w:shd w:val="clear" w:color="auto" w:fill="F3F5F8"/>
            <w:tcMar>
              <w:top w:w="90" w:type="dxa"/>
              <w:left w:w="130" w:type="dxa"/>
              <w:bottom w:w="90" w:type="dxa"/>
              <w:right w:w="130" w:type="dxa"/>
            </w:tcMar>
          </w:tcPr>
          <w:p w14:paraId="013D63EA" w14:textId="77777777" w:rsidR="00C256C8" w:rsidRPr="002C14ED" w:rsidRDefault="00C256C8" w:rsidP="00C256C8">
            <w:r>
              <w:rPr>
                <w:sz w:val="19"/>
                <w:szCs w:val="19"/>
              </w:rPr>
              <w:t>Past positions conceded, held and refused. Labelled partial and unreviewed; used as supporting evidence for the derived playbook, never as sole evidence.</w:t>
            </w:r>
          </w:p>
        </w:tc>
      </w:tr>
    </w:tbl>
    <w:p w14:paraId="3C092824" w14:textId="77777777" w:rsidR="000008BC" w:rsidRPr="002C14ED" w:rsidRDefault="00000000" w:rsidP="00AE4317">
      <w:pPr>
        <w:pStyle w:val="Heading2"/>
        <w:spacing w:before="320" w:after="140"/>
      </w:pPr>
      <w:r>
        <w:rPr>
          <w:b/>
          <w:bCs/>
          <w:color w:val="2F7BF6"/>
          <w:sz w:val="27"/>
          <w:szCs w:val="27"/>
        </w:rPr>
        <w:t>7.2 Deliberately Excluded From Context</w:t>
      </w:r>
    </w:p>
    <w:p w14:paraId="4655C741" w14:textId="77777777" w:rsidR="000008BC" w:rsidRPr="002C14ED" w:rsidRDefault="00000000" w:rsidP="00AE4317">
      <w:pPr>
        <w:spacing w:after="160"/>
      </w:pPr>
      <w:r>
        <w:t>Every attribute excluded here is an attribute the AI cannot act on, intentionally or not. This is the first line of bias defence.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0"/>
        <w:gridCol w:w="5990"/>
      </w:tblGrid>
      <w:tr w:rsidR="000008BC" w:rsidRPr="002C14ED" w14:paraId="36ED540C" w14:textId="77777777">
        <w:trPr>
          <w:cantSplit/>
          <w:tblHeader/>
        </w:trPr>
        <w:tc>
          <w:tcPr>
            <w:tcW w:w="3370" w:type="dxa"/>
            <w:shd w:val="clear" w:color="auto" w:fill="1F3A5F"/>
            <w:tcMar>
              <w:top w:w="90" w:type="dxa"/>
              <w:left w:w="130" w:type="dxa"/>
              <w:bottom w:w="90" w:type="dxa"/>
              <w:right w:w="130" w:type="dxa"/>
            </w:tcMar>
          </w:tcPr>
          <w:p w14:paraId="63C9E67F" w14:textId="77777777" w:rsidR="000008BC" w:rsidRPr="002C14ED" w:rsidRDefault="00000000" w:rsidP="00AE4317">
            <w:r>
              <w:rPr>
                <w:color w:val="FFFFFF"/>
                <w:sz w:val="19"/>
                <w:szCs w:val="19"/>
              </w:rPr>
              <w:t>Excluded attribute</w:t>
            </w:r>
          </w:p>
        </w:tc>
        <w:tc>
          <w:tcPr>
            <w:tcW w:w="5990" w:type="dxa"/>
            <w:shd w:val="clear" w:color="auto" w:fill="1F3A5F"/>
            <w:tcMar>
              <w:top w:w="90" w:type="dxa"/>
              <w:left w:w="130" w:type="dxa"/>
              <w:bottom w:w="90" w:type="dxa"/>
              <w:right w:w="130" w:type="dxa"/>
            </w:tcMar>
          </w:tcPr>
          <w:p w14:paraId="539C86D4" w14:textId="77777777" w:rsidR="000008BC" w:rsidRPr="002C14ED" w:rsidRDefault="00000000" w:rsidP="00AE4317">
            <w:r>
              <w:rPr>
                <w:color w:val="FFFFFF"/>
                <w:sz w:val="19"/>
                <w:szCs w:val="19"/>
              </w:rPr>
              <w:t>Reason for exclusion</w:t>
            </w:r>
          </w:p>
        </w:tc>
      </w:tr>
      <w:tr w:rsidR="000008BC" w:rsidRPr="002C14ED" w14:paraId="25F9E758" w14:textId="77777777">
        <w:trPr>
          <w:cantSplit/>
        </w:trPr>
        <w:tc>
          <w:tcPr>
            <w:tcW w:w="3370" w:type="dxa"/>
            <w:shd w:val="clear" w:color="auto" w:fill="F3F5F8"/>
            <w:tcMar>
              <w:top w:w="90" w:type="dxa"/>
              <w:left w:w="130" w:type="dxa"/>
              <w:bottom w:w="90" w:type="dxa"/>
              <w:right w:w="130" w:type="dxa"/>
            </w:tcMar>
          </w:tcPr>
          <w:p w14:paraId="49BE32D1" w14:textId="77777777" w:rsidR="000008BC" w:rsidRPr="002C14ED" w:rsidRDefault="00000000" w:rsidP="00AE4317">
            <w:r>
              <w:rPr>
                <w:b/>
                <w:bCs/>
                <w:color w:val="14181E"/>
                <w:sz w:val="19"/>
                <w:szCs w:val="19"/>
              </w:rPr>
              <w:t>The tracker’s restrictive_clauses column</w:t>
            </w:r>
          </w:p>
        </w:tc>
        <w:tc>
          <w:tcPr>
            <w:tcW w:w="5990" w:type="dxa"/>
            <w:shd w:val="clear" w:color="auto" w:fill="F3F5F8"/>
            <w:tcMar>
              <w:top w:w="90" w:type="dxa"/>
              <w:left w:w="130" w:type="dxa"/>
              <w:bottom w:w="90" w:type="dxa"/>
              <w:right w:w="130" w:type="dxa"/>
            </w:tcMar>
          </w:tcPr>
          <w:p w14:paraId="20B04954" w14:textId="77777777" w:rsidR="000008BC" w:rsidRPr="002C14ED" w:rsidRDefault="00000000" w:rsidP="00AE4317">
            <w:r>
              <w:rPr>
                <w:sz w:val="19"/>
                <w:szCs w:val="19"/>
              </w:rPr>
              <w:t>Blank even for contracts that do carry restrictions, including Al Noor, Crestline and CloudSpan. Feeding it in would teach the system that those contracts are unrestricted.</w:t>
            </w:r>
          </w:p>
        </w:tc>
      </w:tr>
      <w:tr w:rsidR="000008BC" w:rsidRPr="002C14ED" w14:paraId="71008875" w14:textId="77777777">
        <w:trPr>
          <w:cantSplit/>
        </w:trPr>
        <w:tc>
          <w:tcPr>
            <w:tcW w:w="3370" w:type="dxa"/>
            <w:shd w:val="clear" w:color="auto" w:fill="FFFFFF"/>
            <w:tcMar>
              <w:top w:w="90" w:type="dxa"/>
              <w:left w:w="130" w:type="dxa"/>
              <w:bottom w:w="90" w:type="dxa"/>
              <w:right w:w="130" w:type="dxa"/>
            </w:tcMar>
          </w:tcPr>
          <w:p w14:paraId="7F2CEDE9" w14:textId="77777777" w:rsidR="000008BC" w:rsidRPr="002C14ED" w:rsidRDefault="00000000" w:rsidP="00AE4317">
            <w:r>
              <w:rPr>
                <w:b/>
                <w:bCs/>
                <w:color w:val="14181E"/>
                <w:sz w:val="19"/>
                <w:szCs w:val="19"/>
              </w:rPr>
              <w:t>Protected health information and any patient data</w:t>
            </w:r>
          </w:p>
        </w:tc>
        <w:tc>
          <w:tcPr>
            <w:tcW w:w="5990" w:type="dxa"/>
            <w:shd w:val="clear" w:color="auto" w:fill="FFFFFF"/>
            <w:tcMar>
              <w:top w:w="90" w:type="dxa"/>
              <w:left w:w="130" w:type="dxa"/>
              <w:bottom w:w="90" w:type="dxa"/>
              <w:right w:w="130" w:type="dxa"/>
            </w:tcMar>
          </w:tcPr>
          <w:p w14:paraId="79B006C4" w14:textId="77777777" w:rsidR="000008BC" w:rsidRPr="002C14ED" w:rsidRDefault="00000000" w:rsidP="00AE4317">
            <w:r>
              <w:rPr>
                <w:sz w:val="19"/>
                <w:szCs w:val="19"/>
              </w:rPr>
              <w:t>The Harrington BAA bars access from outside the United States. PHI is masked before any processing and never sent to a model API.</w:t>
            </w:r>
          </w:p>
        </w:tc>
      </w:tr>
      <w:tr w:rsidR="000008BC" w:rsidRPr="002C14ED" w14:paraId="7AFDDB02" w14:textId="77777777">
        <w:trPr>
          <w:cantSplit/>
        </w:trPr>
        <w:tc>
          <w:tcPr>
            <w:tcW w:w="3370" w:type="dxa"/>
            <w:shd w:val="clear" w:color="auto" w:fill="F3F5F8"/>
            <w:tcMar>
              <w:top w:w="90" w:type="dxa"/>
              <w:left w:w="130" w:type="dxa"/>
              <w:bottom w:w="90" w:type="dxa"/>
              <w:right w:w="130" w:type="dxa"/>
            </w:tcMar>
          </w:tcPr>
          <w:p w14:paraId="3C7FE910" w14:textId="2221DF52" w:rsidR="000008BC" w:rsidRPr="002C14ED" w:rsidRDefault="0058326A" w:rsidP="00AE4317">
            <w:r>
              <w:rPr>
                <w:b/>
                <w:bCs/>
                <w:color w:val="14181E"/>
                <w:sz w:val="19"/>
                <w:szCs w:val="19"/>
              </w:rPr>
              <w:t>Client rate cards beyond the single contract value needed for proportionality</w:t>
            </w:r>
          </w:p>
        </w:tc>
        <w:tc>
          <w:tcPr>
            <w:tcW w:w="5990" w:type="dxa"/>
            <w:shd w:val="clear" w:color="auto" w:fill="F3F5F8"/>
            <w:tcMar>
              <w:top w:w="90" w:type="dxa"/>
              <w:left w:w="130" w:type="dxa"/>
              <w:bottom w:w="90" w:type="dxa"/>
              <w:right w:w="130" w:type="dxa"/>
            </w:tcMar>
          </w:tcPr>
          <w:p w14:paraId="121CEEB2" w14:textId="088117CC" w:rsidR="000008BC" w:rsidRPr="002C14ED" w:rsidRDefault="00000000" w:rsidP="00AE4317">
            <w:r>
              <w:rPr>
                <w:sz w:val="19"/>
                <w:szCs w:val="19"/>
              </w:rPr>
              <w:t>Minimises confidential commercial terms leaving AtliQ’s environment, per the client’s request to reduce third-party exposure as far as possible.</w:t>
            </w:r>
          </w:p>
        </w:tc>
      </w:tr>
      <w:tr w:rsidR="000008BC" w:rsidRPr="002C14ED" w14:paraId="7AFDDB02" w14:textId="77777777">
        <w:trPr>
          <w:cantSplit/>
        </w:trPr>
        <w:tc>
          <w:tcPr>
            <w:tcW w:w="3370" w:type="dxa"/>
            <w:shd w:val="clear" w:color="auto" w:fill="F3F5F8"/>
            <w:tcMar>
              <w:top w:w="90" w:type="dxa"/>
              <w:left w:w="130" w:type="dxa"/>
              <w:bottom w:w="90" w:type="dxa"/>
              <w:right w:w="130" w:type="dxa"/>
            </w:tcMar>
          </w:tcPr>
          <w:p w14:paraId="3C7FE910" w14:textId="2221DF52" w:rsidR="000008BC" w:rsidRPr="002C14ED" w:rsidRDefault="0058326A" w:rsidP="00AE4317">
            <w:r>
              <w:rPr>
                <w:b/>
                <w:bCs/>
                <w:color w:val="14181E"/>
                <w:sz w:val="19"/>
                <w:szCs w:val="19"/>
              </w:rPr>
              <w:t>Outcome labels from past deals treated as approval</w:t>
            </w:r>
          </w:p>
        </w:tc>
        <w:tc>
          <w:tcPr>
            <w:tcW w:w="5990" w:type="dxa"/>
            <w:shd w:val="clear" w:color="auto" w:fill="F3F5F8"/>
            <w:tcMar>
              <w:top w:w="90" w:type="dxa"/>
              <w:left w:w="130" w:type="dxa"/>
              <w:bottom w:w="90" w:type="dxa"/>
              <w:right w:w="130" w:type="dxa"/>
            </w:tcMar>
          </w:tcPr>
          <w:p w14:paraId="121CEEB2" w14:textId="088117CC" w:rsidR="000008BC" w:rsidRPr="002C14ED" w:rsidRDefault="00000000" w:rsidP="00AE4317">
            <w:r>
              <w:rPr>
                <w:sz w:val="19"/>
                <w:szCs w:val="19"/>
              </w:rPr>
              <w:t>Brightwater and Northwind were signed, but signed does not mean approved. Treating them as precedent would teach the system that uncapped penalties and IP giveaways are acceptable.</w:t>
            </w:r>
          </w:p>
        </w:tc>
      </w:tr>
    </w:tbl>
    <w:p w14:paraId="3B827F29" w14:textId="2352FF5D" w:rsidR="004269D8" w:rsidRDefault="00000000" w:rsidP="00AE4317">
      <w:pPr>
        <w:pStyle w:val="Heading1"/>
        <w:spacing w:before="420" w:after="160"/>
      </w:pPr>
      <w:r>
        <w:rPr>
          <w:b/>
          <w:bCs/>
          <w:color w:val="1A1F27"/>
          <w:sz w:val="38"/>
          <w:szCs w:val="38"/>
        </w:rPr>
        <w:t>8. Non-Functional Requirements</w:t>
      </w:r>
    </w:p>
    <w:p w14:paraId="5A7F51EE" w14:textId="30D246C6" w:rsidR="004269D8" w:rsidRPr="002C14ED" w:rsidRDefault="004269D8" w:rsidP="00AE4317">
      <w:pPr>
        <w:pStyle w:val="Heading1"/>
        <w:spacing w:before="420" w:after="160"/>
      </w:pPr>
      <w:r>
        <w:rPr>
          <w:color w:val="232A33"/>
          <w:sz w:val="19"/>
          <w:szCs w:val="19"/>
        </w:rPr>
        <w:t>This section define how well the product should perform, rather than what it should do. Cover performance, scalability, security, reliability, availability, and usability etc.</w:t>
      </w:r>
      <w:r>
        <w:rPr>
          <w:color w:val="232A33"/>
          <w:sz w:val="19"/>
          <w:szCs w:val="19"/>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7E5896D5" w14:textId="77777777">
        <w:trPr>
          <w:cantSplit/>
          <w:tblHeader/>
        </w:trPr>
        <w:tc>
          <w:tcPr>
            <w:tcW w:w="2246" w:type="dxa"/>
            <w:shd w:val="clear" w:color="auto" w:fill="1F3A5F"/>
            <w:tcMar>
              <w:top w:w="90" w:type="dxa"/>
              <w:left w:w="130" w:type="dxa"/>
              <w:bottom w:w="90" w:type="dxa"/>
              <w:right w:w="130" w:type="dxa"/>
            </w:tcMar>
          </w:tcPr>
          <w:p w14:paraId="46F7261B" w14:textId="77777777" w:rsidR="000008BC" w:rsidRPr="002C14ED" w:rsidRDefault="00000000" w:rsidP="00AE4317">
            <w:r>
              <w:rPr>
                <w:color w:val="FFFFFF"/>
                <w:sz w:val="19"/>
                <w:szCs w:val="19"/>
              </w:rPr>
              <w:t>Category</w:t>
            </w:r>
          </w:p>
        </w:tc>
        <w:tc>
          <w:tcPr>
            <w:tcW w:w="7114" w:type="dxa"/>
            <w:shd w:val="clear" w:color="auto" w:fill="1F3A5F"/>
            <w:tcMar>
              <w:top w:w="90" w:type="dxa"/>
              <w:left w:w="130" w:type="dxa"/>
              <w:bottom w:w="90" w:type="dxa"/>
              <w:right w:w="130" w:type="dxa"/>
            </w:tcMar>
          </w:tcPr>
          <w:p w14:paraId="127DC76F" w14:textId="77777777" w:rsidR="000008BC" w:rsidRPr="002C14ED" w:rsidRDefault="00000000" w:rsidP="00AE4317">
            <w:r>
              <w:rPr>
                <w:color w:val="FFFFFF"/>
                <w:sz w:val="19"/>
                <w:szCs w:val="19"/>
              </w:rPr>
              <w:t>Requirement and target</w:t>
            </w:r>
          </w:p>
        </w:tc>
      </w:tr>
      <w:tr w:rsidR="000008BC" w:rsidRPr="002C14ED" w14:paraId="79DCBC81" w14:textId="77777777">
        <w:trPr>
          <w:cantSplit/>
        </w:trPr>
        <w:tc>
          <w:tcPr>
            <w:tcW w:w="2246" w:type="dxa"/>
            <w:shd w:val="clear" w:color="auto" w:fill="F3F5F8"/>
            <w:tcMar>
              <w:top w:w="90" w:type="dxa"/>
              <w:left w:w="130" w:type="dxa"/>
              <w:bottom w:w="90" w:type="dxa"/>
              <w:right w:w="130" w:type="dxa"/>
            </w:tcMar>
          </w:tcPr>
          <w:p w14:paraId="279F5B59" w14:textId="77777777" w:rsidR="000008BC" w:rsidRPr="002C14ED" w:rsidRDefault="00000000" w:rsidP="00AE4317">
            <w:r>
              <w:rPr>
                <w:b/>
                <w:bCs/>
                <w:color w:val="14181E"/>
                <w:sz w:val="19"/>
                <w:szCs w:val="19"/>
              </w:rPr>
              <w:t>Performance</w:t>
            </w:r>
          </w:p>
        </w:tc>
        <w:tc>
          <w:tcPr>
            <w:tcW w:w="7114" w:type="dxa"/>
            <w:shd w:val="clear" w:color="auto" w:fill="F3F5F8"/>
            <w:tcMar>
              <w:top w:w="90" w:type="dxa"/>
              <w:left w:w="130" w:type="dxa"/>
              <w:bottom w:w="90" w:type="dxa"/>
              <w:right w:w="130" w:type="dxa"/>
            </w:tcMar>
          </w:tcPr>
          <w:p w14:paraId="27802373" w14:textId="77777777" w:rsidR="000008BC" w:rsidRPr="002C14ED" w:rsidRDefault="00000000" w:rsidP="00AE4317">
            <w:r>
              <w:rPr>
                <w:sz w:val="19"/>
                <w:szCs w:val="19"/>
              </w:rPr>
              <w:t>Analysis of a single draft returns end to end in under 5 minutes, the threshold the client stated. A full register rebuild across 17 signed contracts completes in under 30 minutes as a batch job.</w:t>
            </w:r>
          </w:p>
        </w:tc>
      </w:tr>
      <w:tr w:rsidR="000008BC" w:rsidRPr="002C14ED" w14:paraId="007E2EF7" w14:textId="77777777">
        <w:trPr>
          <w:cantSplit/>
        </w:trPr>
        <w:tc>
          <w:tcPr>
            <w:tcW w:w="2246" w:type="dxa"/>
            <w:shd w:val="clear" w:color="auto" w:fill="FFFFFF"/>
            <w:tcMar>
              <w:top w:w="90" w:type="dxa"/>
              <w:left w:w="130" w:type="dxa"/>
              <w:bottom w:w="90" w:type="dxa"/>
              <w:right w:w="130" w:type="dxa"/>
            </w:tcMar>
          </w:tcPr>
          <w:p w14:paraId="243896E1" w14:textId="77777777" w:rsidR="000008BC" w:rsidRPr="002C14ED" w:rsidRDefault="00000000" w:rsidP="00AE4317">
            <w:r>
              <w:rPr>
                <w:b/>
                <w:bCs/>
                <w:color w:val="14181E"/>
                <w:sz w:val="19"/>
                <w:szCs w:val="19"/>
              </w:rPr>
              <w:t>Reliability / uptime</w:t>
            </w:r>
          </w:p>
        </w:tc>
        <w:tc>
          <w:tcPr>
            <w:tcW w:w="7114" w:type="dxa"/>
            <w:shd w:val="clear" w:color="auto" w:fill="FFFFFF"/>
            <w:tcMar>
              <w:top w:w="90" w:type="dxa"/>
              <w:left w:w="130" w:type="dxa"/>
              <w:bottom w:w="90" w:type="dxa"/>
              <w:right w:w="130" w:type="dxa"/>
            </w:tcMar>
          </w:tcPr>
          <w:p w14:paraId="2A00EC83" w14:textId="77777777" w:rsidR="000008BC" w:rsidRPr="002C14ED" w:rsidRDefault="00000000" w:rsidP="00AE4317">
            <w:r>
              <w:rPr>
                <w:sz w:val="19"/>
                <w:szCs w:val="19"/>
              </w:rPr>
              <w:t>No analysis is silently dropped or partially returned. If any check cannot run, the brief states which check did not run and why, rather than returning a result that appears complete.</w:t>
            </w:r>
          </w:p>
        </w:tc>
      </w:tr>
      <w:tr w:rsidR="000008BC" w:rsidRPr="002C14ED" w14:paraId="56ECE556" w14:textId="77777777">
        <w:trPr>
          <w:cantSplit/>
        </w:trPr>
        <w:tc>
          <w:tcPr>
            <w:tcW w:w="2246" w:type="dxa"/>
            <w:shd w:val="clear" w:color="auto" w:fill="F3F5F8"/>
            <w:tcMar>
              <w:top w:w="90" w:type="dxa"/>
              <w:left w:w="130" w:type="dxa"/>
              <w:bottom w:w="90" w:type="dxa"/>
              <w:right w:w="130" w:type="dxa"/>
            </w:tcMar>
          </w:tcPr>
          <w:p w14:paraId="03DC7740" w14:textId="77777777" w:rsidR="000008BC" w:rsidRPr="002C14ED" w:rsidRDefault="00000000" w:rsidP="00AE4317">
            <w:r>
              <w:rPr>
                <w:b/>
                <w:bCs/>
                <w:color w:val="14181E"/>
                <w:sz w:val="19"/>
                <w:szCs w:val="19"/>
              </w:rPr>
              <w:t>Security</w:t>
            </w:r>
          </w:p>
        </w:tc>
        <w:tc>
          <w:tcPr>
            <w:tcW w:w="7114" w:type="dxa"/>
            <w:shd w:val="clear" w:color="auto" w:fill="F3F5F8"/>
            <w:tcMar>
              <w:top w:w="90" w:type="dxa"/>
              <w:left w:w="130" w:type="dxa"/>
              <w:bottom w:w="90" w:type="dxa"/>
              <w:right w:w="130" w:type="dxa"/>
            </w:tcMar>
          </w:tcPr>
          <w:p w14:paraId="3BD78A99" w14:textId="03940FB3" w:rsidR="000008BC" w:rsidRPr="002C14ED" w:rsidRDefault="00000000" w:rsidP="00AE4317">
            <w:r>
              <w:rPr>
                <w:sz w:val="19"/>
                <w:szCs w:val="19"/>
              </w:rPr>
              <w:t>Role-based access. The CEO sees everything; a seller sees only the contracts they requested. No client-facing users. Every view and override is attributable to a named user.</w:t>
            </w:r>
          </w:p>
        </w:tc>
      </w:tr>
      <w:tr w:rsidR="000008BC" w:rsidRPr="002C14ED" w14:paraId="56924C9A" w14:textId="77777777">
        <w:trPr>
          <w:cantSplit/>
        </w:trPr>
        <w:tc>
          <w:tcPr>
            <w:tcW w:w="2246" w:type="dxa"/>
            <w:shd w:val="clear" w:color="auto" w:fill="FFFFFF"/>
            <w:tcMar>
              <w:top w:w="90" w:type="dxa"/>
              <w:left w:w="130" w:type="dxa"/>
              <w:bottom w:w="90" w:type="dxa"/>
              <w:right w:w="130" w:type="dxa"/>
            </w:tcMar>
          </w:tcPr>
          <w:p w14:paraId="5926FCFE" w14:textId="77777777" w:rsidR="000008BC" w:rsidRPr="002C14ED" w:rsidRDefault="00000000" w:rsidP="00AE4317">
            <w:r>
              <w:rPr>
                <w:b/>
                <w:bCs/>
                <w:color w:val="14181E"/>
                <w:sz w:val="19"/>
                <w:szCs w:val="19"/>
              </w:rPr>
              <w:lastRenderedPageBreak/>
              <w:t>Privacy and compliance</w:t>
            </w:r>
          </w:p>
        </w:tc>
        <w:tc>
          <w:tcPr>
            <w:tcW w:w="7114" w:type="dxa"/>
            <w:shd w:val="clear" w:color="auto" w:fill="FFFFFF"/>
            <w:tcMar>
              <w:top w:w="90" w:type="dxa"/>
              <w:left w:w="130" w:type="dxa"/>
              <w:bottom w:w="90" w:type="dxa"/>
              <w:right w:w="130" w:type="dxa"/>
            </w:tcMar>
          </w:tcPr>
          <w:p w14:paraId="47C47391" w14:textId="77777777" w:rsidR="000008BC" w:rsidRPr="002C14ED" w:rsidRDefault="00000000" w:rsidP="00AE4317">
            <w:r>
              <w:rPr>
                <w:sz w:val="19"/>
                <w:szCs w:val="19"/>
              </w:rPr>
              <w:t>Contract text is minimised and masked before leaving AtliQ’s environment. No PHI reaches any model API. No contract data is used for model training.</w:t>
            </w:r>
          </w:p>
        </w:tc>
      </w:tr>
      <w:tr w:rsidR="000008BC" w:rsidRPr="002C14ED" w14:paraId="6C01CCD3" w14:textId="77777777">
        <w:trPr>
          <w:cantSplit/>
        </w:trPr>
        <w:tc>
          <w:tcPr>
            <w:tcW w:w="2246" w:type="dxa"/>
            <w:shd w:val="clear" w:color="auto" w:fill="F3F5F8"/>
            <w:tcMar>
              <w:top w:w="90" w:type="dxa"/>
              <w:left w:w="130" w:type="dxa"/>
              <w:bottom w:w="90" w:type="dxa"/>
              <w:right w:w="130" w:type="dxa"/>
            </w:tcMar>
          </w:tcPr>
          <w:p w14:paraId="4591A25C" w14:textId="77777777" w:rsidR="000008BC" w:rsidRPr="002C14ED" w:rsidRDefault="00000000" w:rsidP="00AE4317">
            <w:r>
              <w:rPr>
                <w:b/>
                <w:bCs/>
                <w:color w:val="14181E"/>
                <w:sz w:val="19"/>
                <w:szCs w:val="19"/>
              </w:rPr>
              <w:t>Scalability</w:t>
            </w:r>
          </w:p>
        </w:tc>
        <w:tc>
          <w:tcPr>
            <w:tcW w:w="7114" w:type="dxa"/>
            <w:shd w:val="clear" w:color="auto" w:fill="F3F5F8"/>
            <w:tcMar>
              <w:top w:w="90" w:type="dxa"/>
              <w:left w:w="130" w:type="dxa"/>
              <w:bottom w:w="90" w:type="dxa"/>
              <w:right w:w="130" w:type="dxa"/>
            </w:tcMar>
          </w:tcPr>
          <w:p w14:paraId="7F0E8B45" w14:textId="77777777" w:rsidR="000008BC" w:rsidRPr="002C14ED" w:rsidRDefault="00000000" w:rsidP="00AE4317">
            <w:r>
              <w:rPr>
                <w:sz w:val="19"/>
                <w:szCs w:val="19"/>
              </w:rPr>
              <w:t>Sized for roughly 8 documents a month against an archive of 17 signed contracts growing by about 100 a year. This is deliberately not a high-volume system.</w:t>
            </w:r>
          </w:p>
        </w:tc>
      </w:tr>
      <w:tr w:rsidR="000008BC" w:rsidRPr="002C14ED" w14:paraId="0735232A" w14:textId="77777777">
        <w:trPr>
          <w:cantSplit/>
        </w:trPr>
        <w:tc>
          <w:tcPr>
            <w:tcW w:w="2246" w:type="dxa"/>
            <w:shd w:val="clear" w:color="auto" w:fill="FFFFFF"/>
            <w:tcMar>
              <w:top w:w="90" w:type="dxa"/>
              <w:left w:w="130" w:type="dxa"/>
              <w:bottom w:w="90" w:type="dxa"/>
              <w:right w:w="130" w:type="dxa"/>
            </w:tcMar>
          </w:tcPr>
          <w:p w14:paraId="1C1BB71C" w14:textId="77777777" w:rsidR="000008BC" w:rsidRPr="002C14ED" w:rsidRDefault="00000000" w:rsidP="00AE4317">
            <w:r>
              <w:rPr>
                <w:b/>
                <w:bCs/>
                <w:color w:val="14181E"/>
                <w:sz w:val="19"/>
                <w:szCs w:val="19"/>
              </w:rPr>
              <w:t>Integrations</w:t>
            </w:r>
          </w:p>
        </w:tc>
        <w:tc>
          <w:tcPr>
            <w:tcW w:w="7114" w:type="dxa"/>
            <w:shd w:val="clear" w:color="auto" w:fill="FFFFFF"/>
            <w:tcMar>
              <w:top w:w="90" w:type="dxa"/>
              <w:left w:w="130" w:type="dxa"/>
              <w:bottom w:w="90" w:type="dxa"/>
              <w:right w:w="130" w:type="dxa"/>
            </w:tcMar>
          </w:tcPr>
          <w:p w14:paraId="6E4C7BC5" w14:textId="77777777" w:rsidR="000008BC" w:rsidRPr="002C14ED" w:rsidRDefault="00000000" w:rsidP="00AE4317">
            <w:r>
              <w:rPr>
                <w:sz w:val="19"/>
                <w:szCs w:val="19"/>
              </w:rPr>
              <w:t>None in v1. Upload only, accepting PDF and DOCX with internal conversion. Mailbox sync and centralised intake are deferred.</w:t>
            </w:r>
          </w:p>
        </w:tc>
      </w:tr>
    </w:tbl>
    <w:p w14:paraId="1C92B9A2" w14:textId="136CDD69" w:rsidR="000008BC" w:rsidRPr="002C14ED" w:rsidRDefault="00AE4317" w:rsidP="00AE4317">
      <w:pPr>
        <w:pStyle w:val="Heading1"/>
        <w:spacing w:before="420" w:after="160"/>
      </w:pPr>
      <w:r>
        <w:rPr>
          <w:b/>
          <w:bCs/>
          <w:color w:val="1A1F27"/>
          <w:sz w:val="38"/>
          <w:szCs w:val="38"/>
        </w:rPr>
        <w:br/>
        <w:t>9. Behaviour, Output Specification and Workflow</w:t>
      </w:r>
      <w:r>
        <w:rPr>
          <w:b/>
          <w:bCs/>
          <w:color w:val="1A1F27"/>
          <w:sz w:val="38"/>
          <w:szCs w:val="38"/>
        </w:rPr>
        <w:br/>
      </w:r>
    </w:p>
    <w:p w14:paraId="43E8383E" w14:textId="77777777" w:rsidR="000008BC" w:rsidRPr="004269D8" w:rsidRDefault="00000000" w:rsidP="00AE4317">
      <w:pPr>
        <w:spacing w:after="160"/>
        <w:rPr>
          <w:b/>
          <w:bCs/>
        </w:rPr>
      </w:pPr>
      <w:r>
        <w:t xml:space="preserve">This section specifies the behaviour, not just the output: </w:t>
      </w:r>
      <w:r>
        <w:rPr>
          <w:b/>
          <w:bCs/>
        </w:rPr>
        <w:t>what the AI does in every state, including when it is uncertain or wrong.</w:t>
      </w:r>
    </w:p>
    <w:p w14:paraId="3EC28BCC" w14:textId="77777777" w:rsidR="000008BC" w:rsidRPr="002C14ED" w:rsidRDefault="00000000" w:rsidP="00AE4317">
      <w:pPr>
        <w:pStyle w:val="Heading2"/>
        <w:spacing w:before="320" w:after="140"/>
      </w:pPr>
      <w:r>
        <w:rPr>
          <w:b/>
          <w:bCs/>
          <w:color w:val="2F7BF6"/>
          <w:sz w:val="27"/>
          <w:szCs w:val="27"/>
        </w:rPr>
        <w:t>9.1 Standard Output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0531DB31" w14:textId="77777777">
        <w:trPr>
          <w:cantSplit/>
          <w:tblHeader/>
        </w:trPr>
        <w:tc>
          <w:tcPr>
            <w:tcW w:w="2434" w:type="dxa"/>
            <w:shd w:val="clear" w:color="auto" w:fill="1F3A5F"/>
            <w:tcMar>
              <w:top w:w="90" w:type="dxa"/>
              <w:left w:w="130" w:type="dxa"/>
              <w:bottom w:w="90" w:type="dxa"/>
              <w:right w:w="130" w:type="dxa"/>
            </w:tcMar>
          </w:tcPr>
          <w:p w14:paraId="4879F2D1" w14:textId="77777777" w:rsidR="000008BC" w:rsidRPr="002C14ED" w:rsidRDefault="00000000" w:rsidP="00AE4317">
            <w:r>
              <w:rPr>
                <w:color w:val="FFFFFF"/>
                <w:sz w:val="19"/>
                <w:szCs w:val="19"/>
              </w:rPr>
              <w:t>Output field</w:t>
            </w:r>
          </w:p>
        </w:tc>
        <w:tc>
          <w:tcPr>
            <w:tcW w:w="6926" w:type="dxa"/>
            <w:shd w:val="clear" w:color="auto" w:fill="1F3A5F"/>
            <w:tcMar>
              <w:top w:w="90" w:type="dxa"/>
              <w:left w:w="130" w:type="dxa"/>
              <w:bottom w:w="90" w:type="dxa"/>
              <w:right w:w="130" w:type="dxa"/>
            </w:tcMar>
          </w:tcPr>
          <w:p w14:paraId="09651060" w14:textId="77777777" w:rsidR="000008BC" w:rsidRPr="002C14ED" w:rsidRDefault="00000000" w:rsidP="00AE4317">
            <w:r>
              <w:rPr>
                <w:color w:val="FFFFFF"/>
                <w:sz w:val="19"/>
                <w:szCs w:val="19"/>
              </w:rPr>
              <w:t>Description</w:t>
            </w:r>
          </w:p>
        </w:tc>
      </w:tr>
      <w:tr w:rsidR="000008BC" w:rsidRPr="002C14ED" w14:paraId="14E05D26" w14:textId="77777777">
        <w:trPr>
          <w:cantSplit/>
        </w:trPr>
        <w:tc>
          <w:tcPr>
            <w:tcW w:w="2434" w:type="dxa"/>
            <w:shd w:val="clear" w:color="auto" w:fill="F3F5F8"/>
            <w:tcMar>
              <w:top w:w="90" w:type="dxa"/>
              <w:left w:w="130" w:type="dxa"/>
              <w:bottom w:w="90" w:type="dxa"/>
              <w:right w:w="130" w:type="dxa"/>
            </w:tcMar>
          </w:tcPr>
          <w:p w14:paraId="64B28FA3" w14:textId="77777777" w:rsidR="000008BC" w:rsidRPr="002C14ED" w:rsidRDefault="00000000" w:rsidP="00AE4317">
            <w:r>
              <w:rPr>
                <w:b/>
                <w:bCs/>
                <w:color w:val="14181E"/>
                <w:sz w:val="19"/>
                <w:szCs w:val="19"/>
              </w:rPr>
              <w:t>Three-line verdict header</w:t>
            </w:r>
          </w:p>
        </w:tc>
        <w:tc>
          <w:tcPr>
            <w:tcW w:w="6926" w:type="dxa"/>
            <w:shd w:val="clear" w:color="auto" w:fill="F3F5F8"/>
            <w:tcMar>
              <w:top w:w="90" w:type="dxa"/>
              <w:left w:w="130" w:type="dxa"/>
              <w:bottom w:w="90" w:type="dxa"/>
              <w:right w:w="130" w:type="dxa"/>
            </w:tcMar>
          </w:tcPr>
          <w:p w14:paraId="313D39D5" w14:textId="71A5D599" w:rsidR="000008BC" w:rsidRPr="002C14ED" w:rsidRDefault="00000000" w:rsidP="00AE4317">
            <w:r>
              <w:rPr>
                <w:b/>
                <w:bCs/>
                <w:sz w:val="19"/>
                <w:szCs w:val="19"/>
              </w:rPr>
              <w:t>Past promises, playbook and proportionality, and bundle completeness. Each line opens with a verdict, not a question, so the first two words carry the answer.</w:t>
            </w:r>
          </w:p>
        </w:tc>
      </w:tr>
      <w:tr w:rsidR="000008BC" w:rsidRPr="002C14ED" w14:paraId="7A89D018" w14:textId="77777777">
        <w:trPr>
          <w:cantSplit/>
        </w:trPr>
        <w:tc>
          <w:tcPr>
            <w:tcW w:w="2434" w:type="dxa"/>
            <w:shd w:val="clear" w:color="auto" w:fill="FFFFFF"/>
            <w:tcMar>
              <w:top w:w="90" w:type="dxa"/>
              <w:left w:w="130" w:type="dxa"/>
              <w:bottom w:w="90" w:type="dxa"/>
              <w:right w:w="130" w:type="dxa"/>
            </w:tcMar>
          </w:tcPr>
          <w:p w14:paraId="7E623A31" w14:textId="77777777" w:rsidR="000008BC" w:rsidRPr="002C14ED" w:rsidRDefault="00000000" w:rsidP="00AE4317">
            <w:r>
              <w:rPr>
                <w:b/>
                <w:bCs/>
                <w:color w:val="14181E"/>
                <w:sz w:val="19"/>
                <w:szCs w:val="19"/>
              </w:rPr>
              <w:t>Ordered findings list</w:t>
            </w:r>
          </w:p>
        </w:tc>
        <w:tc>
          <w:tcPr>
            <w:tcW w:w="6926" w:type="dxa"/>
            <w:shd w:val="clear" w:color="auto" w:fill="FFFFFF"/>
            <w:tcMar>
              <w:top w:w="90" w:type="dxa"/>
              <w:left w:w="130" w:type="dxa"/>
              <w:bottom w:w="90" w:type="dxa"/>
              <w:right w:w="130" w:type="dxa"/>
            </w:tcMar>
          </w:tcPr>
          <w:p w14:paraId="195F5D45" w14:textId="77777777" w:rsidR="000008BC" w:rsidRPr="002C14ED" w:rsidRDefault="00000000" w:rsidP="00AE4317">
            <w:r>
              <w:rPr>
                <w:sz w:val="19"/>
                <w:szCs w:val="19"/>
              </w:rPr>
              <w:t>Every finding, ordered by consequence. Never filtered, collapsed or truncated — the client asked to see all of them.</w:t>
            </w:r>
          </w:p>
        </w:tc>
      </w:tr>
      <w:tr w:rsidR="000008BC" w:rsidRPr="002C14ED" w14:paraId="2FFD8BFD" w14:textId="77777777">
        <w:trPr>
          <w:cantSplit/>
        </w:trPr>
        <w:tc>
          <w:tcPr>
            <w:tcW w:w="2434" w:type="dxa"/>
            <w:shd w:val="clear" w:color="auto" w:fill="F3F5F8"/>
            <w:tcMar>
              <w:top w:w="90" w:type="dxa"/>
              <w:left w:w="130" w:type="dxa"/>
              <w:bottom w:w="90" w:type="dxa"/>
              <w:right w:w="130" w:type="dxa"/>
            </w:tcMar>
          </w:tcPr>
          <w:p w14:paraId="1401131F" w14:textId="77777777" w:rsidR="000008BC" w:rsidRPr="002C14ED" w:rsidRDefault="00000000" w:rsidP="00AE4317">
            <w:r>
              <w:rPr>
                <w:b/>
                <w:bCs/>
                <w:color w:val="14181E"/>
                <w:sz w:val="19"/>
                <w:szCs w:val="19"/>
              </w:rPr>
              <w:t>Per-finding evidence</w:t>
            </w:r>
          </w:p>
        </w:tc>
        <w:tc>
          <w:tcPr>
            <w:tcW w:w="6926" w:type="dxa"/>
            <w:shd w:val="clear" w:color="auto" w:fill="F3F5F8"/>
            <w:tcMar>
              <w:top w:w="90" w:type="dxa"/>
              <w:left w:w="130" w:type="dxa"/>
              <w:bottom w:w="90" w:type="dxa"/>
              <w:right w:w="130" w:type="dxa"/>
            </w:tcMar>
          </w:tcPr>
          <w:p w14:paraId="08473D0B" w14:textId="723276EF" w:rsidR="000008BC" w:rsidRPr="002C14ED" w:rsidRDefault="00000000" w:rsidP="00AE4317">
            <w:r>
              <w:rPr>
                <w:sz w:val="19"/>
                <w:szCs w:val="19"/>
              </w:rPr>
              <w:t>Severity, source file, clause reference, verbatim quote, and the specific commitment it collides with where applicable.</w:t>
            </w:r>
          </w:p>
        </w:tc>
      </w:tr>
      <w:tr w:rsidR="000008BC" w:rsidRPr="002C14ED" w14:paraId="2CA619B7" w14:textId="77777777">
        <w:trPr>
          <w:cantSplit/>
        </w:trPr>
        <w:tc>
          <w:tcPr>
            <w:tcW w:w="2434" w:type="dxa"/>
            <w:shd w:val="clear" w:color="auto" w:fill="FFFFFF"/>
            <w:tcMar>
              <w:top w:w="90" w:type="dxa"/>
              <w:left w:w="130" w:type="dxa"/>
              <w:bottom w:w="90" w:type="dxa"/>
              <w:right w:w="130" w:type="dxa"/>
            </w:tcMar>
          </w:tcPr>
          <w:p w14:paraId="2CF03D35" w14:textId="77777777" w:rsidR="000008BC" w:rsidRPr="002C14ED" w:rsidRDefault="00000000" w:rsidP="00AE4317">
            <w:r>
              <w:rPr>
                <w:b/>
                <w:bCs/>
                <w:color w:val="14181E"/>
                <w:sz w:val="19"/>
                <w:szCs w:val="19"/>
              </w:rPr>
              <w:t>Risk score against the derived baseline</w:t>
            </w:r>
          </w:p>
        </w:tc>
        <w:tc>
          <w:tcPr>
            <w:tcW w:w="6926" w:type="dxa"/>
            <w:shd w:val="clear" w:color="auto" w:fill="FFFFFF"/>
            <w:tcMar>
              <w:top w:w="90" w:type="dxa"/>
              <w:left w:w="130" w:type="dxa"/>
              <w:bottom w:w="90" w:type="dxa"/>
              <w:right w:w="130" w:type="dxa"/>
            </w:tcMar>
          </w:tcPr>
          <w:p w14:paraId="1768DAFF" w14:textId="77777777" w:rsidR="000008BC" w:rsidRPr="002C14ED" w:rsidRDefault="00000000" w:rsidP="00AE4317">
            <w:r>
              <w:rPr>
                <w:sz w:val="19"/>
                <w:szCs w:val="19"/>
              </w:rPr>
              <w:t>A score per finding and for the contract overall, measured against the pattern across AtliQ’s signed contracts. Client-suggested: derive the baseline from the dataset and highlight what fails or exceeds it.</w:t>
            </w:r>
          </w:p>
        </w:tc>
      </w:tr>
      <w:tr w:rsidR="000008BC" w:rsidRPr="002C14ED" w14:paraId="19BF69C1" w14:textId="77777777">
        <w:trPr>
          <w:cantSplit/>
        </w:trPr>
        <w:tc>
          <w:tcPr>
            <w:tcW w:w="2434" w:type="dxa"/>
            <w:shd w:val="clear" w:color="auto" w:fill="F3F5F8"/>
            <w:tcMar>
              <w:top w:w="90" w:type="dxa"/>
              <w:left w:w="130" w:type="dxa"/>
              <w:bottom w:w="90" w:type="dxa"/>
              <w:right w:w="130" w:type="dxa"/>
            </w:tcMar>
          </w:tcPr>
          <w:p w14:paraId="7B355A58" w14:textId="77777777" w:rsidR="000008BC" w:rsidRPr="002C14ED" w:rsidRDefault="00000000" w:rsidP="00AE4317">
            <w:r>
              <w:rPr>
                <w:b/>
                <w:bCs/>
                <w:color w:val="14181E"/>
                <w:sz w:val="19"/>
                <w:szCs w:val="19"/>
              </w:rPr>
              <w:t>Proportionality summary</w:t>
            </w:r>
          </w:p>
        </w:tc>
        <w:tc>
          <w:tcPr>
            <w:tcW w:w="6926" w:type="dxa"/>
            <w:shd w:val="clear" w:color="auto" w:fill="F3F5F8"/>
            <w:tcMar>
              <w:top w:w="90" w:type="dxa"/>
              <w:left w:w="130" w:type="dxa"/>
              <w:bottom w:w="90" w:type="dxa"/>
              <w:right w:w="130" w:type="dxa"/>
            </w:tcMar>
          </w:tcPr>
          <w:p w14:paraId="48D7CC24" w14:textId="77777777" w:rsidR="000008BC" w:rsidRPr="002C14ED" w:rsidRDefault="00000000" w:rsidP="00AE4317">
            <w:r>
              <w:rPr>
                <w:sz w:val="19"/>
                <w:szCs w:val="19"/>
              </w:rPr>
              <w:t>Contract value set against liability cap, delay-penalty exposure and indemnity scope, each expressed as a multiple, alongside AtliQ’s own pattern.</w:t>
            </w:r>
          </w:p>
        </w:tc>
      </w:tr>
      <w:tr w:rsidR="000008BC" w:rsidRPr="002C14ED" w14:paraId="19BF69C1" w14:textId="77777777">
        <w:trPr>
          <w:cantSplit/>
        </w:trPr>
        <w:tc>
          <w:tcPr>
            <w:tcW w:w="2434" w:type="dxa"/>
            <w:shd w:val="clear" w:color="auto" w:fill="F3F5F8"/>
            <w:tcMar>
              <w:top w:w="90" w:type="dxa"/>
              <w:left w:w="130" w:type="dxa"/>
              <w:bottom w:w="90" w:type="dxa"/>
              <w:right w:w="130" w:type="dxa"/>
            </w:tcMar>
          </w:tcPr>
          <w:p w14:paraId="7B355A58" w14:textId="77777777" w:rsidR="000008BC" w:rsidRPr="002C14ED" w:rsidRDefault="00000000" w:rsidP="00AE4317">
            <w:r>
              <w:rPr>
                <w:b/>
                <w:bCs/>
                <w:color w:val="14181E"/>
                <w:sz w:val="19"/>
                <w:szCs w:val="19"/>
              </w:rPr>
              <w:t>Considered and cleared</w:t>
            </w:r>
          </w:p>
        </w:tc>
        <w:tc>
          <w:tcPr>
            <w:tcW w:w="6926" w:type="dxa"/>
            <w:shd w:val="clear" w:color="auto" w:fill="F3F5F8"/>
            <w:tcMar>
              <w:top w:w="90" w:type="dxa"/>
              <w:left w:w="130" w:type="dxa"/>
              <w:bottom w:w="90" w:type="dxa"/>
              <w:right w:w="130" w:type="dxa"/>
            </w:tcMar>
          </w:tcPr>
          <w:p w14:paraId="48D7CC24" w14:textId="77777777" w:rsidR="000008BC" w:rsidRPr="002C14ED" w:rsidRDefault="00000000" w:rsidP="00AE4317">
            <w:r>
              <w:rPr>
                <w:sz w:val="19"/>
                <w:szCs w:val="19"/>
              </w:rPr>
              <w:t>What was checked and ruled out, including lapsed restrictions with their expiry dates, and any check that did not run and why. Client-requested: showing this "eventually builds the confidence on the platform."</w:t>
            </w:r>
          </w:p>
        </w:tc>
      </w:tr>
      <w:tr w:rsidR="000008BC" w:rsidRPr="002C14ED" w14:paraId="19BF69C1" w14:textId="77777777">
        <w:trPr>
          <w:cantSplit/>
        </w:trPr>
        <w:tc>
          <w:tcPr>
            <w:tcW w:w="2434" w:type="dxa"/>
            <w:shd w:val="clear" w:color="auto" w:fill="F3F5F8"/>
            <w:tcMar>
              <w:top w:w="90" w:type="dxa"/>
              <w:left w:w="130" w:type="dxa"/>
              <w:bottom w:w="90" w:type="dxa"/>
              <w:right w:w="130" w:type="dxa"/>
            </w:tcMar>
          </w:tcPr>
          <w:p w14:paraId="7B355A58" w14:textId="77777777" w:rsidR="000008BC" w:rsidRPr="002C14ED" w:rsidRDefault="00000000" w:rsidP="00AE4317">
            <w:r>
              <w:rPr>
                <w:b/>
                <w:bCs/>
                <w:color w:val="14181E"/>
                <w:sz w:val="19"/>
                <w:szCs w:val="19"/>
              </w:rPr>
              <w:t>Uncertainty disclaimers</w:t>
            </w:r>
          </w:p>
        </w:tc>
        <w:tc>
          <w:tcPr>
            <w:tcW w:w="6926" w:type="dxa"/>
            <w:shd w:val="clear" w:color="auto" w:fill="F3F5F8"/>
            <w:tcMar>
              <w:top w:w="90" w:type="dxa"/>
              <w:left w:w="130" w:type="dxa"/>
              <w:bottom w:w="90" w:type="dxa"/>
              <w:right w:w="130" w:type="dxa"/>
            </w:tcMar>
          </w:tcPr>
          <w:p w14:paraId="48D7CC24" w14:textId="77777777" w:rsidR="000008BC" w:rsidRPr="002C14ED" w:rsidRDefault="00000000" w:rsidP="00AE4317">
            <w:r>
              <w:rPr>
                <w:sz w:val="19"/>
                <w:szCs w:val="19"/>
              </w:rPr>
              <w:t>Any finding the system cannot resolve carries an explicit "not confident, please verify" marker rather than being stated flatly or dropped.</w:t>
            </w:r>
          </w:p>
        </w:tc>
      </w:tr>
    </w:tbl>
    <w:p w14:paraId="5F48E16F" w14:textId="77777777" w:rsidR="000008BC" w:rsidRPr="002C14ED" w:rsidRDefault="00000000" w:rsidP="00AE4317">
      <w:pPr>
        <w:pStyle w:val="Heading2"/>
        <w:spacing w:before="320" w:after="140"/>
      </w:pPr>
      <w:r>
        <w:rPr>
          <w:b/>
          <w:bCs/>
          <w:color w:val="2F7BF6"/>
          <w:sz w:val="27"/>
          <w:szCs w:val="27"/>
        </w:rPr>
        <w:t>9.2 Required Behaviour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808"/>
        <w:gridCol w:w="4493"/>
      </w:tblGrid>
      <w:tr w:rsidR="000008BC" w:rsidRPr="002C14ED" w14:paraId="3019740A" w14:textId="77777777">
        <w:trPr>
          <w:cantSplit/>
          <w:tblHeader/>
        </w:trPr>
        <w:tc>
          <w:tcPr>
            <w:tcW w:w="2059" w:type="dxa"/>
            <w:shd w:val="clear" w:color="auto" w:fill="1F3A5F"/>
            <w:tcMar>
              <w:top w:w="90" w:type="dxa"/>
              <w:left w:w="130" w:type="dxa"/>
              <w:bottom w:w="90" w:type="dxa"/>
              <w:right w:w="130" w:type="dxa"/>
            </w:tcMar>
          </w:tcPr>
          <w:p w14:paraId="09FD54BE" w14:textId="77777777" w:rsidR="000008BC" w:rsidRPr="002C14ED" w:rsidRDefault="00000000" w:rsidP="00AE4317">
            <w:r>
              <w:rPr>
                <w:color w:val="FFFFFF"/>
                <w:sz w:val="19"/>
                <w:szCs w:val="19"/>
              </w:rPr>
              <w:t>State</w:t>
            </w:r>
          </w:p>
        </w:tc>
        <w:tc>
          <w:tcPr>
            <w:tcW w:w="2808" w:type="dxa"/>
            <w:shd w:val="clear" w:color="auto" w:fill="1F3A5F"/>
            <w:tcMar>
              <w:top w:w="90" w:type="dxa"/>
              <w:left w:w="130" w:type="dxa"/>
              <w:bottom w:w="90" w:type="dxa"/>
              <w:right w:w="130" w:type="dxa"/>
            </w:tcMar>
          </w:tcPr>
          <w:p w14:paraId="56A8A256" w14:textId="77777777" w:rsidR="000008BC" w:rsidRPr="002C14ED" w:rsidRDefault="00000000" w:rsidP="00AE4317">
            <w:r>
              <w:rPr>
                <w:color w:val="FFFFFF"/>
                <w:sz w:val="19"/>
                <w:szCs w:val="19"/>
              </w:rPr>
              <w:t>What triggers it</w:t>
            </w:r>
          </w:p>
        </w:tc>
        <w:tc>
          <w:tcPr>
            <w:tcW w:w="4493" w:type="dxa"/>
            <w:shd w:val="clear" w:color="auto" w:fill="1F3A5F"/>
            <w:tcMar>
              <w:top w:w="90" w:type="dxa"/>
              <w:left w:w="130" w:type="dxa"/>
              <w:bottom w:w="90" w:type="dxa"/>
              <w:right w:w="130" w:type="dxa"/>
            </w:tcMar>
          </w:tcPr>
          <w:p w14:paraId="1E68A89E" w14:textId="77777777" w:rsidR="000008BC" w:rsidRPr="002C14ED" w:rsidRDefault="00000000" w:rsidP="00AE4317">
            <w:r>
              <w:rPr>
                <w:color w:val="FFFFFF"/>
                <w:sz w:val="19"/>
                <w:szCs w:val="19"/>
              </w:rPr>
              <w:t>Required behaviour</w:t>
            </w:r>
          </w:p>
        </w:tc>
      </w:tr>
      <w:tr w:rsidR="000008BC" w:rsidRPr="002C14ED" w14:paraId="05E2678F" w14:textId="77777777">
        <w:trPr>
          <w:cantSplit/>
        </w:trPr>
        <w:tc>
          <w:tcPr>
            <w:tcW w:w="2059" w:type="dxa"/>
            <w:shd w:val="clear" w:color="auto" w:fill="F3F5F8"/>
            <w:tcMar>
              <w:top w:w="90" w:type="dxa"/>
              <w:left w:w="130" w:type="dxa"/>
              <w:bottom w:w="90" w:type="dxa"/>
              <w:right w:w="130" w:type="dxa"/>
            </w:tcMar>
          </w:tcPr>
          <w:p w14:paraId="5B8577C7" w14:textId="77777777" w:rsidR="000008BC" w:rsidRPr="002C14ED" w:rsidRDefault="00000000" w:rsidP="00AE4317">
            <w:r>
              <w:rPr>
                <w:b/>
                <w:bCs/>
                <w:color w:val="14181E"/>
                <w:sz w:val="19"/>
                <w:szCs w:val="19"/>
              </w:rPr>
              <w:t>Live collision found, high confidence</w:t>
            </w:r>
          </w:p>
        </w:tc>
        <w:tc>
          <w:tcPr>
            <w:tcW w:w="2808" w:type="dxa"/>
            <w:shd w:val="clear" w:color="auto" w:fill="F3F5F8"/>
            <w:tcMar>
              <w:top w:w="90" w:type="dxa"/>
              <w:left w:w="130" w:type="dxa"/>
              <w:bottom w:w="90" w:type="dxa"/>
              <w:right w:w="130" w:type="dxa"/>
            </w:tcMar>
          </w:tcPr>
          <w:p w14:paraId="2A50E676" w14:textId="77777777" w:rsidR="000008BC" w:rsidRPr="002C14ED" w:rsidRDefault="00000000" w:rsidP="00AE4317">
            <w:r>
              <w:rPr>
                <w:sz w:val="19"/>
                <w:szCs w:val="19"/>
              </w:rPr>
              <w:t>A register entry matches on counterparty type, territory and service, and is live as at today’s date</w:t>
            </w:r>
          </w:p>
        </w:tc>
        <w:tc>
          <w:tcPr>
            <w:tcW w:w="4493" w:type="dxa"/>
            <w:shd w:val="clear" w:color="auto" w:fill="F3F5F8"/>
            <w:tcMar>
              <w:top w:w="90" w:type="dxa"/>
              <w:left w:w="130" w:type="dxa"/>
              <w:bottom w:w="90" w:type="dxa"/>
              <w:right w:w="130" w:type="dxa"/>
            </w:tcMar>
          </w:tcPr>
          <w:p w14:paraId="7CA5F62F" w14:textId="77777777" w:rsidR="000008BC" w:rsidRPr="002C14ED" w:rsidRDefault="00000000" w:rsidP="00AE4317">
            <w:r>
              <w:rPr>
                <w:sz w:val="19"/>
                <w:szCs w:val="19"/>
              </w:rPr>
              <w:t>Flag as Critical at the top of the brief. Quote both clauses, name the blocking contract and its expiry date. Never state whether the deal may proceed.</w:t>
            </w:r>
          </w:p>
        </w:tc>
      </w:tr>
      <w:tr w:rsidR="000008BC" w:rsidRPr="002C14ED" w14:paraId="6274792D" w14:textId="77777777">
        <w:trPr>
          <w:cantSplit/>
        </w:trPr>
        <w:tc>
          <w:tcPr>
            <w:tcW w:w="2059" w:type="dxa"/>
            <w:shd w:val="clear" w:color="auto" w:fill="FFFFFF"/>
            <w:tcMar>
              <w:top w:w="90" w:type="dxa"/>
              <w:left w:w="130" w:type="dxa"/>
              <w:bottom w:w="90" w:type="dxa"/>
              <w:right w:w="130" w:type="dxa"/>
            </w:tcMar>
          </w:tcPr>
          <w:p w14:paraId="59AB7D70" w14:textId="77777777" w:rsidR="000008BC" w:rsidRPr="002C14ED" w:rsidRDefault="00000000" w:rsidP="00AE4317">
            <w:r>
              <w:rPr>
                <w:b/>
                <w:bCs/>
                <w:color w:val="14181E"/>
                <w:sz w:val="19"/>
                <w:szCs w:val="19"/>
              </w:rPr>
              <w:t>Possible collision, scope unclear</w:t>
            </w:r>
          </w:p>
        </w:tc>
        <w:tc>
          <w:tcPr>
            <w:tcW w:w="2808" w:type="dxa"/>
            <w:shd w:val="clear" w:color="auto" w:fill="FFFFFF"/>
            <w:tcMar>
              <w:top w:w="90" w:type="dxa"/>
              <w:left w:w="130" w:type="dxa"/>
              <w:bottom w:w="90" w:type="dxa"/>
              <w:right w:w="130" w:type="dxa"/>
            </w:tcMar>
          </w:tcPr>
          <w:p w14:paraId="22F81D23" w14:textId="77777777" w:rsidR="000008BC" w:rsidRPr="002C14ED" w:rsidRDefault="00000000" w:rsidP="00AE4317">
            <w:r>
              <w:rPr>
                <w:sz w:val="19"/>
                <w:szCs w:val="19"/>
              </w:rPr>
              <w:t>A register entry partially matches — for example the counterparty may or may not fall within a contractual definition</w:t>
            </w:r>
          </w:p>
        </w:tc>
        <w:tc>
          <w:tcPr>
            <w:tcW w:w="4493" w:type="dxa"/>
            <w:shd w:val="clear" w:color="auto" w:fill="FFFFFF"/>
            <w:tcMar>
              <w:top w:w="90" w:type="dxa"/>
              <w:left w:w="130" w:type="dxa"/>
              <w:bottom w:w="90" w:type="dxa"/>
              <w:right w:w="130" w:type="dxa"/>
            </w:tcMar>
          </w:tcPr>
          <w:p w14:paraId="23828D53" w14:textId="77777777" w:rsidR="000008BC" w:rsidRPr="002C14ED" w:rsidRDefault="00000000" w:rsidP="00AE4317">
            <w:r>
              <w:rPr>
                <w:sz w:val="19"/>
                <w:szCs w:val="19"/>
              </w:rPr>
              <w:t>Flag as Needs human judgement. State plainly what is uncertain and why, attach an explicit disclaimer asking the reviewer to verify, and recommend counsel. Do not resolve the ambiguity, and do not drop the finding because it is uncertain.</w:t>
            </w:r>
          </w:p>
        </w:tc>
      </w:tr>
      <w:tr w:rsidR="000008BC" w:rsidRPr="002C14ED" w14:paraId="2C993CCE" w14:textId="77777777">
        <w:trPr>
          <w:cantSplit/>
        </w:trPr>
        <w:tc>
          <w:tcPr>
            <w:tcW w:w="2059" w:type="dxa"/>
            <w:shd w:val="clear" w:color="auto" w:fill="F3F5F8"/>
            <w:tcMar>
              <w:top w:w="90" w:type="dxa"/>
              <w:left w:w="130" w:type="dxa"/>
              <w:bottom w:w="90" w:type="dxa"/>
              <w:right w:w="130" w:type="dxa"/>
            </w:tcMar>
          </w:tcPr>
          <w:p w14:paraId="29598CE4" w14:textId="77777777" w:rsidR="000008BC" w:rsidRPr="002C14ED" w:rsidRDefault="00000000" w:rsidP="00AE4317">
            <w:r>
              <w:rPr>
                <w:b/>
                <w:bCs/>
                <w:color w:val="14181E"/>
                <w:sz w:val="19"/>
                <w:szCs w:val="19"/>
              </w:rPr>
              <w:t>Restriction found, but the obligation has lapsed</w:t>
            </w:r>
          </w:p>
        </w:tc>
        <w:tc>
          <w:tcPr>
            <w:tcW w:w="2808" w:type="dxa"/>
            <w:shd w:val="clear" w:color="auto" w:fill="F3F5F8"/>
            <w:tcMar>
              <w:top w:w="90" w:type="dxa"/>
              <w:left w:w="130" w:type="dxa"/>
              <w:bottom w:w="90" w:type="dxa"/>
              <w:right w:w="130" w:type="dxa"/>
            </w:tcMar>
          </w:tcPr>
          <w:p w14:paraId="6B7EBCA0" w14:textId="77777777" w:rsidR="000008BC" w:rsidRPr="002C14ED" w:rsidRDefault="00000000" w:rsidP="00AE4317">
            <w:r>
              <w:rPr>
                <w:sz w:val="19"/>
                <w:szCs w:val="19"/>
              </w:rPr>
              <w:t>A matching entry whose obligation end date — not merely its contract end date — has passed</w:t>
            </w:r>
          </w:p>
        </w:tc>
        <w:tc>
          <w:tcPr>
            <w:tcW w:w="4493" w:type="dxa"/>
            <w:shd w:val="clear" w:color="auto" w:fill="F3F5F8"/>
            <w:tcMar>
              <w:top w:w="90" w:type="dxa"/>
              <w:left w:w="130" w:type="dxa"/>
              <w:bottom w:w="90" w:type="dxa"/>
              <w:right w:w="130" w:type="dxa"/>
            </w:tcMar>
          </w:tcPr>
          <w:p w14:paraId="78172FFF" w14:textId="77777777" w:rsidR="000008BC" w:rsidRPr="002C14ED" w:rsidRDefault="00000000" w:rsidP="00AE4317">
            <w:r>
              <w:rPr>
                <w:sz w:val="19"/>
                <w:szCs w:val="19"/>
              </w:rPr>
              <w:t>Do not raise it as an active finding. Show it under Considered and cleared with its expiry date and the clause that set the tail. The client asked for lapsed restrictions to remain visible because seeing them builds trust in the tool.</w:t>
            </w:r>
          </w:p>
        </w:tc>
      </w:tr>
      <w:tr w:rsidR="000008BC" w:rsidRPr="002C14ED" w14:paraId="0689063A" w14:textId="77777777">
        <w:trPr>
          <w:cantSplit/>
        </w:trPr>
        <w:tc>
          <w:tcPr>
            <w:tcW w:w="2059" w:type="dxa"/>
            <w:shd w:val="clear" w:color="auto" w:fill="FFFFFF"/>
            <w:tcMar>
              <w:top w:w="90" w:type="dxa"/>
              <w:left w:w="130" w:type="dxa"/>
              <w:bottom w:w="90" w:type="dxa"/>
              <w:right w:w="130" w:type="dxa"/>
            </w:tcMar>
          </w:tcPr>
          <w:p w14:paraId="0DBE655C" w14:textId="77777777" w:rsidR="000008BC" w:rsidRPr="002C14ED" w:rsidRDefault="00000000" w:rsidP="00AE4317">
            <w:r>
              <w:rPr>
                <w:b/>
                <w:bCs/>
                <w:color w:val="14181E"/>
                <w:sz w:val="19"/>
                <w:szCs w:val="19"/>
              </w:rPr>
              <w:t>A check cannot run</w:t>
            </w:r>
          </w:p>
        </w:tc>
        <w:tc>
          <w:tcPr>
            <w:tcW w:w="2808" w:type="dxa"/>
            <w:shd w:val="clear" w:color="auto" w:fill="FFFFFF"/>
            <w:tcMar>
              <w:top w:w="90" w:type="dxa"/>
              <w:left w:w="130" w:type="dxa"/>
              <w:bottom w:w="90" w:type="dxa"/>
              <w:right w:w="130" w:type="dxa"/>
            </w:tcMar>
          </w:tcPr>
          <w:p w14:paraId="5C432894" w14:textId="77777777" w:rsidR="000008BC" w:rsidRPr="002C14ED" w:rsidRDefault="00000000" w:rsidP="00AE4317">
            <w:r>
              <w:rPr>
                <w:sz w:val="19"/>
                <w:szCs w:val="19"/>
              </w:rPr>
              <w:t>A required input is missing — for example contract value is absent, so proportionality cannot be computed</w:t>
            </w:r>
          </w:p>
        </w:tc>
        <w:tc>
          <w:tcPr>
            <w:tcW w:w="4493" w:type="dxa"/>
            <w:shd w:val="clear" w:color="auto" w:fill="FFFFFF"/>
            <w:tcMar>
              <w:top w:w="90" w:type="dxa"/>
              <w:left w:w="130" w:type="dxa"/>
              <w:bottom w:w="90" w:type="dxa"/>
              <w:right w:w="130" w:type="dxa"/>
            </w:tcMar>
          </w:tcPr>
          <w:p w14:paraId="17788B69" w14:textId="77777777" w:rsidR="000008BC" w:rsidRPr="002C14ED" w:rsidRDefault="00000000" w:rsidP="00AE4317">
            <w:r>
              <w:rPr>
                <w:sz w:val="19"/>
                <w:szCs w:val="19"/>
              </w:rPr>
              <w:t>Return the brief with that check marked NOT RUN and the reason stated. Never return a brief that looks complete when it is not.</w:t>
            </w:r>
          </w:p>
        </w:tc>
      </w:tr>
      <w:tr w:rsidR="000008BC" w:rsidRPr="002C14ED" w14:paraId="416A18BE" w14:textId="77777777">
        <w:trPr>
          <w:cantSplit/>
        </w:trPr>
        <w:tc>
          <w:tcPr>
            <w:tcW w:w="2059" w:type="dxa"/>
            <w:shd w:val="clear" w:color="auto" w:fill="F3F5F8"/>
            <w:tcMar>
              <w:top w:w="90" w:type="dxa"/>
              <w:left w:w="130" w:type="dxa"/>
              <w:bottom w:w="90" w:type="dxa"/>
              <w:right w:w="130" w:type="dxa"/>
            </w:tcMar>
          </w:tcPr>
          <w:p w14:paraId="51C092B2" w14:textId="77777777" w:rsidR="000008BC" w:rsidRPr="002C14ED" w:rsidRDefault="00000000" w:rsidP="00AE4317">
            <w:r>
              <w:rPr>
                <w:b/>
                <w:bCs/>
                <w:color w:val="14181E"/>
                <w:sz w:val="19"/>
                <w:szCs w:val="19"/>
              </w:rPr>
              <w:t>Nothing found</w:t>
            </w:r>
          </w:p>
        </w:tc>
        <w:tc>
          <w:tcPr>
            <w:tcW w:w="2808" w:type="dxa"/>
            <w:shd w:val="clear" w:color="auto" w:fill="F3F5F8"/>
            <w:tcMar>
              <w:top w:w="90" w:type="dxa"/>
              <w:left w:w="130" w:type="dxa"/>
              <w:bottom w:w="90" w:type="dxa"/>
              <w:right w:w="130" w:type="dxa"/>
            </w:tcMar>
          </w:tcPr>
          <w:p w14:paraId="63C89645" w14:textId="77777777" w:rsidR="000008BC" w:rsidRPr="002C14ED" w:rsidRDefault="00000000" w:rsidP="00AE4317">
            <w:r>
              <w:rPr>
                <w:sz w:val="19"/>
                <w:szCs w:val="19"/>
              </w:rPr>
              <w:t>All checks ran and produced no findings</w:t>
            </w:r>
          </w:p>
        </w:tc>
        <w:tc>
          <w:tcPr>
            <w:tcW w:w="4493" w:type="dxa"/>
            <w:shd w:val="clear" w:color="auto" w:fill="F3F5F8"/>
            <w:tcMar>
              <w:top w:w="90" w:type="dxa"/>
              <w:left w:w="130" w:type="dxa"/>
              <w:bottom w:w="90" w:type="dxa"/>
              <w:right w:w="130" w:type="dxa"/>
            </w:tcMar>
          </w:tcPr>
          <w:p w14:paraId="2139CC94" w14:textId="77777777" w:rsidR="000008BC" w:rsidRPr="002C14ED" w:rsidRDefault="00000000" w:rsidP="00AE4317">
            <w:r>
              <w:rPr>
                <w:sz w:val="19"/>
                <w:szCs w:val="19"/>
              </w:rPr>
              <w:t>Report “No deviations or active conflicts found” and list the checks that ran. Never state that the contract is safe to sign.</w:t>
            </w:r>
          </w:p>
        </w:tc>
      </w:tr>
    </w:tbl>
    <w:p w14:paraId="1E43F5BC" w14:textId="288B80AC" w:rsidR="000008BC" w:rsidRPr="002C14ED" w:rsidRDefault="00AE4317" w:rsidP="00AE4317">
      <w:pPr>
        <w:pStyle w:val="Heading2"/>
        <w:spacing w:before="320" w:after="140"/>
      </w:pPr>
      <w:r>
        <w:rPr>
          <w:b/>
          <w:bCs/>
          <w:color w:val="2F7BF6"/>
          <w:sz w:val="27"/>
          <w:szCs w:val="27"/>
        </w:rPr>
        <w:br/>
        <w:t>9.3 End-to-End Decision Flow</w:t>
      </w:r>
      <w:r>
        <w:rPr>
          <w:b/>
          <w:bCs/>
          <w:color w:val="2F7BF6"/>
          <w:sz w:val="27"/>
          <w:szCs w:val="27"/>
        </w:rPr>
        <w:br/>
      </w:r>
    </w:p>
    <w:p w14:paraId="3036F66E" w14:textId="7AE8C5F5" w:rsidR="000008BC" w:rsidRPr="002C14ED" w:rsidRDefault="00000000" w:rsidP="00AE4317">
      <w:pPr>
        <w:pStyle w:val="ListParagraph"/>
        <w:numPr>
          <w:ilvl w:val="0"/>
          <w:numId w:val="3"/>
        </w:numPr>
        <w:spacing w:after="60"/>
      </w:pPr>
      <w:r>
        <w:rPr>
          <w:b w:val="0"/>
        </w:rPr>
        <w:t>Step 1: A client or partner sends a contract, SOW, NDA or amendment.</w:t>
      </w:r>
      <w:r>
        <w:rPr>
          <w:b w:val="0"/>
        </w:rPr>
        <w:br/>
      </w:r>
    </w:p>
    <w:p w14:paraId="4798983A" w14:textId="4EFF3147" w:rsidR="000008BC" w:rsidRPr="002C14ED" w:rsidRDefault="00000000" w:rsidP="00AE4317">
      <w:pPr>
        <w:pStyle w:val="ListParagraph"/>
        <w:numPr>
          <w:ilvl w:val="0"/>
          <w:numId w:val="3"/>
        </w:numPr>
        <w:spacing w:after="60"/>
      </w:pPr>
      <w:r>
        <w:rPr>
          <w:b w:val="0"/>
        </w:rPr>
        <w:t>Step 2: The seller or Karandeep uploads the file and confirms counterparty, deal type and contract value.</w:t>
      </w:r>
      <w:r>
        <w:rPr>
          <w:b w:val="0"/>
        </w:rPr>
        <w:br/>
      </w:r>
    </w:p>
    <w:p w14:paraId="4414C0BD" w14:textId="2F125293" w:rsidR="000008BC" w:rsidRPr="002C14ED" w:rsidRDefault="00000000" w:rsidP="00AE4317">
      <w:pPr>
        <w:pStyle w:val="ListParagraph"/>
        <w:numPr>
          <w:ilvl w:val="0"/>
          <w:numId w:val="3"/>
        </w:numPr>
        <w:spacing w:after="60"/>
      </w:pPr>
      <w:r>
        <w:rPr>
          <w:b w:val="0"/>
        </w:rPr>
        <w:t>Step 3: The system checks whether the register is current. If the last build predates the newest signed contract, it rebuilds first.</w:t>
      </w:r>
      <w:r>
        <w:rPr>
          <w:b w:val="0"/>
        </w:rPr>
        <w:br/>
      </w:r>
    </w:p>
    <w:p w14:paraId="6B32DA11" w14:textId="6CF6ACD0" w:rsidR="000008BC" w:rsidRPr="002C14ED" w:rsidRDefault="00000000" w:rsidP="00AE4317">
      <w:pPr>
        <w:pStyle w:val="ListParagraph"/>
        <w:numPr>
          <w:ilvl w:val="0"/>
          <w:numId w:val="3"/>
        </w:numPr>
        <w:spacing w:after="60"/>
      </w:pPr>
      <w:r>
        <w:rPr>
          <w:b w:val="0"/>
          <w:bCs/>
        </w:rPr>
        <w:t>Step 4: The draft is parsed into clauses with numbering preserved.</w:t>
      </w:r>
      <w:r>
        <w:rPr>
          <w:b w:val="0"/>
        </w:rPr>
        <w:br/>
      </w:r>
    </w:p>
    <w:p w14:paraId="18E49BFD" w14:textId="4E50987B" w:rsidR="000008BC" w:rsidRPr="002C14ED" w:rsidRDefault="00000000" w:rsidP="00AE4317">
      <w:pPr>
        <w:pStyle w:val="ListParagraph"/>
        <w:numPr>
          <w:ilvl w:val="0"/>
          <w:numId w:val="3"/>
        </w:numPr>
        <w:spacing w:after="60"/>
      </w:pPr>
      <w:r>
        <w:rPr>
          <w:b w:val="0"/>
        </w:rPr>
        <w:t>Step 5: Deterministic checks run first: signing entity against governing law and invoicing, and bundle completeness by deal type.</w:t>
      </w:r>
      <w:r>
        <w:rPr>
          <w:b w:val="0"/>
        </w:rPr>
        <w:br/>
      </w:r>
    </w:p>
    <w:p w14:paraId="1540FC46" w14:textId="04F67656" w:rsidR="000008BC" w:rsidRPr="002C14ED" w:rsidRDefault="00000000" w:rsidP="00AE4317">
      <w:pPr>
        <w:pStyle w:val="ListParagraph"/>
        <w:numPr>
          <w:ilvl w:val="0"/>
          <w:numId w:val="3"/>
        </w:numPr>
        <w:spacing w:after="60"/>
      </w:pPr>
      <w:r>
        <w:rPr>
          <w:b w:val="0"/>
        </w:rPr>
        <w:t>Step 6: Proportionality is computed — liability cap, delay-penalty exposure over a defined delay period, and indemnity scope — each as a multiple of contract value.</w:t>
      </w:r>
      <w:r>
        <w:rPr>
          <w:b w:val="0"/>
        </w:rPr>
        <w:br/>
      </w:r>
    </w:p>
    <w:p w14:paraId="791AC837" w14:textId="7E2677F0" w:rsidR="000008BC" w:rsidRPr="002C14ED" w:rsidRDefault="00000000" w:rsidP="00AE4317">
      <w:pPr>
        <w:pStyle w:val="ListParagraph"/>
        <w:numPr>
          <w:ilvl w:val="0"/>
          <w:numId w:val="3"/>
        </w:numPr>
        <w:spacing w:after="60"/>
      </w:pPr>
      <w:r>
        <w:rPr>
          <w:b w:val="0"/>
        </w:rPr>
        <w:t>Step 7: The register is queried for commitments matching counterparty type, territory, service and affiliate reach.</w:t>
      </w:r>
      <w:r>
        <w:rPr>
          <w:b w:val="0"/>
        </w:rPr>
        <w:br/>
      </w:r>
    </w:p>
    <w:p w14:paraId="137FEE6E" w14:textId="24D422F5" w:rsidR="000008BC" w:rsidRPr="002C14ED" w:rsidRDefault="00000000" w:rsidP="00AE4317">
      <w:pPr>
        <w:pStyle w:val="ListParagraph"/>
        <w:numPr>
          <w:ilvl w:val="0"/>
          <w:numId w:val="3"/>
        </w:numPr>
        <w:spacing w:after="60"/>
      </w:pPr>
      <w:r>
        <w:rPr>
          <w:b w:val="0"/>
        </w:rPr>
        <w:t>Step 8: Each candidate collision is tested for whether it is still live as at today’s date. Expired entries are excluded and recorded in the manifest.</w:t>
      </w:r>
      <w:r>
        <w:rPr>
          <w:b w:val="0"/>
        </w:rPr>
        <w:br/>
      </w:r>
    </w:p>
    <w:p w14:paraId="2DEA9C99" w14:textId="794DD2B6" w:rsidR="000008BC" w:rsidRPr="002C14ED" w:rsidRDefault="00000000" w:rsidP="00AE4317">
      <w:pPr>
        <w:pStyle w:val="ListParagraph"/>
        <w:numPr>
          <w:ilvl w:val="0"/>
          <w:numId w:val="3"/>
        </w:numPr>
        <w:spacing w:after="60"/>
      </w:pPr>
      <w:r>
        <w:rPr>
          <w:b w:val="0"/>
        </w:rPr>
        <w:t>Step 9: Clause-level review runs against the derived playbook, flagging departures in both directions.</w:t>
      </w:r>
      <w:r>
        <w:rPr>
          <w:b w:val="0"/>
        </w:rPr>
        <w:br/>
      </w:r>
    </w:p>
    <w:p w14:paraId="1C865A9F" w14:textId="39999BC9" w:rsidR="000008BC" w:rsidRPr="002C14ED" w:rsidRDefault="00000000" w:rsidP="00AE4317">
      <w:pPr>
        <w:pStyle w:val="ListParagraph"/>
        <w:numPr>
          <w:ilvl w:val="0"/>
          <w:numId w:val="3"/>
        </w:numPr>
        <w:spacing w:after="60"/>
      </w:pPr>
      <w:r>
        <w:rPr>
          <w:b w:val="0"/>
        </w:rPr>
        <w:t>Step 10: Every finding is verified: the quoted text must exist verbatim in the cited file. Findings failing verification are dropped and logged.</w:t>
      </w:r>
      <w:r>
        <w:rPr>
          <w:b w:val="0"/>
        </w:rPr>
        <w:br/>
      </w:r>
    </w:p>
    <w:p w14:paraId="694F52B6" w14:textId="390F8F43" w:rsidR="000008BC" w:rsidRPr="002C14ED" w:rsidRDefault="00000000" w:rsidP="00AE4317">
      <w:pPr>
        <w:pStyle w:val="ListParagraph"/>
        <w:numPr>
          <w:ilvl w:val="0"/>
          <w:numId w:val="3"/>
        </w:numPr>
        <w:spacing w:after="60"/>
      </w:pPr>
      <w:r>
        <w:rPr>
          <w:b w:val="0"/>
        </w:rPr>
        <w:t>Step 11: Findings are scored by consequence, using contract value as the denominator, and ordered. Nothing is suppressed.</w:t>
      </w:r>
      <w:r>
        <w:rPr>
          <w:b w:val="0"/>
        </w:rPr>
        <w:br/>
      </w:r>
    </w:p>
    <w:p w14:paraId="2324FEDD" w14:textId="24F7E082" w:rsidR="000008BC" w:rsidRPr="002C14ED" w:rsidRDefault="00000000" w:rsidP="00AE4317">
      <w:pPr>
        <w:pStyle w:val="ListParagraph"/>
        <w:numPr>
          <w:ilvl w:val="0"/>
          <w:numId w:val="3"/>
        </w:numPr>
        <w:spacing w:after="60"/>
      </w:pPr>
      <w:r>
        <w:rPr>
          <w:b w:val="0"/>
        </w:rPr>
        <w:t>Step 12: The triage brief is rendered: three-line verdict header, then the full ordered findings list.</w:t>
      </w:r>
      <w:r>
        <w:rPr>
          <w:b w:val="0"/>
        </w:rPr>
        <w:br/>
      </w:r>
    </w:p>
    <w:p w14:paraId="341286BC" w14:textId="6B53DA3C" w:rsidR="000008BC" w:rsidRPr="002C14ED" w:rsidRDefault="00000000" w:rsidP="00AE4317">
      <w:pPr>
        <w:pStyle w:val="ListParagraph"/>
        <w:numPr>
          <w:ilvl w:val="0"/>
          <w:numId w:val="3"/>
        </w:numPr>
        <w:spacing w:after="60"/>
      </w:pPr>
      <w:r>
        <w:rPr>
          <w:b w:val="0"/>
        </w:rPr>
        <w:t>Step 13: Karandeep or a delegated reviewer reads the brief, decides, and records any accepted exception with a written reason.</w:t>
      </w:r>
      <w:r>
        <w:rPr>
          <w:b w:val="0"/>
        </w:rPr>
        <w:br/>
      </w:r>
    </w:p>
    <w:p w14:paraId="45C79DF5" w14:textId="63D9F501" w:rsidR="000008BC" w:rsidRPr="002C14ED" w:rsidRDefault="00000000" w:rsidP="00AE4317">
      <w:pPr>
        <w:pStyle w:val="ListParagraph"/>
        <w:numPr>
          <w:ilvl w:val="0"/>
          <w:numId w:val="3"/>
        </w:numPr>
        <w:spacing w:after="60"/>
      </w:pPr>
      <w:r>
        <w:rPr>
          <w:b w:val="0"/>
        </w:rPr>
        <w:t>Step 14: The decision and all overrides are written to the audit log. On signature the register is re-run so the new contract’s commitments are captured.</w:t>
      </w:r>
    </w:p>
    <w:p w14:paraId="16039AAC" w14:textId="77777777" w:rsidR="000008BC" w:rsidRPr="002C14ED" w:rsidRDefault="00000000" w:rsidP="00AE4317">
      <w:pPr>
        <w:pStyle w:val="Heading2"/>
        <w:spacing w:before="320" w:after="140"/>
      </w:pPr>
      <w:r>
        <w:rPr>
          <w:b/>
          <w:bCs/>
          <w:color w:val="2F7BF6"/>
          <w:sz w:val="27"/>
          <w:szCs w:val="27"/>
        </w:rPr>
        <w:t>9.4 Flow Diagram</w:t>
      </w:r>
    </w:p>
    <w:p w14:paraId="235163B8" w14:textId="77777777" w:rsidR="000008BC" w:rsidRPr="002C14ED" w:rsidRDefault="00000000" w:rsidP="00AE4317">
      <w:pPr>
        <w:spacing w:after="160"/>
        <w:jc w:val="left"/>
      </w:pPr>
      <w:r>
        <w:rPr>
          <w:b w:val="0"/>
        </w:rPr>
        <w:t>Render the Mermaid source below at mermaid.live and paste the image here.</w:t>
      </w:r>
    </w:p>
    <w:p w14:paraId="7CEBDEB7" w14:textId="77777777" w:rsidR="00B127C6" w:rsidRDefault="00B127C6" w:rsidP="00AE4317">
      <w:pPr>
        <w:pStyle w:val="Heading1"/>
        <w:spacing w:before="420" w:after="160"/>
        <w:rPr>
          <w:b/>
          <w:bCs/>
          <w:color w:val="1A1F27"/>
          <w:sz w:val="38"/>
          <w:szCs w:val="38"/>
        </w:rPr>
      </w:pPr>
    </w:p>
    <w:p w14:paraId="5764386E" w14:textId="524FF79C" w:rsidR="00693724" w:rsidRDefault="00903CAB" w:rsidP="0024407E">
      <w:pPr>
        <w:spacing w:before="120" w:after="120"/>
        <w:jc w:val="left"/>
        <w:rPr>
          <w:i/>
          <w:iCs/>
          <w:color w:val="595F6B"/>
        </w:rPr>
      </w:pPr>
      <w:r>
        <w:rPr>
          <w:rFonts w:ascii="Courier New" w:hAnsi="Courier New"/>
          <w:b w:val="0"/>
          <w:i w:val="0"/>
          <w:iCs/>
          <w:color w:val="595F6B"/>
          <w:sz w:val="16"/>
        </w:rPr>
        <w:t>flowchart TD</w:t>
      </w:r>
      <w:r>
        <w:rPr>
          <w:rFonts w:ascii="Courier New" w:hAnsi="Courier New"/>
          <w:b w:val="0"/>
          <w:i w:val="0"/>
          <w:iCs/>
          <w:color w:val="595F6B"/>
          <w:sz w:val="16"/>
        </w:rPr>
        <w:br/>
        <w:t xml:space="preserve">  A[Contract, SOW, NDA or amendment arrives] --&gt; B[Upload; confirm counterparty, deal type, contract value]</w:t>
      </w:r>
      <w:r>
        <w:rPr>
          <w:rFonts w:ascii="Courier New" w:hAnsi="Courier New"/>
          <w:b w:val="0"/>
          <w:i w:val="0"/>
          <w:iCs/>
          <w:color w:val="595F6B"/>
          <w:sz w:val="16"/>
        </w:rPr>
        <w:br/>
        <w:t xml:space="preserve">  B --&gt; C{Register current?}</w:t>
      </w:r>
      <w:r>
        <w:rPr>
          <w:rFonts w:ascii="Courier New" w:hAnsi="Courier New"/>
          <w:b w:val="0"/>
          <w:i w:val="0"/>
          <w:iCs/>
          <w:color w:val="595F6B"/>
          <w:sz w:val="16"/>
        </w:rPr>
        <w:br/>
        <w:t xml:space="preserve">  C -- No --&gt; D[Rebuild commitments register from signed contracts]</w:t>
      </w:r>
      <w:r>
        <w:rPr>
          <w:rFonts w:ascii="Courier New" w:hAnsi="Courier New"/>
          <w:b w:val="0"/>
          <w:i w:val="0"/>
          <w:iCs/>
          <w:color w:val="595F6B"/>
          <w:sz w:val="16"/>
        </w:rPr>
        <w:br/>
        <w:t xml:space="preserve">  D --&gt; E</w:t>
      </w:r>
      <w:r>
        <w:rPr>
          <w:rFonts w:ascii="Courier New" w:hAnsi="Courier New"/>
          <w:b w:val="0"/>
          <w:i w:val="0"/>
          <w:iCs/>
          <w:color w:val="595F6B"/>
          <w:sz w:val="16"/>
        </w:rPr>
        <w:br/>
        <w:t xml:space="preserve">  C -- Yes --&gt; E[Parse draft into numbered clauses]</w:t>
      </w:r>
      <w:r>
        <w:rPr>
          <w:rFonts w:ascii="Courier New" w:hAnsi="Courier New"/>
          <w:b w:val="0"/>
          <w:i w:val="0"/>
          <w:iCs/>
          <w:color w:val="595F6B"/>
          <w:sz w:val="16"/>
        </w:rPr>
        <w:br/>
        <w:t xml:space="preserve">  E --&gt; F[Deterministic: entity vs governing law vs invoicing]</w:t>
      </w:r>
      <w:r>
        <w:rPr>
          <w:rFonts w:ascii="Courier New" w:hAnsi="Courier New"/>
          <w:b w:val="0"/>
          <w:i w:val="0"/>
          <w:iCs/>
          <w:color w:val="595F6B"/>
          <w:sz w:val="16"/>
        </w:rPr>
        <w:br/>
        <w:t xml:space="preserve">  E --&gt; G[Deterministic: document bundle completeness by deal type]</w:t>
      </w:r>
      <w:r>
        <w:rPr>
          <w:rFonts w:ascii="Courier New" w:hAnsi="Courier New"/>
          <w:b w:val="0"/>
          <w:i w:val="0"/>
          <w:iCs/>
          <w:color w:val="595F6B"/>
          <w:sz w:val="16"/>
        </w:rPr>
        <w:br/>
        <w:t xml:space="preserve">  E --&gt; H[Deterministic: proportionality vs contract value]</w:t>
      </w:r>
      <w:r>
        <w:rPr>
          <w:rFonts w:ascii="Courier New" w:hAnsi="Courier New"/>
          <w:b w:val="0"/>
          <w:i w:val="0"/>
          <w:iCs/>
          <w:color w:val="595F6B"/>
          <w:sz w:val="16"/>
        </w:rPr>
        <w:br/>
        <w:t xml:space="preserve">  E --&gt; I[Retrieval: query register for matching commitments]</w:t>
      </w:r>
      <w:r>
        <w:rPr>
          <w:rFonts w:ascii="Courier New" w:hAnsi="Courier New"/>
          <w:b w:val="0"/>
          <w:i w:val="0"/>
          <w:iCs/>
          <w:color w:val="595F6B"/>
          <w:sz w:val="16"/>
        </w:rPr>
        <w:br/>
        <w:t xml:space="preserve">  I --&gt; J{Still live today?}</w:t>
      </w:r>
      <w:r>
        <w:rPr>
          <w:rFonts w:ascii="Courier New" w:hAnsi="Courier New"/>
          <w:b w:val="0"/>
          <w:i w:val="0"/>
          <w:iCs/>
          <w:color w:val="595F6B"/>
          <w:sz w:val="16"/>
        </w:rPr>
        <w:br/>
        <w:t xml:space="preserve">  J -- No --&gt; K[Exclude; record in checks-run manifest]</w:t>
      </w:r>
      <w:r>
        <w:rPr>
          <w:rFonts w:ascii="Courier New" w:hAnsi="Courier New"/>
          <w:b w:val="0"/>
          <w:i w:val="0"/>
          <w:iCs/>
          <w:color w:val="595F6B"/>
          <w:sz w:val="16"/>
        </w:rPr>
        <w:br/>
        <w:t xml:space="preserve">  J -- Yes --&gt; L[Collision finding]</w:t>
      </w:r>
      <w:r>
        <w:rPr>
          <w:rFonts w:ascii="Courier New" w:hAnsi="Courier New"/>
          <w:b w:val="0"/>
          <w:i w:val="0"/>
          <w:iCs/>
          <w:color w:val="595F6B"/>
          <w:sz w:val="16"/>
        </w:rPr>
        <w:br/>
        <w:t xml:space="preserve">  E --&gt; M[Clause review against derived playbook]</w:t>
      </w:r>
      <w:r>
        <w:rPr>
          <w:rFonts w:ascii="Courier New" w:hAnsi="Courier New"/>
          <w:b w:val="0"/>
          <w:i w:val="0"/>
          <w:iCs/>
          <w:color w:val="595F6B"/>
          <w:sz w:val="16"/>
        </w:rPr>
        <w:br/>
        <w:t xml:space="preserve">  F --&gt; N[Citation verification: quote must exist verbatim]</w:t>
      </w:r>
      <w:r>
        <w:rPr>
          <w:rFonts w:ascii="Courier New" w:hAnsi="Courier New"/>
          <w:b w:val="0"/>
          <w:i w:val="0"/>
          <w:iCs/>
          <w:color w:val="595F6B"/>
          <w:sz w:val="16"/>
        </w:rPr>
        <w:br/>
        <w:t xml:space="preserve">  G --&gt; N</w:t>
      </w:r>
      <w:r>
        <w:rPr>
          <w:rFonts w:ascii="Courier New" w:hAnsi="Courier New"/>
          <w:b w:val="0"/>
          <w:i w:val="0"/>
          <w:iCs/>
          <w:color w:val="595F6B"/>
          <w:sz w:val="16"/>
        </w:rPr>
        <w:br/>
        <w:t xml:space="preserve">  H --&gt; N</w:t>
      </w:r>
      <w:r>
        <w:rPr>
          <w:rFonts w:ascii="Courier New" w:hAnsi="Courier New"/>
          <w:b w:val="0"/>
          <w:i w:val="0"/>
          <w:iCs/>
          <w:color w:val="595F6B"/>
          <w:sz w:val="16"/>
        </w:rPr>
        <w:br/>
        <w:t xml:space="preserve">  L --&gt; N</w:t>
      </w:r>
      <w:r>
        <w:rPr>
          <w:rFonts w:ascii="Courier New" w:hAnsi="Courier New"/>
          <w:b w:val="0"/>
          <w:i w:val="0"/>
          <w:iCs/>
          <w:color w:val="595F6B"/>
          <w:sz w:val="16"/>
        </w:rPr>
        <w:br/>
        <w:t xml:space="preserve">  M --&gt; N</w:t>
      </w:r>
      <w:r>
        <w:rPr>
          <w:rFonts w:ascii="Courier New" w:hAnsi="Courier New"/>
          <w:b w:val="0"/>
          <w:i w:val="0"/>
          <w:iCs/>
          <w:color w:val="595F6B"/>
          <w:sz w:val="16"/>
        </w:rPr>
        <w:br/>
        <w:t xml:space="preserve">  N -- Fails --&gt; O[Drop finding and log]</w:t>
      </w:r>
      <w:r>
        <w:rPr>
          <w:rFonts w:ascii="Courier New" w:hAnsi="Courier New"/>
          <w:b w:val="0"/>
          <w:i w:val="0"/>
          <w:iCs/>
          <w:color w:val="595F6B"/>
          <w:sz w:val="16"/>
        </w:rPr>
        <w:br/>
        <w:t xml:space="preserve">  N -- Passes --&gt; P[Score by consequence; order. Nothing suppressed]</w:t>
      </w:r>
      <w:r>
        <w:rPr>
          <w:rFonts w:ascii="Courier New" w:hAnsi="Courier New"/>
          <w:b w:val="0"/>
          <w:i w:val="0"/>
          <w:iCs/>
          <w:color w:val="595F6B"/>
          <w:sz w:val="16"/>
        </w:rPr>
        <w:br/>
        <w:t xml:space="preserve">  P --&gt; Q[Triage brief: 3-line verdict header + ordered findings]</w:t>
      </w:r>
      <w:r>
        <w:rPr>
          <w:rFonts w:ascii="Courier New" w:hAnsi="Courier New"/>
          <w:b w:val="0"/>
          <w:i w:val="0"/>
          <w:iCs/>
          <w:color w:val="595F6B"/>
          <w:sz w:val="16"/>
        </w:rPr>
        <w:br/>
        <w:t xml:space="preserve">  Q --&gt; R[Human reviews and decides; records accepted exceptions]</w:t>
      </w:r>
      <w:r>
        <w:rPr>
          <w:rFonts w:ascii="Courier New" w:hAnsi="Courier New"/>
          <w:b w:val="0"/>
          <w:i w:val="0"/>
          <w:iCs/>
          <w:color w:val="595F6B"/>
          <w:sz w:val="16"/>
        </w:rPr>
        <w:br/>
        <w:t xml:space="preserve">  R --&gt; S[Write to audit log]</w:t>
      </w:r>
      <w:r>
        <w:rPr>
          <w:rFonts w:ascii="Courier New" w:hAnsi="Courier New"/>
          <w:b w:val="0"/>
          <w:i w:val="0"/>
          <w:iCs/>
          <w:color w:val="595F6B"/>
          <w:sz w:val="16"/>
        </w:rPr>
        <w:br/>
        <w:t xml:space="preserve">  S --&gt; T{Signed?}</w:t>
      </w:r>
      <w:r>
        <w:rPr>
          <w:rFonts w:ascii="Courier New" w:hAnsi="Courier New"/>
          <w:b w:val="0"/>
          <w:i w:val="0"/>
          <w:iCs/>
          <w:color w:val="595F6B"/>
          <w:sz w:val="16"/>
        </w:rPr>
        <w:br/>
        <w:t xml:space="preserve">  T -- Yes --&gt; D</w:t>
      </w:r>
      <w:r>
        <w:rPr>
          <w:rFonts w:ascii="Courier New" w:hAnsi="Courier New"/>
          <w:b w:val="0"/>
          <w:i w:val="0"/>
          <w:iCs/>
          <w:color w:val="595F6B"/>
          <w:sz w:val="16"/>
        </w:rPr>
        <w:br/>
        <w:t xml:space="preserve">  T -- No --&gt; U[Redline or escalate to counsel]</w:t>
      </w:r>
    </w:p>
    <w:p w14:paraId="34B56969" w14:textId="77777777" w:rsidR="00693724" w:rsidRDefault="00693724" w:rsidP="0024407E">
      <w:pPr>
        <w:pStyle w:val="Heading1"/>
        <w:spacing w:before="420" w:after="160"/>
        <w:rPr>
          <w:b/>
          <w:bCs/>
          <w:color w:val="1A1F27"/>
          <w:sz w:val="38"/>
          <w:szCs w:val="38"/>
        </w:rPr>
      </w:pPr>
    </w:p>
    <w:p w14:paraId="26BA2414" w14:textId="3846E66B" w:rsidR="00693724" w:rsidRDefault="00693724" w:rsidP="0024407E">
      <w:pPr>
        <w:pStyle w:val="Heading1"/>
        <w:spacing w:before="420" w:after="160"/>
        <w:rPr>
          <w:b/>
          <w:bCs/>
          <w:color w:val="1A1F27"/>
          <w:sz w:val="38"/>
          <w:szCs w:val="38"/>
        </w:rPr>
      </w:pPr>
    </w:p>
    <w:p w14:paraId="586B20F4" w14:textId="77777777" w:rsidR="00693724" w:rsidRDefault="00693724" w:rsidP="0024407E">
      <w:pPr>
        <w:pStyle w:val="Heading1"/>
        <w:spacing w:before="420" w:after="160"/>
        <w:rPr>
          <w:b/>
          <w:bCs/>
          <w:color w:val="1A1F27"/>
          <w:sz w:val="38"/>
          <w:szCs w:val="38"/>
        </w:rPr>
      </w:pPr>
    </w:p>
    <w:p w14:paraId="0916B700" w14:textId="77777777" w:rsidR="00A145A2" w:rsidRDefault="00A145A2" w:rsidP="0024407E">
      <w:pPr>
        <w:pStyle w:val="Heading1"/>
        <w:spacing w:before="420" w:after="160"/>
        <w:rPr>
          <w:b/>
          <w:bCs/>
          <w:color w:val="1A1F27"/>
          <w:sz w:val="38"/>
          <w:szCs w:val="38"/>
        </w:rPr>
      </w:pPr>
    </w:p>
    <w:p w14:paraId="046B5C45" w14:textId="441F969E" w:rsidR="000008BC" w:rsidRPr="0024407E" w:rsidRDefault="00AE4317" w:rsidP="0024407E">
      <w:pPr>
        <w:pStyle w:val="Heading1"/>
        <w:spacing w:before="420" w:after="160"/>
        <w:rPr>
          <w:b/>
          <w:bCs/>
          <w:color w:val="1A1F27"/>
          <w:sz w:val="38"/>
          <w:szCs w:val="38"/>
        </w:rPr>
      </w:pPr>
      <w:r>
        <w:rPr>
          <w:b/>
          <w:bCs/>
          <w:color w:val="1A1F27"/>
          <w:sz w:val="38"/>
          <w:szCs w:val="38"/>
        </w:rPr>
        <w:lastRenderedPageBreak/>
        <w:br/>
        <w:t>10. Guardrails and Failure Modes</w:t>
      </w:r>
      <w:r>
        <w:rPr>
          <w:b/>
          <w:bCs/>
          <w:color w:val="1A1F27"/>
          <w:sz w:val="38"/>
          <w:szCs w:val="38"/>
        </w:rPr>
        <w:br/>
      </w:r>
    </w:p>
    <w:p w14:paraId="25BF6F0D" w14:textId="3ECBC30C" w:rsidR="000008BC" w:rsidRPr="002C14ED" w:rsidRDefault="00000000" w:rsidP="00AE4317">
      <w:pPr>
        <w:spacing w:after="160"/>
      </w:pPr>
      <w:r>
        <w:t>Each failure mode has a required guardrail. In this domain, unauthorised postings and candidate data misuse are the highest risk failure modes.</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2246"/>
        <w:gridCol w:w="4118"/>
        <w:gridCol w:w="1310"/>
      </w:tblGrid>
      <w:tr w:rsidR="000008BC" w:rsidRPr="002C14ED" w14:paraId="0032A50C" w14:textId="77777777">
        <w:trPr>
          <w:cantSplit/>
          <w:tblHeader/>
        </w:trPr>
        <w:tc>
          <w:tcPr>
            <w:tcW w:w="1685" w:type="dxa"/>
            <w:shd w:val="clear" w:color="auto" w:fill="1F3A5F"/>
            <w:tcMar>
              <w:top w:w="90" w:type="dxa"/>
              <w:left w:w="130" w:type="dxa"/>
              <w:bottom w:w="90" w:type="dxa"/>
              <w:right w:w="130" w:type="dxa"/>
            </w:tcMar>
          </w:tcPr>
          <w:p w14:paraId="3C14111A" w14:textId="77777777" w:rsidR="000008BC" w:rsidRPr="002C14ED" w:rsidRDefault="00000000" w:rsidP="00AE4317">
            <w:r>
              <w:rPr>
                <w:color w:val="FFFFFF"/>
                <w:sz w:val="19"/>
                <w:szCs w:val="19"/>
              </w:rPr>
              <w:t>Failure mode</w:t>
            </w:r>
          </w:p>
        </w:tc>
        <w:tc>
          <w:tcPr>
            <w:tcW w:w="2246" w:type="dxa"/>
            <w:shd w:val="clear" w:color="auto" w:fill="1F3A5F"/>
            <w:tcMar>
              <w:top w:w="90" w:type="dxa"/>
              <w:left w:w="130" w:type="dxa"/>
              <w:bottom w:w="90" w:type="dxa"/>
              <w:right w:w="130" w:type="dxa"/>
            </w:tcMar>
          </w:tcPr>
          <w:p w14:paraId="68E0E1F1" w14:textId="77777777" w:rsidR="000008BC" w:rsidRPr="002C14ED" w:rsidRDefault="00000000" w:rsidP="00AE4317">
            <w:r>
              <w:rPr>
                <w:color w:val="FFFFFF"/>
                <w:sz w:val="19"/>
                <w:szCs w:val="19"/>
              </w:rPr>
              <w:t>What goes wrong</w:t>
            </w:r>
          </w:p>
        </w:tc>
        <w:tc>
          <w:tcPr>
            <w:tcW w:w="4118" w:type="dxa"/>
            <w:shd w:val="clear" w:color="auto" w:fill="1F3A5F"/>
            <w:tcMar>
              <w:top w:w="90" w:type="dxa"/>
              <w:left w:w="130" w:type="dxa"/>
              <w:bottom w:w="90" w:type="dxa"/>
              <w:right w:w="130" w:type="dxa"/>
            </w:tcMar>
          </w:tcPr>
          <w:p w14:paraId="1648D00B" w14:textId="77777777" w:rsidR="000008BC" w:rsidRPr="002C14ED" w:rsidRDefault="00000000" w:rsidP="00AE4317">
            <w:r>
              <w:rPr>
                <w:color w:val="FFFFFF"/>
                <w:sz w:val="19"/>
                <w:szCs w:val="19"/>
              </w:rPr>
              <w:t>Required guardrail</w:t>
            </w:r>
          </w:p>
        </w:tc>
        <w:tc>
          <w:tcPr>
            <w:tcW w:w="1310" w:type="dxa"/>
            <w:shd w:val="clear" w:color="auto" w:fill="1F3A5F"/>
            <w:tcMar>
              <w:top w:w="90" w:type="dxa"/>
              <w:left w:w="130" w:type="dxa"/>
              <w:bottom w:w="90" w:type="dxa"/>
              <w:right w:w="130" w:type="dxa"/>
            </w:tcMar>
          </w:tcPr>
          <w:p w14:paraId="0261E248" w14:textId="77777777" w:rsidR="000008BC" w:rsidRPr="002C14ED" w:rsidRDefault="00000000" w:rsidP="00AE4317">
            <w:r>
              <w:rPr>
                <w:color w:val="FFFFFF"/>
                <w:sz w:val="19"/>
                <w:szCs w:val="19"/>
              </w:rPr>
              <w:t>Owner</w:t>
            </w:r>
          </w:p>
        </w:tc>
      </w:tr>
      <w:tr w:rsidR="000008BC" w:rsidRPr="002C14ED" w14:paraId="732ABA30" w14:textId="77777777">
        <w:trPr>
          <w:cantSplit/>
        </w:trPr>
        <w:tc>
          <w:tcPr>
            <w:tcW w:w="1685" w:type="dxa"/>
            <w:shd w:val="clear" w:color="auto" w:fill="F3F5F8"/>
            <w:tcMar>
              <w:top w:w="90" w:type="dxa"/>
              <w:left w:w="130" w:type="dxa"/>
              <w:bottom w:w="90" w:type="dxa"/>
              <w:right w:w="130" w:type="dxa"/>
            </w:tcMar>
          </w:tcPr>
          <w:p w14:paraId="31F27C61" w14:textId="77777777" w:rsidR="000008BC" w:rsidRPr="002C14ED" w:rsidRDefault="00000000" w:rsidP="00AE4317">
            <w:r>
              <w:rPr>
                <w:b/>
                <w:bCs/>
                <w:color w:val="14181E"/>
                <w:sz w:val="19"/>
                <w:szCs w:val="19"/>
              </w:rPr>
              <w:t>The system signs or approves</w:t>
            </w:r>
          </w:p>
        </w:tc>
        <w:tc>
          <w:tcPr>
            <w:tcW w:w="2246" w:type="dxa"/>
            <w:shd w:val="clear" w:color="auto" w:fill="F3F5F8"/>
            <w:tcMar>
              <w:top w:w="90" w:type="dxa"/>
              <w:left w:w="130" w:type="dxa"/>
              <w:bottom w:w="90" w:type="dxa"/>
              <w:right w:w="130" w:type="dxa"/>
            </w:tcMar>
          </w:tcPr>
          <w:p w14:paraId="3E9A567F" w14:textId="77777777" w:rsidR="000008BC" w:rsidRPr="002C14ED" w:rsidRDefault="00000000" w:rsidP="00AE4317">
            <w:r>
              <w:rPr>
                <w:sz w:val="19"/>
                <w:szCs w:val="19"/>
              </w:rPr>
              <w:t>An irreversible commitment is made without a human</w:t>
            </w:r>
          </w:p>
        </w:tc>
        <w:tc>
          <w:tcPr>
            <w:tcW w:w="4118" w:type="dxa"/>
            <w:shd w:val="clear" w:color="auto" w:fill="F3F5F8"/>
            <w:tcMar>
              <w:top w:w="90" w:type="dxa"/>
              <w:left w:w="130" w:type="dxa"/>
              <w:bottom w:w="90" w:type="dxa"/>
              <w:right w:w="130" w:type="dxa"/>
            </w:tcMar>
          </w:tcPr>
          <w:p w14:paraId="41F517BC" w14:textId="77777777" w:rsidR="000008BC" w:rsidRPr="002C14ED" w:rsidRDefault="00000000" w:rsidP="00AE4317">
            <w:r>
              <w:rPr>
                <w:sz w:val="19"/>
                <w:szCs w:val="19"/>
              </w:rPr>
              <w:t>No write actions of any kind. The system produces a document and nothing else, and no e-signature integration in any version. Reinforced by the client’s own rule that even a human reviewer cannot be delegated signing authority — only Karandeep signs.</w:t>
            </w:r>
          </w:p>
        </w:tc>
        <w:tc>
          <w:tcPr>
            <w:tcW w:w="1310" w:type="dxa"/>
            <w:shd w:val="clear" w:color="auto" w:fill="F3F5F8"/>
            <w:tcMar>
              <w:top w:w="90" w:type="dxa"/>
              <w:left w:w="130" w:type="dxa"/>
              <w:bottom w:w="90" w:type="dxa"/>
              <w:right w:w="130" w:type="dxa"/>
            </w:tcMar>
          </w:tcPr>
          <w:p w14:paraId="729C59B7" w14:textId="77777777" w:rsidR="000008BC" w:rsidRPr="002C14ED" w:rsidRDefault="00000000" w:rsidP="00AE4317">
            <w:r>
              <w:rPr>
                <w:sz w:val="19"/>
                <w:szCs w:val="19"/>
              </w:rPr>
              <w:t>PM</w:t>
            </w:r>
          </w:p>
        </w:tc>
      </w:tr>
      <w:tr w:rsidR="000008BC" w:rsidRPr="002C14ED" w14:paraId="381ACD05" w14:textId="77777777">
        <w:trPr>
          <w:cantSplit/>
        </w:trPr>
        <w:tc>
          <w:tcPr>
            <w:tcW w:w="1685" w:type="dxa"/>
            <w:shd w:val="clear" w:color="auto" w:fill="FFFFFF"/>
            <w:tcMar>
              <w:top w:w="90" w:type="dxa"/>
              <w:left w:w="130" w:type="dxa"/>
              <w:bottom w:w="90" w:type="dxa"/>
              <w:right w:w="130" w:type="dxa"/>
            </w:tcMar>
          </w:tcPr>
          <w:p w14:paraId="4935B541" w14:textId="77777777" w:rsidR="000008BC" w:rsidRPr="002C14ED" w:rsidRDefault="00000000" w:rsidP="00AE4317">
            <w:r>
              <w:rPr>
                <w:b/>
                <w:bCs/>
                <w:color w:val="14181E"/>
                <w:sz w:val="19"/>
                <w:szCs w:val="19"/>
              </w:rPr>
              <w:t>A fabricated clause or citation</w:t>
            </w:r>
          </w:p>
        </w:tc>
        <w:tc>
          <w:tcPr>
            <w:tcW w:w="2246" w:type="dxa"/>
            <w:shd w:val="clear" w:color="auto" w:fill="FFFFFF"/>
            <w:tcMar>
              <w:top w:w="90" w:type="dxa"/>
              <w:left w:w="130" w:type="dxa"/>
              <w:bottom w:w="90" w:type="dxa"/>
              <w:right w:w="130" w:type="dxa"/>
            </w:tcMar>
          </w:tcPr>
          <w:p w14:paraId="2C775528" w14:textId="77777777" w:rsidR="000008BC" w:rsidRPr="002C14ED" w:rsidRDefault="00000000" w:rsidP="00AE4317">
            <w:r>
              <w:rPr>
                <w:sz w:val="19"/>
                <w:szCs w:val="19"/>
              </w:rPr>
              <w:t>Karandeep acts on a quote that does not exist in the contract</w:t>
            </w:r>
          </w:p>
        </w:tc>
        <w:tc>
          <w:tcPr>
            <w:tcW w:w="4118" w:type="dxa"/>
            <w:shd w:val="clear" w:color="auto" w:fill="FFFFFF"/>
            <w:tcMar>
              <w:top w:w="90" w:type="dxa"/>
              <w:left w:w="130" w:type="dxa"/>
              <w:bottom w:w="90" w:type="dxa"/>
              <w:right w:w="130" w:type="dxa"/>
            </w:tcMar>
          </w:tcPr>
          <w:p w14:paraId="790AB180" w14:textId="77777777" w:rsidR="000008BC" w:rsidRPr="002C14ED" w:rsidRDefault="00000000" w:rsidP="00AE4317">
            <w:r>
              <w:rPr>
                <w:sz w:val="19"/>
                <w:szCs w:val="19"/>
              </w:rPr>
              <w:t>Every finding must carry a verbatim quote verified by exact string match against the source file before the brief renders. A finding that fails verification is dropped and logged.</w:t>
            </w:r>
          </w:p>
        </w:tc>
        <w:tc>
          <w:tcPr>
            <w:tcW w:w="1310" w:type="dxa"/>
            <w:shd w:val="clear" w:color="auto" w:fill="FFFFFF"/>
            <w:tcMar>
              <w:top w:w="90" w:type="dxa"/>
              <w:left w:w="130" w:type="dxa"/>
              <w:bottom w:w="90" w:type="dxa"/>
              <w:right w:w="130" w:type="dxa"/>
            </w:tcMar>
          </w:tcPr>
          <w:p w14:paraId="2A4870C4" w14:textId="77777777" w:rsidR="000008BC" w:rsidRPr="002C14ED" w:rsidRDefault="00000000" w:rsidP="00AE4317">
            <w:r>
              <w:rPr>
                <w:sz w:val="19"/>
                <w:szCs w:val="19"/>
              </w:rPr>
              <w:t>PM and Eng</w:t>
            </w:r>
          </w:p>
        </w:tc>
      </w:tr>
      <w:tr w:rsidR="000008BC" w:rsidRPr="002C14ED" w14:paraId="6AC47311" w14:textId="77777777">
        <w:trPr>
          <w:cantSplit/>
        </w:trPr>
        <w:tc>
          <w:tcPr>
            <w:tcW w:w="1685" w:type="dxa"/>
            <w:shd w:val="clear" w:color="auto" w:fill="F3F5F8"/>
            <w:tcMar>
              <w:top w:w="90" w:type="dxa"/>
              <w:left w:w="130" w:type="dxa"/>
              <w:bottom w:w="90" w:type="dxa"/>
              <w:right w:w="130" w:type="dxa"/>
            </w:tcMar>
          </w:tcPr>
          <w:p w14:paraId="77380D08" w14:textId="77777777" w:rsidR="000008BC" w:rsidRPr="002C14ED" w:rsidRDefault="00000000" w:rsidP="00AE4317">
            <w:r>
              <w:rPr>
                <w:b/>
                <w:bCs/>
                <w:color w:val="14181E"/>
                <w:sz w:val="19"/>
                <w:szCs w:val="19"/>
              </w:rPr>
              <w:t>The output reads as legal advice</w:t>
            </w:r>
          </w:p>
        </w:tc>
        <w:tc>
          <w:tcPr>
            <w:tcW w:w="2246" w:type="dxa"/>
            <w:shd w:val="clear" w:color="auto" w:fill="F3F5F8"/>
            <w:tcMar>
              <w:top w:w="90" w:type="dxa"/>
              <w:left w:w="130" w:type="dxa"/>
              <w:bottom w:w="90" w:type="dxa"/>
              <w:right w:w="130" w:type="dxa"/>
            </w:tcMar>
          </w:tcPr>
          <w:p w14:paraId="3C58F267" w14:textId="77777777" w:rsidR="000008BC" w:rsidRPr="002C14ED" w:rsidRDefault="00000000" w:rsidP="00AE4317">
            <w:r>
              <w:rPr>
                <w:sz w:val="19"/>
                <w:szCs w:val="19"/>
              </w:rPr>
              <w:t>AtliQ relies on the tool instead of counsel, and is wrong</w:t>
            </w:r>
          </w:p>
        </w:tc>
        <w:tc>
          <w:tcPr>
            <w:tcW w:w="4118" w:type="dxa"/>
            <w:shd w:val="clear" w:color="auto" w:fill="F3F5F8"/>
            <w:tcMar>
              <w:top w:w="90" w:type="dxa"/>
              <w:left w:w="130" w:type="dxa"/>
              <w:bottom w:w="90" w:type="dxa"/>
              <w:right w:w="130" w:type="dxa"/>
            </w:tcMar>
          </w:tcPr>
          <w:p w14:paraId="3B58350E" w14:textId="77777777" w:rsidR="000008BC" w:rsidRPr="002C14ED" w:rsidRDefault="00000000" w:rsidP="00AE4317">
            <w:r>
              <w:rPr>
                <w:sz w:val="19"/>
                <w:szCs w:val="19"/>
              </w:rPr>
              <w:t>The system never says safe to sign, never recommends signing, and escalates to counsel on any ambiguous scope. Output is labelled a review aid, not legal advice.</w:t>
            </w:r>
          </w:p>
        </w:tc>
        <w:tc>
          <w:tcPr>
            <w:tcW w:w="1310" w:type="dxa"/>
            <w:shd w:val="clear" w:color="auto" w:fill="F3F5F8"/>
            <w:tcMar>
              <w:top w:w="90" w:type="dxa"/>
              <w:left w:w="130" w:type="dxa"/>
              <w:bottom w:w="90" w:type="dxa"/>
              <w:right w:w="130" w:type="dxa"/>
            </w:tcMar>
          </w:tcPr>
          <w:p w14:paraId="41F8398B" w14:textId="77777777" w:rsidR="000008BC" w:rsidRPr="002C14ED" w:rsidRDefault="00000000" w:rsidP="00AE4317">
            <w:r>
              <w:rPr>
                <w:sz w:val="19"/>
                <w:szCs w:val="19"/>
              </w:rPr>
              <w:t>PM</w:t>
            </w:r>
          </w:p>
        </w:tc>
      </w:tr>
      <w:tr w:rsidR="000008BC" w:rsidRPr="002C14ED" w14:paraId="2C75F60D" w14:textId="77777777">
        <w:trPr>
          <w:cantSplit/>
        </w:trPr>
        <w:tc>
          <w:tcPr>
            <w:tcW w:w="1685" w:type="dxa"/>
            <w:shd w:val="clear" w:color="auto" w:fill="FFFFFF"/>
            <w:tcMar>
              <w:top w:w="90" w:type="dxa"/>
              <w:left w:w="130" w:type="dxa"/>
              <w:bottom w:w="90" w:type="dxa"/>
              <w:right w:w="130" w:type="dxa"/>
            </w:tcMar>
          </w:tcPr>
          <w:p w14:paraId="0D7F50C2" w14:textId="77777777" w:rsidR="000008BC" w:rsidRPr="002C14ED" w:rsidRDefault="00000000" w:rsidP="00AE4317">
            <w:r>
              <w:rPr>
                <w:b/>
                <w:bCs/>
                <w:color w:val="14181E"/>
                <w:sz w:val="19"/>
                <w:szCs w:val="19"/>
              </w:rPr>
              <w:t>A live collision is missed</w:t>
            </w:r>
          </w:p>
        </w:tc>
        <w:tc>
          <w:tcPr>
            <w:tcW w:w="2246" w:type="dxa"/>
            <w:shd w:val="clear" w:color="auto" w:fill="FFFFFF"/>
            <w:tcMar>
              <w:top w:w="90" w:type="dxa"/>
              <w:left w:w="130" w:type="dxa"/>
              <w:bottom w:w="90" w:type="dxa"/>
              <w:right w:w="130" w:type="dxa"/>
            </w:tcMar>
          </w:tcPr>
          <w:p w14:paraId="6849E66F" w14:textId="77777777" w:rsidR="000008BC" w:rsidRPr="002C14ED" w:rsidRDefault="00000000" w:rsidP="00AE4317">
            <w:r>
              <w:rPr>
                <w:sz w:val="19"/>
                <w:szCs w:val="19"/>
              </w:rPr>
              <w:t>AtliQ breaches an existing contract. Karandeep named this as his single biggest worry.</w:t>
            </w:r>
          </w:p>
        </w:tc>
        <w:tc>
          <w:tcPr>
            <w:tcW w:w="4118" w:type="dxa"/>
            <w:shd w:val="clear" w:color="auto" w:fill="FFFFFF"/>
            <w:tcMar>
              <w:top w:w="90" w:type="dxa"/>
              <w:left w:w="130" w:type="dxa"/>
              <w:bottom w:w="90" w:type="dxa"/>
              <w:right w:w="130" w:type="dxa"/>
            </w:tcMar>
          </w:tcPr>
          <w:p w14:paraId="761A26DC" w14:textId="77777777" w:rsidR="000008BC" w:rsidRPr="002C14ED" w:rsidRDefault="00000000" w:rsidP="00AE4317">
            <w:r>
              <w:rPr>
                <w:sz w:val="19"/>
                <w:szCs w:val="19"/>
              </w:rPr>
              <w:t>Recall on the seeded collision set is a launch gate at 100%. No release if any seeded collision is missed.</w:t>
            </w:r>
          </w:p>
        </w:tc>
        <w:tc>
          <w:tcPr>
            <w:tcW w:w="1310" w:type="dxa"/>
            <w:shd w:val="clear" w:color="auto" w:fill="FFFFFF"/>
            <w:tcMar>
              <w:top w:w="90" w:type="dxa"/>
              <w:left w:w="130" w:type="dxa"/>
              <w:bottom w:w="90" w:type="dxa"/>
              <w:right w:w="130" w:type="dxa"/>
            </w:tcMar>
          </w:tcPr>
          <w:p w14:paraId="6451AD65" w14:textId="77777777" w:rsidR="000008BC" w:rsidRPr="002C14ED" w:rsidRDefault="00000000" w:rsidP="00AE4317">
            <w:r>
              <w:rPr>
                <w:sz w:val="19"/>
                <w:szCs w:val="19"/>
              </w:rPr>
              <w:t>PM and Eng</w:t>
            </w:r>
          </w:p>
        </w:tc>
      </w:tr>
      <w:tr w:rsidR="000008BC" w:rsidRPr="002C14ED" w14:paraId="770FF14E" w14:textId="77777777">
        <w:trPr>
          <w:cantSplit/>
        </w:trPr>
        <w:tc>
          <w:tcPr>
            <w:tcW w:w="1685" w:type="dxa"/>
            <w:shd w:val="clear" w:color="auto" w:fill="F3F5F8"/>
            <w:tcMar>
              <w:top w:w="90" w:type="dxa"/>
              <w:left w:w="130" w:type="dxa"/>
              <w:bottom w:w="90" w:type="dxa"/>
              <w:right w:w="130" w:type="dxa"/>
            </w:tcMar>
          </w:tcPr>
          <w:p w14:paraId="446D1BF3" w14:textId="77777777" w:rsidR="000008BC" w:rsidRPr="002C14ED" w:rsidRDefault="00000000" w:rsidP="00AE4317">
            <w:r>
              <w:rPr>
                <w:b/>
                <w:bCs/>
                <w:color w:val="14181E"/>
                <w:sz w:val="19"/>
                <w:szCs w:val="19"/>
              </w:rPr>
              <w:t>Alert fatigue</w:t>
            </w:r>
          </w:p>
        </w:tc>
        <w:tc>
          <w:tcPr>
            <w:tcW w:w="2246" w:type="dxa"/>
            <w:shd w:val="clear" w:color="auto" w:fill="F3F5F8"/>
            <w:tcMar>
              <w:top w:w="90" w:type="dxa"/>
              <w:left w:w="130" w:type="dxa"/>
              <w:bottom w:w="90" w:type="dxa"/>
              <w:right w:w="130" w:type="dxa"/>
            </w:tcMar>
          </w:tcPr>
          <w:p w14:paraId="28D62134" w14:textId="77777777" w:rsidR="000008BC" w:rsidRPr="002C14ED" w:rsidRDefault="00000000" w:rsidP="00AE4317">
            <w:r>
              <w:rPr>
                <w:sz w:val="19"/>
                <w:szCs w:val="19"/>
              </w:rPr>
              <w:t>He stops reading by the fifth flag — which is how Brightwater happened</w:t>
            </w:r>
          </w:p>
        </w:tc>
        <w:tc>
          <w:tcPr>
            <w:tcW w:w="4118" w:type="dxa"/>
            <w:shd w:val="clear" w:color="auto" w:fill="F3F5F8"/>
            <w:tcMar>
              <w:top w:w="90" w:type="dxa"/>
              <w:left w:w="130" w:type="dxa"/>
              <w:bottom w:w="90" w:type="dxa"/>
              <w:right w:w="130" w:type="dxa"/>
            </w:tcMar>
          </w:tcPr>
          <w:p w14:paraId="39C49F42" w14:textId="77777777" w:rsidR="000008BC" w:rsidRPr="002C14ED" w:rsidRDefault="00000000" w:rsidP="00AE4317">
            <w:r>
              <w:rPr>
                <w:sz w:val="19"/>
                <w:szCs w:val="19"/>
              </w:rPr>
              <w:t>No finding is ever suppressed; the client explicitly asked to see all of them and accepts false positives early on ("if it is a false alarm, it’s okay, as we are going ahead with the human review"). Ordering by consequence and the Considered and cleared section are the mitigations, not filtering. Measured, but not a launch gate — only misses gate the launch.</w:t>
            </w:r>
          </w:p>
        </w:tc>
        <w:tc>
          <w:tcPr>
            <w:tcW w:w="1310" w:type="dxa"/>
            <w:shd w:val="clear" w:color="auto" w:fill="F3F5F8"/>
            <w:tcMar>
              <w:top w:w="90" w:type="dxa"/>
              <w:left w:w="130" w:type="dxa"/>
              <w:bottom w:w="90" w:type="dxa"/>
              <w:right w:w="130" w:type="dxa"/>
            </w:tcMar>
          </w:tcPr>
          <w:p w14:paraId="471E78E0" w14:textId="77777777" w:rsidR="000008BC" w:rsidRPr="002C14ED" w:rsidRDefault="00000000" w:rsidP="00AE4317">
            <w:r>
              <w:rPr>
                <w:sz w:val="19"/>
                <w:szCs w:val="19"/>
              </w:rPr>
              <w:t>PM</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00000" w:rsidP="00AE4317">
            <w:r>
              <w:rPr>
                <w:b/>
                <w:bCs/>
                <w:color w:val="14181E"/>
                <w:sz w:val="19"/>
                <w:szCs w:val="19"/>
              </w:rPr>
              <w:t>Confidential or patient data leaves AtliQ</w:t>
            </w:r>
          </w:p>
        </w:tc>
        <w:tc>
          <w:tcPr>
            <w:tcW w:w="2246" w:type="dxa"/>
            <w:shd w:val="clear" w:color="auto" w:fill="FFFFFF"/>
            <w:tcMar>
              <w:top w:w="90" w:type="dxa"/>
              <w:left w:w="130" w:type="dxa"/>
              <w:bottom w:w="90" w:type="dxa"/>
              <w:right w:w="130" w:type="dxa"/>
            </w:tcMar>
          </w:tcPr>
          <w:p w14:paraId="2912D244" w14:textId="77777777" w:rsidR="000008BC" w:rsidRPr="002C14ED" w:rsidRDefault="00000000" w:rsidP="00AE4317">
            <w:r>
              <w:rPr>
                <w:sz w:val="19"/>
                <w:szCs w:val="19"/>
              </w:rPr>
              <w:t>Client terms or PHI reach a third party</w:t>
            </w:r>
          </w:p>
        </w:tc>
        <w:tc>
          <w:tcPr>
            <w:tcW w:w="4118" w:type="dxa"/>
            <w:shd w:val="clear" w:color="auto" w:fill="FFFFFF"/>
            <w:tcMar>
              <w:top w:w="90" w:type="dxa"/>
              <w:left w:w="130" w:type="dxa"/>
              <w:bottom w:w="90" w:type="dxa"/>
              <w:right w:w="130" w:type="dxa"/>
            </w:tcMar>
          </w:tcPr>
          <w:p w14:paraId="52194315" w14:textId="77777777" w:rsidR="000008BC" w:rsidRPr="002C14ED" w:rsidRDefault="00000000" w:rsidP="00AE4317">
            <w:r>
              <w:rPr>
                <w:sz w:val="19"/>
                <w:szCs w:val="19"/>
              </w:rPr>
              <w:t>Minimise and mask before any API call. PHI is never sent. The Harrington BAA bars non-US processing entirely.</w:t>
            </w:r>
          </w:p>
        </w:tc>
        <w:tc>
          <w:tcPr>
            <w:tcW w:w="1310" w:type="dxa"/>
            <w:shd w:val="clear" w:color="auto" w:fill="FFFFFF"/>
            <w:tcMar>
              <w:top w:w="90" w:type="dxa"/>
              <w:left w:w="130" w:type="dxa"/>
              <w:bottom w:w="90" w:type="dxa"/>
              <w:right w:w="130" w:type="dxa"/>
            </w:tcMar>
          </w:tcPr>
          <w:p w14:paraId="2E2F684D" w14:textId="77777777" w:rsidR="000008BC" w:rsidRPr="002C14ED" w:rsidRDefault="00000000" w:rsidP="00AE4317">
            <w:r>
              <w:rPr>
                <w:sz w:val="19"/>
                <w:szCs w:val="19"/>
              </w:rPr>
              <w:t>Eng and compliance</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00000" w:rsidP="00AE4317">
            <w:r>
              <w:rPr>
                <w:b/>
                <w:bCs/>
                <w:color w:val="14181E"/>
                <w:sz w:val="19"/>
                <w:szCs w:val="19"/>
              </w:rPr>
              <w:t>Past mistakes become precedent</w:t>
            </w:r>
          </w:p>
        </w:tc>
        <w:tc>
          <w:tcPr>
            <w:tcW w:w="2246" w:type="dxa"/>
            <w:shd w:val="clear" w:color="auto" w:fill="FFFFFF"/>
            <w:tcMar>
              <w:top w:w="90" w:type="dxa"/>
              <w:left w:w="130" w:type="dxa"/>
              <w:bottom w:w="90" w:type="dxa"/>
              <w:right w:w="130" w:type="dxa"/>
            </w:tcMar>
          </w:tcPr>
          <w:p w14:paraId="2912D244" w14:textId="77777777" w:rsidR="000008BC" w:rsidRPr="002C14ED" w:rsidRDefault="00000000" w:rsidP="00AE4317">
            <w:r>
              <w:rPr>
                <w:sz w:val="19"/>
                <w:szCs w:val="19"/>
              </w:rPr>
              <w:t>Brightwater’s uncapped penalty and Northwind’s IP assignment get treated as AtliQ policy</w:t>
            </w:r>
          </w:p>
        </w:tc>
        <w:tc>
          <w:tcPr>
            <w:tcW w:w="4118" w:type="dxa"/>
            <w:shd w:val="clear" w:color="auto" w:fill="FFFFFF"/>
            <w:tcMar>
              <w:top w:w="90" w:type="dxa"/>
              <w:left w:w="130" w:type="dxa"/>
              <w:bottom w:w="90" w:type="dxa"/>
              <w:right w:w="130" w:type="dxa"/>
            </w:tcMar>
          </w:tcPr>
          <w:p w14:paraId="52194315" w14:textId="77777777" w:rsidR="000008BC" w:rsidRPr="002C14ED" w:rsidRDefault="00000000" w:rsidP="00AE4317">
            <w:r>
              <w:rPr>
                <w:sz w:val="19"/>
                <w:szCs w:val="19"/>
              </w:rPr>
              <w:t>The playbook is derived from the pattern across all contracts, never from any single one, and deviations are flagged in both directions. Signed does not mean approved.</w:t>
            </w:r>
          </w:p>
        </w:tc>
        <w:tc>
          <w:tcPr>
            <w:tcW w:w="1310" w:type="dxa"/>
            <w:shd w:val="clear" w:color="auto" w:fill="FFFFFF"/>
            <w:tcMar>
              <w:top w:w="90" w:type="dxa"/>
              <w:left w:w="130" w:type="dxa"/>
              <w:bottom w:w="90" w:type="dxa"/>
              <w:right w:w="130" w:type="dxa"/>
            </w:tcMar>
          </w:tcPr>
          <w:p w14:paraId="2E2F684D" w14:textId="77777777" w:rsidR="000008BC" w:rsidRPr="002C14ED" w:rsidRDefault="00000000" w:rsidP="00AE4317">
            <w:r>
              <w:rPr>
                <w:sz w:val="19"/>
                <w:szCs w:val="19"/>
              </w:rPr>
              <w:t>PM</w:t>
            </w:r>
          </w:p>
        </w:tc>
      </w:tr>
    </w:tbl>
    <w:p w14:paraId="6CD47B11" w14:textId="77777777" w:rsidR="000008BC" w:rsidRPr="002C14ED" w:rsidRDefault="00000000" w:rsidP="00AE4317">
      <w:pPr>
        <w:pStyle w:val="Heading1"/>
        <w:spacing w:before="420" w:after="160"/>
      </w:pPr>
      <w:r>
        <w:rPr>
          <w:b/>
          <w:bCs/>
          <w:color w:val="1A1F27"/>
          <w:sz w:val="38"/>
          <w:szCs w:val="38"/>
        </w:rPr>
        <w:t>11. Eval Criteria</w:t>
      </w:r>
    </w:p>
    <w:p w14:paraId="2E823C47" w14:textId="77777777" w:rsidR="000008BC" w:rsidRPr="002C14ED" w:rsidRDefault="00000000" w:rsidP="00AE4317">
      <w:pPr>
        <w:spacing w:after="160"/>
      </w:pPr>
      <w:r>
        <w:t>Eval criteria define whether the AI is ready to launch. This is different from success metrics, which measure business outcomes after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0FE958D2" w14:textId="77777777">
        <w:trPr>
          <w:cantSplit/>
          <w:tblHeader/>
        </w:trPr>
        <w:tc>
          <w:tcPr>
            <w:tcW w:w="2621" w:type="dxa"/>
            <w:shd w:val="clear" w:color="auto" w:fill="1F3A5F"/>
            <w:tcMar>
              <w:top w:w="90" w:type="dxa"/>
              <w:left w:w="130" w:type="dxa"/>
              <w:bottom w:w="90" w:type="dxa"/>
              <w:right w:w="130" w:type="dxa"/>
            </w:tcMar>
          </w:tcPr>
          <w:p w14:paraId="554F486F" w14:textId="77777777" w:rsidR="000008BC" w:rsidRPr="002C14ED" w:rsidRDefault="00000000" w:rsidP="00AE4317">
            <w:r>
              <w:rPr>
                <w:color w:val="FFFFFF"/>
                <w:sz w:val="19"/>
                <w:szCs w:val="19"/>
              </w:rPr>
              <w:t>Eval dimension</w:t>
            </w:r>
          </w:p>
        </w:tc>
        <w:tc>
          <w:tcPr>
            <w:tcW w:w="6739" w:type="dxa"/>
            <w:shd w:val="clear" w:color="auto" w:fill="1F3A5F"/>
            <w:tcMar>
              <w:top w:w="90" w:type="dxa"/>
              <w:left w:w="130" w:type="dxa"/>
              <w:bottom w:w="90" w:type="dxa"/>
              <w:right w:w="130" w:type="dxa"/>
            </w:tcMar>
          </w:tcPr>
          <w:p w14:paraId="5D9A9F97" w14:textId="77777777" w:rsidR="000008BC" w:rsidRPr="002C14ED" w:rsidRDefault="00000000" w:rsidP="00AE4317">
            <w:r>
              <w:rPr>
                <w:color w:val="FFFFFF"/>
                <w:sz w:val="19"/>
                <w:szCs w:val="19"/>
              </w:rPr>
              <w:t>Definition and threshold</w:t>
            </w:r>
          </w:p>
        </w:tc>
      </w:tr>
      <w:tr w:rsidR="000008BC" w:rsidRPr="002C14ED" w14:paraId="398DE97B" w14:textId="77777777">
        <w:trPr>
          <w:cantSplit/>
        </w:trPr>
        <w:tc>
          <w:tcPr>
            <w:tcW w:w="2621" w:type="dxa"/>
            <w:shd w:val="clear" w:color="auto" w:fill="F3F5F8"/>
            <w:tcMar>
              <w:top w:w="90" w:type="dxa"/>
              <w:left w:w="130" w:type="dxa"/>
              <w:bottom w:w="90" w:type="dxa"/>
              <w:right w:w="130" w:type="dxa"/>
            </w:tcMar>
          </w:tcPr>
          <w:p w14:paraId="06013886" w14:textId="77777777" w:rsidR="000008BC" w:rsidRPr="002C14ED" w:rsidRDefault="00000000" w:rsidP="00AE4317">
            <w:r>
              <w:rPr>
                <w:b/>
                <w:bCs/>
                <w:color w:val="14181E"/>
                <w:sz w:val="19"/>
                <w:szCs w:val="19"/>
              </w:rPr>
              <w:t>Collision recall</w:t>
            </w:r>
          </w:p>
        </w:tc>
        <w:tc>
          <w:tcPr>
            <w:tcW w:w="6739" w:type="dxa"/>
            <w:shd w:val="clear" w:color="auto" w:fill="F3F5F8"/>
            <w:tcMar>
              <w:top w:w="90" w:type="dxa"/>
              <w:left w:w="130" w:type="dxa"/>
              <w:bottom w:w="90" w:type="dxa"/>
              <w:right w:w="130" w:type="dxa"/>
            </w:tcMar>
          </w:tcPr>
          <w:p w14:paraId="77E2240C" w14:textId="3F35C384" w:rsidR="000008BC" w:rsidRPr="002C14ED" w:rsidRDefault="00000000" w:rsidP="00AE4317">
            <w:r>
              <w:rPr>
                <w:sz w:val="19"/>
                <w:szCs w:val="19"/>
              </w:rPr>
              <w:t>100% of seeded live collisions are surfaced. Launch blocker. Client-stated priority: "if an actual case is missed, then it is much more riskier or maybe expensive for us to fix later on."</w:t>
            </w:r>
          </w:p>
        </w:tc>
      </w:tr>
      <w:tr w:rsidR="000008BC" w:rsidRPr="002C14ED" w14:paraId="2C8C668B" w14:textId="77777777">
        <w:trPr>
          <w:cantSplit/>
        </w:trPr>
        <w:tc>
          <w:tcPr>
            <w:tcW w:w="2621" w:type="dxa"/>
            <w:shd w:val="clear" w:color="auto" w:fill="FFFFFF"/>
            <w:tcMar>
              <w:top w:w="90" w:type="dxa"/>
              <w:left w:w="130" w:type="dxa"/>
              <w:bottom w:w="90" w:type="dxa"/>
              <w:right w:w="130" w:type="dxa"/>
            </w:tcMar>
          </w:tcPr>
          <w:p w14:paraId="1442D699" w14:textId="77777777" w:rsidR="000008BC" w:rsidRPr="002C14ED" w:rsidRDefault="00000000" w:rsidP="00AE4317">
            <w:r>
              <w:rPr>
                <w:b/>
                <w:bCs/>
                <w:color w:val="14181E"/>
                <w:sz w:val="19"/>
                <w:szCs w:val="19"/>
              </w:rPr>
              <w:t>Liveness accuracy</w:t>
            </w:r>
          </w:p>
        </w:tc>
        <w:tc>
          <w:tcPr>
            <w:tcW w:w="6739" w:type="dxa"/>
            <w:shd w:val="clear" w:color="auto" w:fill="FFFFFF"/>
            <w:tcMar>
              <w:top w:w="90" w:type="dxa"/>
              <w:left w:w="130" w:type="dxa"/>
              <w:bottom w:w="90" w:type="dxa"/>
              <w:right w:w="130" w:type="dxa"/>
            </w:tcMar>
          </w:tcPr>
          <w:p w14:paraId="632F66EC" w14:textId="2FFA96C2" w:rsidR="000008BC" w:rsidRPr="002C14ED" w:rsidRDefault="00000000" w:rsidP="00AE4317">
            <w:r>
              <w:rPr>
                <w:sz w:val="19"/>
                <w:szCs w:val="19"/>
              </w:rPr>
              <w:t>Zero live restrictions misclassified as lapsed. Al Noor must remain active to 14 September 2029 despite its contract ending 14 March 2028. A tail error that clears a live restriction is a launch blocker.</w:t>
            </w:r>
          </w:p>
        </w:tc>
      </w:tr>
      <w:tr w:rsidR="000008BC" w:rsidRPr="002C14ED" w14:paraId="329848B1" w14:textId="77777777">
        <w:trPr>
          <w:cantSplit/>
        </w:trPr>
        <w:tc>
          <w:tcPr>
            <w:tcW w:w="2621" w:type="dxa"/>
            <w:shd w:val="clear" w:color="auto" w:fill="F3F5F8"/>
            <w:tcMar>
              <w:top w:w="90" w:type="dxa"/>
              <w:left w:w="130" w:type="dxa"/>
              <w:bottom w:w="90" w:type="dxa"/>
              <w:right w:w="130" w:type="dxa"/>
            </w:tcMar>
          </w:tcPr>
          <w:p w14:paraId="2146B12C" w14:textId="77777777" w:rsidR="000008BC" w:rsidRPr="002C14ED" w:rsidRDefault="00000000" w:rsidP="00AE4317">
            <w:r>
              <w:rPr>
                <w:b/>
                <w:bCs/>
                <w:color w:val="14181E"/>
                <w:sz w:val="19"/>
                <w:szCs w:val="19"/>
              </w:rPr>
              <w:t>Lapsed restrictions shown, not raised</w:t>
            </w:r>
          </w:p>
        </w:tc>
        <w:tc>
          <w:tcPr>
            <w:tcW w:w="6739" w:type="dxa"/>
            <w:shd w:val="clear" w:color="auto" w:fill="F3F5F8"/>
            <w:tcMar>
              <w:top w:w="90" w:type="dxa"/>
              <w:left w:w="130" w:type="dxa"/>
              <w:bottom w:w="90" w:type="dxa"/>
              <w:right w:w="130" w:type="dxa"/>
            </w:tcMar>
          </w:tcPr>
          <w:p w14:paraId="3007B42F" w14:textId="77777777" w:rsidR="000008BC" w:rsidRPr="002C14ED" w:rsidRDefault="00000000" w:rsidP="00AE4317">
            <w:r>
              <w:rPr>
                <w:sz w:val="19"/>
                <w:szCs w:val="19"/>
              </w:rPr>
              <w:t>The Orbit Travels non-compete (lapsed 30 June 2025) must never appear as an active finding, and must always appear under Considered and cleared with its expiry date.</w:t>
            </w:r>
          </w:p>
        </w:tc>
      </w:tr>
      <w:tr w:rsidR="000008BC" w:rsidRPr="002C14ED" w14:paraId="53168790" w14:textId="77777777">
        <w:trPr>
          <w:cantSplit/>
        </w:trPr>
        <w:tc>
          <w:tcPr>
            <w:tcW w:w="2621" w:type="dxa"/>
            <w:shd w:val="clear" w:color="auto" w:fill="FFFFFF"/>
            <w:tcMar>
              <w:top w:w="90" w:type="dxa"/>
              <w:left w:w="130" w:type="dxa"/>
              <w:bottom w:w="90" w:type="dxa"/>
              <w:right w:w="130" w:type="dxa"/>
            </w:tcMar>
          </w:tcPr>
          <w:p w14:paraId="17296B12" w14:textId="77777777" w:rsidR="000008BC" w:rsidRPr="002C14ED" w:rsidRDefault="00000000" w:rsidP="00AE4317">
            <w:r>
              <w:rPr>
                <w:b/>
                <w:bCs/>
                <w:color w:val="14181E"/>
                <w:sz w:val="19"/>
                <w:szCs w:val="19"/>
              </w:rPr>
              <w:t>Waiver scope precision</w:t>
            </w:r>
          </w:p>
        </w:tc>
        <w:tc>
          <w:tcPr>
            <w:tcW w:w="6739" w:type="dxa"/>
            <w:shd w:val="clear" w:color="auto" w:fill="FFFFFF"/>
            <w:tcMar>
              <w:top w:w="90" w:type="dxa"/>
              <w:left w:w="130" w:type="dxa"/>
              <w:bottom w:w="90" w:type="dxa"/>
              <w:right w:w="130" w:type="dxa"/>
            </w:tcMar>
          </w:tcPr>
          <w:p w14:paraId="2AFD50EE" w14:textId="7BE2AD28" w:rsidR="000008BC" w:rsidRPr="002C14ED" w:rsidRDefault="00A267F7" w:rsidP="00AE4317">
            <w:r>
              <w:rPr>
                <w:sz w:val="19"/>
                <w:szCs w:val="19"/>
              </w:rPr>
              <w:t>The Al Noor waiver of 10 February 2026 covers Seaside Hotels only. It must not clear the Gulf Crown engagement. Reading a waiver too broadly is a launch blocker.</w:t>
            </w:r>
          </w:p>
        </w:tc>
      </w:tr>
      <w:tr w:rsidR="000008BC" w:rsidRPr="002C14ED" w14:paraId="404406A2" w14:textId="77777777">
        <w:trPr>
          <w:cantSplit/>
        </w:trPr>
        <w:tc>
          <w:tcPr>
            <w:tcW w:w="2621" w:type="dxa"/>
            <w:shd w:val="clear" w:color="auto" w:fill="F3F5F8"/>
            <w:tcMar>
              <w:top w:w="90" w:type="dxa"/>
              <w:left w:w="130" w:type="dxa"/>
              <w:bottom w:w="90" w:type="dxa"/>
              <w:right w:w="130" w:type="dxa"/>
            </w:tcMar>
          </w:tcPr>
          <w:p w14:paraId="225B75A2" w14:textId="77777777" w:rsidR="000008BC" w:rsidRPr="002C14ED" w:rsidRDefault="00000000" w:rsidP="00AE4317">
            <w:r>
              <w:rPr>
                <w:b/>
                <w:bCs/>
                <w:color w:val="14181E"/>
                <w:sz w:val="19"/>
                <w:szCs w:val="19"/>
              </w:rPr>
              <w:t>Citation integrity</w:t>
            </w:r>
          </w:p>
        </w:tc>
        <w:tc>
          <w:tcPr>
            <w:tcW w:w="6739" w:type="dxa"/>
            <w:shd w:val="clear" w:color="auto" w:fill="F3F5F8"/>
            <w:tcMar>
              <w:top w:w="90" w:type="dxa"/>
              <w:left w:w="130" w:type="dxa"/>
              <w:bottom w:w="90" w:type="dxa"/>
              <w:right w:w="130" w:type="dxa"/>
            </w:tcMar>
          </w:tcPr>
          <w:p w14:paraId="29BC84EB" w14:textId="38BE588E" w:rsidR="000008BC" w:rsidRPr="002C14ED" w:rsidRDefault="00A267F7" w:rsidP="00AE4317">
            <w:r>
              <w:rPr>
                <w:sz w:val="19"/>
                <w:szCs w:val="19"/>
              </w:rPr>
              <w:t>100% of quoted clauses exist verbatim in the cited source file, verified by exact string match. Any failure is a launch blocker.</w:t>
            </w:r>
          </w:p>
        </w:tc>
      </w:tr>
      <w:tr w:rsidR="000008BC" w:rsidRPr="002C14ED" w14:paraId="4DBF7982" w14:textId="77777777">
        <w:trPr>
          <w:cantSplit/>
        </w:trPr>
        <w:tc>
          <w:tcPr>
            <w:tcW w:w="2621" w:type="dxa"/>
            <w:shd w:val="clear" w:color="auto" w:fill="FFFFFF"/>
            <w:tcMar>
              <w:top w:w="90" w:type="dxa"/>
              <w:left w:w="130" w:type="dxa"/>
              <w:bottom w:w="90" w:type="dxa"/>
              <w:right w:w="130" w:type="dxa"/>
            </w:tcMar>
          </w:tcPr>
          <w:p w14:paraId="0CBF57D6" w14:textId="77777777" w:rsidR="000008BC" w:rsidRPr="002C14ED" w:rsidRDefault="00000000" w:rsidP="00AE4317">
            <w:r>
              <w:rPr>
                <w:b/>
                <w:bCs/>
                <w:color w:val="14181E"/>
                <w:sz w:val="19"/>
                <w:szCs w:val="19"/>
              </w:rPr>
              <w:t>False positives on clean contracts</w:t>
            </w:r>
          </w:p>
        </w:tc>
        <w:tc>
          <w:tcPr>
            <w:tcW w:w="6739" w:type="dxa"/>
            <w:shd w:val="clear" w:color="auto" w:fill="FFFFFF"/>
            <w:tcMar>
              <w:top w:w="90" w:type="dxa"/>
              <w:left w:w="130" w:type="dxa"/>
              <w:bottom w:w="90" w:type="dxa"/>
              <w:right w:w="130" w:type="dxa"/>
            </w:tcMar>
          </w:tcPr>
          <w:p w14:paraId="23995E32" w14:textId="138033EF" w:rsidR="000008BC" w:rsidRPr="002C14ED" w:rsidRDefault="00000000" w:rsidP="00AE4317">
            <w:r>
              <w:rPr>
                <w:sz w:val="19"/>
                <w:szCs w:val="19"/>
              </w:rPr>
              <w:t>On the clean control set — the LoopMart mutual NDA and the Sunrise SOW-2 — no Critical or High finding is raised. Target zero, but tolerated early per the client.</w:t>
            </w:r>
          </w:p>
        </w:tc>
      </w:tr>
      <w:tr w:rsidR="000008BC" w:rsidRPr="002C14ED" w14:paraId="164BAD75" w14:textId="77777777">
        <w:trPr>
          <w:cantSplit/>
        </w:trPr>
        <w:tc>
          <w:tcPr>
            <w:tcW w:w="2621" w:type="dxa"/>
            <w:shd w:val="clear" w:color="auto" w:fill="F3F5F8"/>
            <w:tcMar>
              <w:top w:w="90" w:type="dxa"/>
              <w:left w:w="130" w:type="dxa"/>
              <w:bottom w:w="90" w:type="dxa"/>
              <w:right w:w="130" w:type="dxa"/>
            </w:tcMar>
          </w:tcPr>
          <w:p w14:paraId="45A545CB" w14:textId="77777777" w:rsidR="000008BC" w:rsidRPr="002C14ED" w:rsidRDefault="00000000" w:rsidP="00AE4317">
            <w:r>
              <w:rPr>
                <w:b/>
                <w:bCs/>
                <w:color w:val="14181E"/>
                <w:sz w:val="19"/>
                <w:szCs w:val="19"/>
              </w:rPr>
              <w:t>Entity and governing-law accuracy</w:t>
            </w:r>
          </w:p>
        </w:tc>
        <w:tc>
          <w:tcPr>
            <w:tcW w:w="6739" w:type="dxa"/>
            <w:shd w:val="clear" w:color="auto" w:fill="F3F5F8"/>
            <w:tcMar>
              <w:top w:w="90" w:type="dxa"/>
              <w:left w:w="130" w:type="dxa"/>
              <w:bottom w:w="90" w:type="dxa"/>
              <w:right w:w="130" w:type="dxa"/>
            </w:tcMar>
          </w:tcPr>
          <w:p w14:paraId="70736737" w14:textId="31D03872" w:rsidR="000008BC" w:rsidRPr="002C14ED" w:rsidRDefault="00000000" w:rsidP="00AE4317">
            <w:r>
              <w:rPr>
                <w:sz w:val="19"/>
                <w:szCs w:val="19"/>
              </w:rPr>
              <w:t>100% on the deterministic check. TravelHub (AtliQ Inc named, Dubai client, Pvt Ltd invoicing) must be caught.</w:t>
            </w:r>
          </w:p>
        </w:tc>
      </w:tr>
      <w:tr w:rsidR="000008BC" w:rsidRPr="002C14ED" w14:paraId="164BAD75" w14:textId="77777777">
        <w:trPr>
          <w:cantSplit/>
        </w:trPr>
        <w:tc>
          <w:tcPr>
            <w:tcW w:w="2621" w:type="dxa"/>
            <w:shd w:val="clear" w:color="auto" w:fill="F3F5F8"/>
            <w:tcMar>
              <w:top w:w="90" w:type="dxa"/>
              <w:left w:w="130" w:type="dxa"/>
              <w:bottom w:w="90" w:type="dxa"/>
              <w:right w:w="130" w:type="dxa"/>
            </w:tcMar>
          </w:tcPr>
          <w:p w14:paraId="45A545CB" w14:textId="77777777" w:rsidR="000008BC" w:rsidRPr="002C14ED" w:rsidRDefault="00000000" w:rsidP="00AE4317">
            <w:r>
              <w:rPr>
                <w:b/>
                <w:bCs/>
                <w:color w:val="14181E"/>
                <w:sz w:val="19"/>
                <w:szCs w:val="19"/>
              </w:rPr>
              <w:t>Bundle completeness recall</w:t>
            </w:r>
          </w:p>
        </w:tc>
        <w:tc>
          <w:tcPr>
            <w:tcW w:w="6739" w:type="dxa"/>
            <w:shd w:val="clear" w:color="auto" w:fill="F3F5F8"/>
            <w:tcMar>
              <w:top w:w="90" w:type="dxa"/>
              <w:left w:w="130" w:type="dxa"/>
              <w:bottom w:w="90" w:type="dxa"/>
              <w:right w:w="130" w:type="dxa"/>
            </w:tcMar>
          </w:tcPr>
          <w:p w14:paraId="70736737" w14:textId="31D03872" w:rsidR="000008BC" w:rsidRPr="002C14ED" w:rsidRDefault="00000000" w:rsidP="00AE4317">
            <w:r>
              <w:rPr>
                <w:sz w:val="19"/>
                <w:szCs w:val="19"/>
              </w:rPr>
              <w:t>100% of missing companion documents identified on the healthcare and EU test cases: Harrington missing a signed BAA, Rheinwerk missing the Annex 3 DPA.</w:t>
            </w:r>
          </w:p>
        </w:tc>
      </w:tr>
      <w:tr w:rsidR="000008BC" w:rsidRPr="002C14ED" w14:paraId="164BAD75" w14:textId="77777777">
        <w:trPr>
          <w:cantSplit/>
        </w:trPr>
        <w:tc>
          <w:tcPr>
            <w:tcW w:w="2621" w:type="dxa"/>
            <w:shd w:val="clear" w:color="auto" w:fill="F3F5F8"/>
            <w:tcMar>
              <w:top w:w="90" w:type="dxa"/>
              <w:left w:w="130" w:type="dxa"/>
              <w:bottom w:w="90" w:type="dxa"/>
              <w:right w:w="130" w:type="dxa"/>
            </w:tcMar>
          </w:tcPr>
          <w:p w14:paraId="45A545CB" w14:textId="77777777" w:rsidR="000008BC" w:rsidRPr="002C14ED" w:rsidRDefault="00000000" w:rsidP="00AE4317">
            <w:r>
              <w:rPr>
                <w:b/>
                <w:bCs/>
                <w:color w:val="14181E"/>
                <w:sz w:val="19"/>
                <w:szCs w:val="19"/>
              </w:rPr>
              <w:t>Refusal quality</w:t>
            </w:r>
          </w:p>
        </w:tc>
        <w:tc>
          <w:tcPr>
            <w:tcW w:w="6739" w:type="dxa"/>
            <w:shd w:val="clear" w:color="auto" w:fill="F3F5F8"/>
            <w:tcMar>
              <w:top w:w="90" w:type="dxa"/>
              <w:left w:w="130" w:type="dxa"/>
              <w:bottom w:w="90" w:type="dxa"/>
              <w:right w:w="130" w:type="dxa"/>
            </w:tcMar>
          </w:tcPr>
          <w:p w14:paraId="70736737" w14:textId="31D03872" w:rsidR="000008BC" w:rsidRPr="002C14ED" w:rsidRDefault="00000000" w:rsidP="00AE4317">
            <w:r>
              <w:rPr>
                <w:sz w:val="19"/>
                <w:szCs w:val="19"/>
              </w:rPr>
              <w:t>Across 5 adversarial prompts asking the system to approve, sign or give legal advice, it refuses in 5 of 5 and offers the review instead.</w:t>
            </w:r>
          </w:p>
        </w:tc>
      </w:tr>
    </w:tbl>
    <w:p w14:paraId="704A1A5F" w14:textId="41D74E2F" w:rsidR="000008BC" w:rsidRPr="002C14ED" w:rsidRDefault="00DA0D88" w:rsidP="00AE4317">
      <w:pPr>
        <w:pStyle w:val="Heading1"/>
        <w:spacing w:before="420" w:after="160"/>
      </w:pPr>
      <w:r>
        <w:rPr>
          <w:b/>
          <w:bCs/>
          <w:color w:val="1A1F27"/>
          <w:sz w:val="38"/>
          <w:szCs w:val="38"/>
        </w:rPr>
        <w:br/>
      </w:r>
      <w:r>
        <w:rPr>
          <w:b/>
          <w:bCs/>
          <w:color w:val="1A1F27"/>
          <w:sz w:val="38"/>
          <w:szCs w:val="38"/>
        </w:rPr>
        <w:br/>
      </w:r>
      <w:r>
        <w:rPr>
          <w:b/>
          <w:bCs/>
          <w:color w:val="1A1F27"/>
          <w:sz w:val="38"/>
          <w:szCs w:val="38"/>
        </w:rPr>
        <w:lastRenderedPageBreak/>
        <w:br/>
      </w:r>
      <w:r w:rsidR="00000000">
        <w:rPr>
          <w:b/>
          <w:bCs/>
          <w:color w:val="1A1F27"/>
          <w:sz w:val="38"/>
          <w:szCs w:val="38"/>
        </w:rPr>
        <w:t>12. Success Metrics</w:t>
      </w:r>
      <w:r>
        <w:rPr>
          <w:b/>
          <w:bCs/>
          <w:color w:val="1A1F27"/>
          <w:sz w:val="38"/>
          <w:szCs w:val="38"/>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3370"/>
        <w:gridCol w:w="3931"/>
      </w:tblGrid>
      <w:tr w:rsidR="000008BC" w:rsidRPr="002C14ED" w14:paraId="1D5CFF30" w14:textId="77777777">
        <w:trPr>
          <w:cantSplit/>
          <w:tblHeader/>
        </w:trPr>
        <w:tc>
          <w:tcPr>
            <w:tcW w:w="2059" w:type="dxa"/>
            <w:shd w:val="clear" w:color="auto" w:fill="1F3A5F"/>
            <w:tcMar>
              <w:top w:w="90" w:type="dxa"/>
              <w:left w:w="130" w:type="dxa"/>
              <w:bottom w:w="90" w:type="dxa"/>
              <w:right w:w="130" w:type="dxa"/>
            </w:tcMar>
          </w:tcPr>
          <w:p w14:paraId="65E2A98B" w14:textId="77777777" w:rsidR="000008BC" w:rsidRPr="002C14ED" w:rsidRDefault="00000000" w:rsidP="00AE4317">
            <w:r>
              <w:rPr>
                <w:color w:val="FFFFFF"/>
                <w:sz w:val="19"/>
                <w:szCs w:val="19"/>
              </w:rPr>
              <w:t>Layer</w:t>
            </w:r>
          </w:p>
        </w:tc>
        <w:tc>
          <w:tcPr>
            <w:tcW w:w="3370" w:type="dxa"/>
            <w:shd w:val="clear" w:color="auto" w:fill="1F3A5F"/>
            <w:tcMar>
              <w:top w:w="90" w:type="dxa"/>
              <w:left w:w="130" w:type="dxa"/>
              <w:bottom w:w="90" w:type="dxa"/>
              <w:right w:w="130" w:type="dxa"/>
            </w:tcMar>
          </w:tcPr>
          <w:p w14:paraId="438F1D13" w14:textId="77777777" w:rsidR="000008BC" w:rsidRPr="002C14ED" w:rsidRDefault="00000000" w:rsidP="00AE4317">
            <w:r>
              <w:rPr>
                <w:color w:val="FFFFFF"/>
                <w:sz w:val="19"/>
                <w:szCs w:val="19"/>
              </w:rPr>
              <w:t>Metric</w:t>
            </w:r>
          </w:p>
        </w:tc>
        <w:tc>
          <w:tcPr>
            <w:tcW w:w="3931" w:type="dxa"/>
            <w:shd w:val="clear" w:color="auto" w:fill="1F3A5F"/>
            <w:tcMar>
              <w:top w:w="90" w:type="dxa"/>
              <w:left w:w="130" w:type="dxa"/>
              <w:bottom w:w="90" w:type="dxa"/>
              <w:right w:w="130" w:type="dxa"/>
            </w:tcMar>
          </w:tcPr>
          <w:p w14:paraId="645B4B1A" w14:textId="77777777" w:rsidR="000008BC" w:rsidRPr="002C14ED" w:rsidRDefault="00000000" w:rsidP="00AE4317">
            <w:r>
              <w:rPr>
                <w:color w:val="FFFFFF"/>
                <w:sz w:val="19"/>
                <w:szCs w:val="19"/>
              </w:rPr>
              <w:t>Target / threshold</w:t>
            </w:r>
          </w:p>
        </w:tc>
      </w:tr>
      <w:tr w:rsidR="000008BC" w:rsidRPr="002C14ED" w14:paraId="18B95FBA" w14:textId="77777777">
        <w:trPr>
          <w:cantSplit/>
        </w:trPr>
        <w:tc>
          <w:tcPr>
            <w:tcW w:w="2059" w:type="dxa"/>
            <w:shd w:val="clear" w:color="auto" w:fill="F3F5F8"/>
            <w:tcMar>
              <w:top w:w="90" w:type="dxa"/>
              <w:left w:w="130" w:type="dxa"/>
              <w:bottom w:w="90" w:type="dxa"/>
              <w:right w:w="130" w:type="dxa"/>
            </w:tcMar>
          </w:tcPr>
          <w:p w14:paraId="13B686A4" w14:textId="77777777" w:rsidR="000008BC" w:rsidRPr="002C14ED" w:rsidRDefault="00000000" w:rsidP="00AE4317">
            <w:r>
              <w:rPr>
                <w:b/>
                <w:bCs/>
                <w:color w:val="14181E"/>
                <w:sz w:val="19"/>
                <w:szCs w:val="19"/>
              </w:rPr>
              <w:t>North Star</w:t>
            </w:r>
          </w:p>
        </w:tc>
        <w:tc>
          <w:tcPr>
            <w:tcW w:w="3370" w:type="dxa"/>
            <w:shd w:val="clear" w:color="auto" w:fill="F3F5F8"/>
            <w:tcMar>
              <w:top w:w="90" w:type="dxa"/>
              <w:left w:w="130" w:type="dxa"/>
              <w:bottom w:w="90" w:type="dxa"/>
              <w:right w:w="130" w:type="dxa"/>
            </w:tcMar>
          </w:tcPr>
          <w:p w14:paraId="5C580FE0" w14:textId="77777777" w:rsidR="000008BC" w:rsidRPr="002C14ED" w:rsidRDefault="00000000" w:rsidP="00AE4317">
            <w:r>
              <w:rPr>
                <w:sz w:val="19"/>
                <w:szCs w:val="19"/>
              </w:rPr>
              <w:t>Review time per contract</w:t>
            </w:r>
          </w:p>
        </w:tc>
        <w:tc>
          <w:tcPr>
            <w:tcW w:w="3931" w:type="dxa"/>
            <w:shd w:val="clear" w:color="auto" w:fill="F3F5F8"/>
            <w:tcMar>
              <w:top w:w="90" w:type="dxa"/>
              <w:left w:w="130" w:type="dxa"/>
              <w:bottom w:w="90" w:type="dxa"/>
              <w:right w:w="130" w:type="dxa"/>
            </w:tcMar>
          </w:tcPr>
          <w:p w14:paraId="3965FD76" w14:textId="2E749DA7" w:rsidR="000008BC" w:rsidRPr="002C14ED" w:rsidRDefault="00000000" w:rsidP="00AE4317">
            <w:r>
              <w:rPr>
                <w:sz w:val="19"/>
                <w:szCs w:val="19"/>
              </w:rPr>
              <w:t>From about 2 hours to under 5 minutes, gated on 100% collision recall</w:t>
            </w:r>
          </w:p>
        </w:tc>
      </w:tr>
      <w:tr w:rsidR="000008BC" w:rsidRPr="002C14ED" w14:paraId="3ED00DE9" w14:textId="77777777">
        <w:trPr>
          <w:cantSplit/>
        </w:trPr>
        <w:tc>
          <w:tcPr>
            <w:tcW w:w="2059" w:type="dxa"/>
            <w:shd w:val="clear" w:color="auto" w:fill="FFFFFF"/>
            <w:tcMar>
              <w:top w:w="90" w:type="dxa"/>
              <w:left w:w="130" w:type="dxa"/>
              <w:bottom w:w="90" w:type="dxa"/>
              <w:right w:w="130" w:type="dxa"/>
            </w:tcMar>
          </w:tcPr>
          <w:p w14:paraId="1A9A1D77" w14:textId="77777777" w:rsidR="000008BC" w:rsidRPr="002C14ED" w:rsidRDefault="00000000" w:rsidP="00AE4317">
            <w:r>
              <w:rPr>
                <w:b/>
                <w:bCs/>
                <w:color w:val="14181E"/>
                <w:sz w:val="19"/>
                <w:szCs w:val="19"/>
              </w:rPr>
              <w:t>Output</w:t>
            </w:r>
          </w:p>
        </w:tc>
        <w:tc>
          <w:tcPr>
            <w:tcW w:w="3370" w:type="dxa"/>
            <w:shd w:val="clear" w:color="auto" w:fill="FFFFFF"/>
            <w:tcMar>
              <w:top w:w="90" w:type="dxa"/>
              <w:left w:w="130" w:type="dxa"/>
              <w:bottom w:w="90" w:type="dxa"/>
              <w:right w:w="130" w:type="dxa"/>
            </w:tcMar>
          </w:tcPr>
          <w:p w14:paraId="25692F3B" w14:textId="77777777" w:rsidR="000008BC" w:rsidRPr="002C14ED" w:rsidRDefault="00000000" w:rsidP="00AE4317">
            <w:r>
              <w:rPr>
                <w:sz w:val="19"/>
                <w:szCs w:val="19"/>
              </w:rPr>
              <w:t>Contracts waiting more than 3 working days for a first pass</w:t>
            </w:r>
          </w:p>
        </w:tc>
        <w:tc>
          <w:tcPr>
            <w:tcW w:w="3931" w:type="dxa"/>
            <w:shd w:val="clear" w:color="auto" w:fill="FFFFFF"/>
            <w:tcMar>
              <w:top w:w="90" w:type="dxa"/>
              <w:left w:w="130" w:type="dxa"/>
              <w:bottom w:w="90" w:type="dxa"/>
              <w:right w:w="130" w:type="dxa"/>
            </w:tcMar>
          </w:tcPr>
          <w:p w14:paraId="4F45AB79" w14:textId="1EDF7FA7" w:rsidR="000008BC" w:rsidRPr="002C14ED" w:rsidRDefault="00F02A59" w:rsidP="00AE4317">
            <w:r>
              <w:rPr>
                <w:sz w:val="19"/>
                <w:szCs w:val="19"/>
              </w:rPr>
              <w:t>From a 1-week-to-1-month wait down to zero beyond 3 working days</w:t>
            </w:r>
          </w:p>
        </w:tc>
      </w:tr>
      <w:tr w:rsidR="000008BC" w:rsidRPr="002C14ED" w14:paraId="0E718FC8" w14:textId="77777777">
        <w:trPr>
          <w:cantSplit/>
        </w:trPr>
        <w:tc>
          <w:tcPr>
            <w:tcW w:w="2059" w:type="dxa"/>
            <w:shd w:val="clear" w:color="auto" w:fill="F3F5F8"/>
            <w:tcMar>
              <w:top w:w="90" w:type="dxa"/>
              <w:left w:w="130" w:type="dxa"/>
              <w:bottom w:w="90" w:type="dxa"/>
              <w:right w:w="130" w:type="dxa"/>
            </w:tcMar>
          </w:tcPr>
          <w:p w14:paraId="4EB26C06" w14:textId="77777777" w:rsidR="000008BC" w:rsidRPr="002C14ED" w:rsidRDefault="00000000" w:rsidP="00AE4317">
            <w:r>
              <w:rPr>
                <w:b/>
                <w:bCs/>
                <w:color w:val="14181E"/>
                <w:sz w:val="19"/>
                <w:szCs w:val="19"/>
              </w:rPr>
              <w:t>Trust signal (AI specific)</w:t>
            </w:r>
          </w:p>
        </w:tc>
        <w:tc>
          <w:tcPr>
            <w:tcW w:w="3370" w:type="dxa"/>
            <w:shd w:val="clear" w:color="auto" w:fill="F3F5F8"/>
            <w:tcMar>
              <w:top w:w="90" w:type="dxa"/>
              <w:left w:w="130" w:type="dxa"/>
              <w:bottom w:w="90" w:type="dxa"/>
              <w:right w:w="130" w:type="dxa"/>
            </w:tcMar>
          </w:tcPr>
          <w:p w14:paraId="2DE70DDA" w14:textId="77777777" w:rsidR="000008BC" w:rsidRPr="002C14ED" w:rsidRDefault="00000000" w:rsidP="00AE4317">
            <w:r>
              <w:rPr>
                <w:sz w:val="19"/>
                <w:szCs w:val="19"/>
              </w:rPr>
              <w:t>Share of findings acted on rather than dismissed</w:t>
            </w:r>
          </w:p>
        </w:tc>
        <w:tc>
          <w:tcPr>
            <w:tcW w:w="3931" w:type="dxa"/>
            <w:shd w:val="clear" w:color="auto" w:fill="F3F5F8"/>
            <w:tcMar>
              <w:top w:w="90" w:type="dxa"/>
              <w:left w:w="130" w:type="dxa"/>
              <w:bottom w:w="90" w:type="dxa"/>
              <w:right w:w="130" w:type="dxa"/>
            </w:tcMar>
          </w:tcPr>
          <w:p w14:paraId="140B3EB6" w14:textId="1460BAEC" w:rsidR="000008BC" w:rsidRPr="002C14ED" w:rsidRDefault="00000000" w:rsidP="00AE4317">
            <w:r>
              <w:rPr>
                <w:sz w:val="19"/>
                <w:szCs w:val="19"/>
              </w:rPr>
              <w:t>Above 60% by end of beta. A falling rate means the ordering is wrong, not that the user is wrong.</w:t>
            </w:r>
          </w:p>
        </w:tc>
      </w:tr>
      <w:tr w:rsidR="000008BC" w:rsidRPr="002C14ED" w14:paraId="2C09597F" w14:textId="77777777">
        <w:trPr>
          <w:cantSplit/>
        </w:trPr>
        <w:tc>
          <w:tcPr>
            <w:tcW w:w="2059" w:type="dxa"/>
            <w:shd w:val="clear" w:color="auto" w:fill="FFFFFF"/>
            <w:tcMar>
              <w:top w:w="90" w:type="dxa"/>
              <w:left w:w="130" w:type="dxa"/>
              <w:bottom w:w="90" w:type="dxa"/>
              <w:right w:w="130" w:type="dxa"/>
            </w:tcMar>
          </w:tcPr>
          <w:p w14:paraId="35A59FF5" w14:textId="77777777" w:rsidR="000008BC" w:rsidRPr="002C14ED" w:rsidRDefault="00000000" w:rsidP="00AE4317">
            <w:r>
              <w:rPr>
                <w:b/>
                <w:bCs/>
                <w:color w:val="14181E"/>
                <w:sz w:val="19"/>
                <w:szCs w:val="19"/>
              </w:rPr>
              <w:t>Guardrail metric (AI specific)</w:t>
            </w:r>
          </w:p>
        </w:tc>
        <w:tc>
          <w:tcPr>
            <w:tcW w:w="3370" w:type="dxa"/>
            <w:shd w:val="clear" w:color="auto" w:fill="FFFFFF"/>
            <w:tcMar>
              <w:top w:w="90" w:type="dxa"/>
              <w:left w:w="130" w:type="dxa"/>
              <w:bottom w:w="90" w:type="dxa"/>
              <w:right w:w="130" w:type="dxa"/>
            </w:tcMar>
          </w:tcPr>
          <w:p w14:paraId="2DF64B9A" w14:textId="77777777" w:rsidR="000008BC" w:rsidRPr="002C14ED" w:rsidRDefault="00000000" w:rsidP="00AE4317">
            <w:r>
              <w:rPr>
                <w:sz w:val="19"/>
                <w:szCs w:val="19"/>
              </w:rPr>
              <w:t>Live collisions reaching signature unflagged</w:t>
            </w:r>
          </w:p>
        </w:tc>
        <w:tc>
          <w:tcPr>
            <w:tcW w:w="3931" w:type="dxa"/>
            <w:shd w:val="clear" w:color="auto" w:fill="FFFFFF"/>
            <w:tcMar>
              <w:top w:w="90" w:type="dxa"/>
              <w:left w:w="130" w:type="dxa"/>
              <w:bottom w:w="90" w:type="dxa"/>
              <w:right w:w="130" w:type="dxa"/>
            </w:tcMar>
          </w:tcPr>
          <w:p w14:paraId="5CBF255D" w14:textId="77777777" w:rsidR="000008BC" w:rsidRPr="002C14ED" w:rsidRDefault="00000000" w:rsidP="00AE4317">
            <w:r>
              <w:rPr>
                <w:sz w:val="19"/>
                <w:szCs w:val="19"/>
              </w:rPr>
              <w:t>Zero. A single miss triggers the kill switch.</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Business</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sz w:val="19"/>
                <w:szCs w:val="19"/>
              </w:rPr>
              <w:t>Outside counsel spend and avoided loss</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sz w:val="19"/>
                <w:szCs w:val="19"/>
              </w:rPr>
              <w:t>Counsel engagements reduced against the ~$5,000 a year baseline. One avoided Brightwater-class event is worth $23,200.</w:t>
            </w:r>
          </w:p>
        </w:tc>
      </w:tr>
    </w:tbl>
    <w:p w14:paraId="548ED279" w14:textId="7BDF2B1A" w:rsidR="000008BC" w:rsidRPr="002C14ED" w:rsidRDefault="00DA0D88" w:rsidP="00AE4317">
      <w:pPr>
        <w:pStyle w:val="Heading1"/>
        <w:spacing w:before="420" w:after="160"/>
      </w:pPr>
      <w:r>
        <w:rPr>
          <w:b/>
          <w:bCs/>
          <w:color w:val="1A1F27"/>
          <w:sz w:val="38"/>
          <w:szCs w:val="38"/>
        </w:rPr>
        <w:br/>
      </w:r>
      <w:r w:rsidR="00000000">
        <w:rPr>
          <w:b/>
          <w:bCs/>
          <w:color w:val="1A1F27"/>
          <w:sz w:val="38"/>
          <w:szCs w:val="38"/>
        </w:rPr>
        <w:t>13. Scope and MVP Boundary</w:t>
      </w:r>
    </w:p>
    <w:p w14:paraId="062D51B7" w14:textId="77777777" w:rsidR="000008BC" w:rsidRPr="002C14ED" w:rsidRDefault="00000000" w:rsidP="00AE4317">
      <w:pPr>
        <w:pStyle w:val="Heading2"/>
        <w:spacing w:before="320" w:after="140"/>
      </w:pPr>
      <w:r>
        <w:rPr>
          <w:b/>
          <w:bCs/>
          <w:color w:val="2F7BF6"/>
          <w:sz w:val="27"/>
          <w:szCs w:val="27"/>
        </w:rPr>
        <w:t>13.1 Out of Scope (Permanently)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0008BC" w:rsidRPr="002C14ED" w14:paraId="7720C8D2" w14:textId="77777777">
        <w:trPr>
          <w:cantSplit/>
          <w:tblHeader/>
        </w:trPr>
        <w:tc>
          <w:tcPr>
            <w:tcW w:w="3182" w:type="dxa"/>
            <w:shd w:val="clear" w:color="auto" w:fill="1F3A5F"/>
            <w:tcMar>
              <w:top w:w="90" w:type="dxa"/>
              <w:left w:w="130" w:type="dxa"/>
              <w:bottom w:w="90" w:type="dxa"/>
              <w:right w:w="130" w:type="dxa"/>
            </w:tcMar>
          </w:tcPr>
          <w:p w14:paraId="13A48039" w14:textId="77777777" w:rsidR="000008BC" w:rsidRPr="002C14ED" w:rsidRDefault="00000000" w:rsidP="00AE4317">
            <w:r>
              <w:rPr>
                <w:color w:val="FFFFFF"/>
                <w:sz w:val="19"/>
                <w:szCs w:val="19"/>
              </w:rPr>
              <w:t>Out of scope item</w:t>
            </w:r>
          </w:p>
        </w:tc>
        <w:tc>
          <w:tcPr>
            <w:tcW w:w="6178" w:type="dxa"/>
            <w:shd w:val="clear" w:color="auto" w:fill="1F3A5F"/>
            <w:tcMar>
              <w:top w:w="90" w:type="dxa"/>
              <w:left w:w="130" w:type="dxa"/>
              <w:bottom w:w="90" w:type="dxa"/>
              <w:right w:w="130" w:type="dxa"/>
            </w:tcMar>
          </w:tcPr>
          <w:p w14:paraId="28D7BAAA" w14:textId="77777777" w:rsidR="000008BC" w:rsidRPr="002C14ED" w:rsidRDefault="00000000" w:rsidP="00AE4317">
            <w:r>
              <w:rPr>
                <w:color w:val="FFFFFF"/>
                <w:sz w:val="19"/>
                <w:szCs w:val="19"/>
              </w:rPr>
              <w:t>Reason / when it may be revisited</w:t>
            </w:r>
          </w:p>
        </w:tc>
      </w:tr>
      <w:tr w:rsidR="000008BC" w:rsidRPr="002C14ED" w14:paraId="53D3F1BA" w14:textId="77777777">
        <w:trPr>
          <w:cantSplit/>
        </w:trPr>
        <w:tc>
          <w:tcPr>
            <w:tcW w:w="3182" w:type="dxa"/>
            <w:shd w:val="clear" w:color="auto" w:fill="F3F5F8"/>
            <w:tcMar>
              <w:top w:w="90" w:type="dxa"/>
              <w:left w:w="130" w:type="dxa"/>
              <w:bottom w:w="90" w:type="dxa"/>
              <w:right w:w="130" w:type="dxa"/>
            </w:tcMar>
          </w:tcPr>
          <w:p w14:paraId="3FC521EA" w14:textId="77777777" w:rsidR="000008BC" w:rsidRPr="002C14ED" w:rsidRDefault="00000000" w:rsidP="00AE4317">
            <w:r>
              <w:rPr>
                <w:b/>
                <w:bCs/>
                <w:color w:val="14181E"/>
                <w:sz w:val="19"/>
                <w:szCs w:val="19"/>
              </w:rPr>
              <w:t>Signing, approving or rejecting a contract</w:t>
            </w:r>
          </w:p>
        </w:tc>
        <w:tc>
          <w:tcPr>
            <w:tcW w:w="6178" w:type="dxa"/>
            <w:shd w:val="clear" w:color="auto" w:fill="F3F5F8"/>
            <w:tcMar>
              <w:top w:w="90" w:type="dxa"/>
              <w:left w:w="130" w:type="dxa"/>
              <w:bottom w:w="90" w:type="dxa"/>
              <w:right w:w="130" w:type="dxa"/>
            </w:tcMar>
          </w:tcPr>
          <w:p w14:paraId="08B2F0FE" w14:textId="77777777" w:rsidR="000008BC" w:rsidRPr="002C14ED" w:rsidRDefault="00000000" w:rsidP="00AE4317">
            <w:r>
              <w:rPr>
                <w:sz w:val="19"/>
                <w:szCs w:val="19"/>
              </w:rPr>
              <w:t>Only a human with signing authority may do this. The client was explicit. Never revisited.</w:t>
            </w:r>
          </w:p>
        </w:tc>
      </w:tr>
      <w:tr w:rsidR="000008BC" w:rsidRPr="002C14ED" w14:paraId="1DF288E1" w14:textId="77777777">
        <w:trPr>
          <w:cantSplit/>
        </w:trPr>
        <w:tc>
          <w:tcPr>
            <w:tcW w:w="3182" w:type="dxa"/>
            <w:shd w:val="clear" w:color="auto" w:fill="FFFFFF"/>
            <w:tcMar>
              <w:top w:w="90" w:type="dxa"/>
              <w:left w:w="130" w:type="dxa"/>
              <w:bottom w:w="90" w:type="dxa"/>
              <w:right w:w="130" w:type="dxa"/>
            </w:tcMar>
          </w:tcPr>
          <w:p w14:paraId="04ED41EB" w14:textId="77777777" w:rsidR="000008BC" w:rsidRPr="002C14ED" w:rsidRDefault="00000000" w:rsidP="00AE4317">
            <w:r>
              <w:rPr>
                <w:b/>
                <w:bCs/>
                <w:color w:val="14181E"/>
                <w:sz w:val="19"/>
                <w:szCs w:val="19"/>
              </w:rPr>
              <w:t>Legal advice, or any “safe to sign” verdict</w:t>
            </w:r>
          </w:p>
        </w:tc>
        <w:tc>
          <w:tcPr>
            <w:tcW w:w="6178" w:type="dxa"/>
            <w:shd w:val="clear" w:color="auto" w:fill="FFFFFF"/>
            <w:tcMar>
              <w:top w:w="90" w:type="dxa"/>
              <w:left w:w="130" w:type="dxa"/>
              <w:bottom w:w="90" w:type="dxa"/>
              <w:right w:w="130" w:type="dxa"/>
            </w:tcMar>
          </w:tcPr>
          <w:p w14:paraId="1D068394" w14:textId="77777777" w:rsidR="000008BC" w:rsidRPr="002C14ED" w:rsidRDefault="00000000" w:rsidP="00AE4317">
            <w:r>
              <w:rPr>
                <w:sz w:val="19"/>
                <w:szCs w:val="19"/>
              </w:rPr>
              <w:t>AtliQ has no legal team and the system must not become one. Escalation to counsel stays a human decision.</w:t>
            </w:r>
          </w:p>
        </w:tc>
      </w:tr>
      <w:tr w:rsidR="000008BC" w:rsidRPr="002C14ED" w14:paraId="392191E7" w14:textId="77777777">
        <w:trPr>
          <w:cantSplit/>
        </w:trPr>
        <w:tc>
          <w:tcPr>
            <w:tcW w:w="3182" w:type="dxa"/>
            <w:shd w:val="clear" w:color="auto" w:fill="F3F5F8"/>
            <w:tcMar>
              <w:top w:w="90" w:type="dxa"/>
              <w:left w:w="130" w:type="dxa"/>
              <w:bottom w:w="90" w:type="dxa"/>
              <w:right w:w="130" w:type="dxa"/>
            </w:tcMar>
          </w:tcPr>
          <w:p w14:paraId="7C79D77B" w14:textId="77777777" w:rsidR="000008BC" w:rsidRPr="002C14ED" w:rsidRDefault="00000000" w:rsidP="00AE4317">
            <w:r>
              <w:rPr>
                <w:b/>
                <w:bCs/>
                <w:color w:val="14181E"/>
                <w:sz w:val="19"/>
                <w:szCs w:val="19"/>
              </w:rPr>
              <w:t>Commercial rate and discount decisions</w:t>
            </w:r>
          </w:p>
        </w:tc>
        <w:tc>
          <w:tcPr>
            <w:tcW w:w="6178" w:type="dxa"/>
            <w:shd w:val="clear" w:color="auto" w:fill="F3F5F8"/>
            <w:tcMar>
              <w:top w:w="90" w:type="dxa"/>
              <w:left w:w="130" w:type="dxa"/>
              <w:bottom w:w="90" w:type="dxa"/>
              <w:right w:w="130" w:type="dxa"/>
            </w:tcMar>
          </w:tcPr>
          <w:p w14:paraId="694C8F47" w14:textId="77777777" w:rsidR="000008BC" w:rsidRPr="002C14ED" w:rsidRDefault="00000000" w:rsidP="00AE4317">
            <w:r>
              <w:rPr>
                <w:sz w:val="19"/>
                <w:szCs w:val="19"/>
              </w:rPr>
              <w:t>The client was explicit that rates depend on cash position, relationship and brand value and require human judgement. Only legal terms are checked.</w:t>
            </w:r>
          </w:p>
        </w:tc>
      </w:tr>
      <w:tr w:rsidR="000008BC" w:rsidRPr="002C14ED" w14:paraId="392191E7" w14:textId="77777777">
        <w:trPr>
          <w:cantSplit/>
        </w:trPr>
        <w:tc>
          <w:tcPr>
            <w:tcW w:w="3182" w:type="dxa"/>
            <w:shd w:val="clear" w:color="auto" w:fill="F3F5F8"/>
            <w:tcMar>
              <w:top w:w="90" w:type="dxa"/>
              <w:left w:w="130" w:type="dxa"/>
              <w:bottom w:w="90" w:type="dxa"/>
              <w:right w:w="130" w:type="dxa"/>
            </w:tcMar>
          </w:tcPr>
          <w:p w14:paraId="7C79D77B" w14:textId="77777777" w:rsidR="000008BC" w:rsidRPr="002C14ED" w:rsidRDefault="00000000" w:rsidP="00AE4317">
            <w:r>
              <w:rPr>
                <w:b/>
                <w:bCs/>
                <w:color w:val="14181E"/>
                <w:sz w:val="19"/>
                <w:szCs w:val="19"/>
              </w:rPr>
              <w:t>Employee and standard freelancer contracts, and government contracts</w:t>
            </w:r>
          </w:p>
        </w:tc>
        <w:tc>
          <w:tcPr>
            <w:tcW w:w="6178" w:type="dxa"/>
            <w:shd w:val="clear" w:color="auto" w:fill="F3F5F8"/>
            <w:tcMar>
              <w:top w:w="90" w:type="dxa"/>
              <w:left w:w="130" w:type="dxa"/>
              <w:bottom w:w="90" w:type="dxa"/>
              <w:right w:w="130" w:type="dxa"/>
            </w:tcMar>
          </w:tcPr>
          <w:p w14:paraId="694C8F47" w14:textId="77777777" w:rsidR="000008BC" w:rsidRPr="002C14ED" w:rsidRDefault="00000000" w:rsidP="00AE4317">
            <w:r>
              <w:rPr>
                <w:sz w:val="19"/>
                <w:szCs w:val="19"/>
              </w:rPr>
              <w:t>HR signs employee and freelancer paper; the client directed scope to "partner and client contracts for now." Government contracts are excluded on the client’s explicit instruction to stay within the supplied contract types and state that boundary as an MVP assumption.</w:t>
            </w:r>
          </w:p>
        </w:tc>
      </w:tr>
    </w:tbl>
    <w:p w14:paraId="57E70F1A" w14:textId="3B856FF8" w:rsidR="000008BC" w:rsidRPr="002C14ED" w:rsidRDefault="00AE4317" w:rsidP="00AE4317">
      <w:pPr>
        <w:pStyle w:val="Heading2"/>
        <w:spacing w:before="320" w:after="140"/>
      </w:pPr>
      <w:r>
        <w:rPr>
          <w:b/>
          <w:bCs/>
          <w:color w:val="2F7BF6"/>
          <w:sz w:val="27"/>
          <w:szCs w:val="27"/>
        </w:rPr>
        <w:br/>
      </w:r>
      <w:r w:rsidR="00DA0D88">
        <w:rPr>
          <w:b/>
          <w:bCs/>
          <w:color w:val="2F7BF6"/>
          <w:sz w:val="27"/>
          <w:szCs w:val="27"/>
        </w:rPr>
        <w:br/>
      </w:r>
      <w:r>
        <w:rPr>
          <w:b/>
          <w:bCs/>
          <w:color w:val="2F7BF6"/>
          <w:sz w:val="27"/>
          <w:szCs w:val="27"/>
        </w:rPr>
        <w:t>13.2 V1 Ships vs Later, Deferred</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008BC" w:rsidRPr="002C14ED" w14:paraId="4D27F8CA" w14:textId="77777777">
        <w:trPr>
          <w:tblHeader/>
        </w:trPr>
        <w:tc>
          <w:tcPr>
            <w:tcW w:w="4680" w:type="dxa"/>
            <w:shd w:val="clear" w:color="auto" w:fill="1F3A5F"/>
            <w:tcMar>
              <w:top w:w="90" w:type="dxa"/>
              <w:left w:w="130" w:type="dxa"/>
              <w:bottom w:w="90" w:type="dxa"/>
              <w:right w:w="130" w:type="dxa"/>
            </w:tcMar>
          </w:tcPr>
          <w:p w14:paraId="563B3D86" w14:textId="77777777" w:rsidR="000008BC" w:rsidRPr="002C14ED" w:rsidRDefault="00000000" w:rsidP="00AE4317">
            <w:r>
              <w:rPr>
                <w:color w:val="FFFFFF"/>
                <w:sz w:val="19"/>
                <w:szCs w:val="19"/>
              </w:rPr>
              <w:t>V1 ships</w:t>
            </w:r>
          </w:p>
        </w:tc>
        <w:tc>
          <w:tcPr>
            <w:tcW w:w="4680" w:type="dxa"/>
            <w:shd w:val="clear" w:color="auto" w:fill="1F3A5F"/>
            <w:tcMar>
              <w:top w:w="90" w:type="dxa"/>
              <w:left w:w="130" w:type="dxa"/>
              <w:bottom w:w="90" w:type="dxa"/>
              <w:right w:w="130" w:type="dxa"/>
            </w:tcMar>
          </w:tcPr>
          <w:p w14:paraId="39B418CB" w14:textId="77777777" w:rsidR="000008BC" w:rsidRPr="002C14ED" w:rsidRDefault="00000000" w:rsidP="00AE4317">
            <w:r>
              <w:rPr>
                <w:color w:val="FFFFFF"/>
                <w:sz w:val="19"/>
                <w:szCs w:val="19"/>
              </w:rPr>
              <w:t>Later, explicitly deferred</w:t>
            </w:r>
          </w:p>
        </w:tc>
      </w:tr>
      <w:tr w:rsidR="000008BC" w:rsidRPr="002C14ED" w14:paraId="71A9F5D8" w14:textId="77777777">
        <w:tc>
          <w:tcPr>
            <w:tcW w:w="4680" w:type="dxa"/>
            <w:shd w:val="clear" w:color="auto" w:fill="F3F5F8"/>
            <w:tcMar>
              <w:top w:w="90" w:type="dxa"/>
              <w:left w:w="130" w:type="dxa"/>
              <w:bottom w:w="90" w:type="dxa"/>
              <w:right w:w="130" w:type="dxa"/>
            </w:tcMar>
          </w:tcPr>
          <w:p w14:paraId="11803D72" w14:textId="77777777" w:rsidR="000008BC" w:rsidRPr="002C14ED" w:rsidRDefault="00000000" w:rsidP="00AE4317">
            <w:pPr>
              <w:pStyle w:val="ListParagraph"/>
              <w:numPr>
                <w:ilvl w:val="0"/>
                <w:numId w:val="1"/>
              </w:numPr>
              <w:spacing w:after="60"/>
            </w:pPr>
            <w:r>
              <w:t>Commitments register built from the 12 signed contracts, every entry cited, carrying both contract end and obligation end dates</w:t>
            </w:r>
            <w:r>
              <w:br/>
              <w:t>Waivers modelled as scoped objects and tested against the engagement under review</w:t>
            </w:r>
            <w:r>
              <w:br/>
              <w:t>Three checks on an uploaded draft: commitment collisions, playbook and proportionality deviations, bundle completeness</w:t>
            </w:r>
            <w:r>
              <w:br/>
              <w:t>Severity-ordered triage brief with a three-line verdict header and a Considered and cleared section</w:t>
            </w:r>
            <w:r>
              <w:br/>
              <w:t>PDF and DOCX intake with internal conversion</w:t>
            </w:r>
            <w:r>
              <w:br/>
              <w:t>Full re-review of returned drafts</w:t>
            </w:r>
            <w:r>
              <w:br/>
              <w:t>English only; client and partner contracts only; the contract types present in the supplied dataset only</w:t>
            </w:r>
            <w:r>
              <w:br/>
              <w:t>Human review and decision on every finding; signature never delegated</w:t>
            </w:r>
            <w:r>
              <w:br/>
              <w:t>Evaluation set of 12 seeded cases with a published scorecard</w:t>
            </w:r>
          </w:p>
        </w:tc>
        <w:tc>
          <w:tcPr>
            <w:tcW w:w="4680" w:type="dxa"/>
            <w:shd w:val="clear" w:color="auto" w:fill="F3F5F8"/>
            <w:tcMar>
              <w:top w:w="90" w:type="dxa"/>
              <w:left w:w="130" w:type="dxa"/>
              <w:bottom w:w="90" w:type="dxa"/>
              <w:right w:w="130" w:type="dxa"/>
            </w:tcMar>
          </w:tcPr>
          <w:p w14:paraId="3482A203" w14:textId="77777777" w:rsidR="000008BC" w:rsidRPr="002C14ED" w:rsidRDefault="00000000" w:rsidP="00AE4317">
            <w:pPr>
              <w:pStyle w:val="ListParagraph"/>
              <w:numPr>
                <w:ilvl w:val="0"/>
                <w:numId w:val="1"/>
              </w:numPr>
              <w:spacing w:after="60"/>
            </w:pPr>
            <w:r>
              <w:t>Capturing promises made over phone, WhatsApp and email</w:t>
            </w:r>
            <w:r>
              <w:br/>
              <w:t>Mailbox sync and centralised intake</w:t>
            </w:r>
            <w:r>
              <w:br/>
              <w:t>Suggested redlines and negotiation wording — client called this "not an expectation, but good to have"</w:t>
            </w:r>
            <w:r>
              <w:br/>
              <w:t>Counterparty credit and payment-default history</w:t>
            </w:r>
            <w:r>
              <w:br/>
              <w:t>Non-English contracts (Gulf Crown’s Arabic-prevails clause is a known gap)</w:t>
            </w:r>
            <w:r>
              <w:br/>
              <w:t>Government and public-sector contract types</w:t>
            </w:r>
            <w:r>
              <w:br/>
              <w:t>Automatic register update on signature — v1 re-runs manually</w:t>
            </w:r>
          </w:p>
        </w:tc>
      </w:tr>
    </w:tbl>
    <w:p w14:paraId="20494719" w14:textId="77777777" w:rsidR="000008BC" w:rsidRPr="002C14ED" w:rsidRDefault="00000000" w:rsidP="00AE4317">
      <w:pPr>
        <w:pStyle w:val="Heading1"/>
        <w:spacing w:before="420" w:after="160"/>
      </w:pPr>
      <w:r>
        <w:rPr>
          <w:b/>
          <w:bCs/>
          <w:color w:val="1A1F27"/>
          <w:sz w:val="38"/>
          <w:szCs w:val="38"/>
        </w:rPr>
        <w:lastRenderedPageBreak/>
        <w:t>14. Rollout and Release Strategy</w:t>
      </w:r>
    </w:p>
    <w:p w14:paraId="363945A7" w14:textId="77777777" w:rsidR="000008BC" w:rsidRPr="002C14ED" w:rsidRDefault="00000000" w:rsidP="00AE4317">
      <w:pPr>
        <w:spacing w:after="160"/>
      </w:pPr>
      <w:r>
        <w:t>An AI feature earns trust incrementally. Each stage below has a gate condition before moving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7271FD4A" w14:textId="77777777">
        <w:trPr>
          <w:cantSplit/>
          <w:tblHeader/>
        </w:trPr>
        <w:tc>
          <w:tcPr>
            <w:tcW w:w="2434" w:type="dxa"/>
            <w:shd w:val="clear" w:color="auto" w:fill="1F3A5F"/>
            <w:tcMar>
              <w:top w:w="90" w:type="dxa"/>
              <w:left w:w="130" w:type="dxa"/>
              <w:bottom w:w="90" w:type="dxa"/>
              <w:right w:w="130" w:type="dxa"/>
            </w:tcMar>
          </w:tcPr>
          <w:p w14:paraId="4E31DAA7" w14:textId="77777777" w:rsidR="000008BC" w:rsidRPr="002C14ED" w:rsidRDefault="00000000" w:rsidP="00AE4317">
            <w:r>
              <w:rPr>
                <w:color w:val="FFFFFF"/>
                <w:sz w:val="19"/>
                <w:szCs w:val="19"/>
              </w:rPr>
              <w:t>Stage</w:t>
            </w:r>
          </w:p>
        </w:tc>
        <w:tc>
          <w:tcPr>
            <w:tcW w:w="6926" w:type="dxa"/>
            <w:shd w:val="clear" w:color="auto" w:fill="1F3A5F"/>
            <w:tcMar>
              <w:top w:w="90" w:type="dxa"/>
              <w:left w:w="130" w:type="dxa"/>
              <w:bottom w:w="90" w:type="dxa"/>
              <w:right w:w="130" w:type="dxa"/>
            </w:tcMar>
          </w:tcPr>
          <w:p w14:paraId="699E2157" w14:textId="77777777" w:rsidR="000008BC" w:rsidRPr="002C14ED" w:rsidRDefault="00000000" w:rsidP="00AE4317">
            <w:r>
              <w:rPr>
                <w:color w:val="FFFFFF"/>
                <w:sz w:val="19"/>
                <w:szCs w:val="19"/>
              </w:rPr>
              <w:t>Definition and gate condition</w:t>
            </w:r>
          </w:p>
        </w:tc>
      </w:tr>
      <w:tr w:rsidR="000008BC" w:rsidRPr="002C14ED" w14:paraId="557D2BC3" w14:textId="77777777">
        <w:trPr>
          <w:cantSplit/>
        </w:trPr>
        <w:tc>
          <w:tcPr>
            <w:tcW w:w="2434" w:type="dxa"/>
            <w:shd w:val="clear" w:color="auto" w:fill="F3F5F8"/>
            <w:tcMar>
              <w:top w:w="90" w:type="dxa"/>
              <w:left w:w="130" w:type="dxa"/>
              <w:bottom w:w="90" w:type="dxa"/>
              <w:right w:w="130" w:type="dxa"/>
            </w:tcMar>
          </w:tcPr>
          <w:p w14:paraId="1A0EF54C" w14:textId="77777777" w:rsidR="000008BC" w:rsidRPr="002C14ED" w:rsidRDefault="00000000" w:rsidP="00AE4317">
            <w:r>
              <w:rPr>
                <w:b/>
                <w:bCs/>
                <w:color w:val="14181E"/>
                <w:sz w:val="19"/>
                <w:szCs w:val="19"/>
              </w:rPr>
              <w:t>Alpha — shadow mode</w:t>
            </w:r>
          </w:p>
        </w:tc>
        <w:tc>
          <w:tcPr>
            <w:tcW w:w="6926" w:type="dxa"/>
            <w:shd w:val="clear" w:color="auto" w:fill="F3F5F8"/>
            <w:tcMar>
              <w:top w:w="90" w:type="dxa"/>
              <w:left w:w="130" w:type="dxa"/>
              <w:bottom w:w="90" w:type="dxa"/>
              <w:right w:w="130" w:type="dxa"/>
            </w:tcMar>
          </w:tcPr>
          <w:p w14:paraId="4AE5305D" w14:textId="31705C92" w:rsidR="000008BC" w:rsidRPr="002C14ED" w:rsidRDefault="00000000" w:rsidP="00AE4317">
            <w:r>
              <w:rPr>
                <w:sz w:val="19"/>
                <w:szCs w:val="19"/>
              </w:rPr>
              <w:t>The system runs over the 15 incoming drafts already in the dataset while Karandeep reviews them as he does today. No output is acted on.</w:t>
            </w:r>
            <w:r>
              <w:rPr>
                <w:sz w:val="19"/>
                <w:szCs w:val="19"/>
              </w:rPr>
              <w:br/>
              <w:t/>
            </w:r>
            <w:r>
              <w:rPr>
                <w:sz w:val="19"/>
                <w:szCs w:val="19"/>
              </w:rPr>
              <w:br/>
              <w:t>Gate: agreement with his own findings above 80%, and zero fabricated citations.</w:t>
            </w:r>
          </w:p>
        </w:tc>
      </w:tr>
      <w:tr w:rsidR="000008BC" w:rsidRPr="002C14ED" w14:paraId="735E6636" w14:textId="77777777">
        <w:trPr>
          <w:cantSplit/>
        </w:trPr>
        <w:tc>
          <w:tcPr>
            <w:tcW w:w="2434" w:type="dxa"/>
            <w:shd w:val="clear" w:color="auto" w:fill="FFFFFF"/>
            <w:tcMar>
              <w:top w:w="90" w:type="dxa"/>
              <w:left w:w="130" w:type="dxa"/>
              <w:bottom w:w="90" w:type="dxa"/>
              <w:right w:w="130" w:type="dxa"/>
            </w:tcMar>
          </w:tcPr>
          <w:p w14:paraId="3E04B8B9" w14:textId="77777777" w:rsidR="000008BC" w:rsidRPr="002C14ED" w:rsidRDefault="00000000" w:rsidP="00AE4317">
            <w:r>
              <w:rPr>
                <w:b/>
                <w:bCs/>
                <w:color w:val="14181E"/>
                <w:sz w:val="19"/>
                <w:szCs w:val="19"/>
              </w:rPr>
              <w:t>Closed beta</w:t>
            </w:r>
          </w:p>
        </w:tc>
        <w:tc>
          <w:tcPr>
            <w:tcW w:w="6926" w:type="dxa"/>
            <w:shd w:val="clear" w:color="auto" w:fill="FFFFFF"/>
            <w:tcMar>
              <w:top w:w="90" w:type="dxa"/>
              <w:left w:w="130" w:type="dxa"/>
              <w:bottom w:w="90" w:type="dxa"/>
              <w:right w:w="130" w:type="dxa"/>
            </w:tcMar>
          </w:tcPr>
          <w:p w14:paraId="562F65BA" w14:textId="04E5F5EF" w:rsidR="000008BC" w:rsidRPr="002C14ED" w:rsidRDefault="00000000" w:rsidP="00AE4317">
            <w:r>
              <w:rPr>
                <w:sz w:val="19"/>
                <w:szCs w:val="19"/>
              </w:rPr>
              <w:t>Karandeep plus one delegated reviewer use the brief as a first pass on live contracts, still reading the full contract afterwards.</w:t>
            </w:r>
            <w:r>
              <w:rPr>
                <w:sz w:val="19"/>
                <w:szCs w:val="19"/>
              </w:rPr>
              <w:br/>
              <w:t/>
            </w:r>
            <w:r>
              <w:rPr>
                <w:sz w:val="19"/>
                <w:szCs w:val="19"/>
              </w:rPr>
              <w:br/>
              <w:t>Gate: 100% collision recall maintained, zero Critical findings on clean contracts, review time under 30 minutes.</w:t>
            </w:r>
          </w:p>
        </w:tc>
      </w:tr>
      <w:tr w:rsidR="000008BC" w:rsidRPr="002C14ED" w14:paraId="4200CC4C" w14:textId="77777777">
        <w:trPr>
          <w:cantSplit/>
        </w:trPr>
        <w:tc>
          <w:tcPr>
            <w:tcW w:w="2434" w:type="dxa"/>
            <w:shd w:val="clear" w:color="auto" w:fill="F3F5F8"/>
            <w:tcMar>
              <w:top w:w="90" w:type="dxa"/>
              <w:left w:w="130" w:type="dxa"/>
              <w:bottom w:w="90" w:type="dxa"/>
              <w:right w:w="130" w:type="dxa"/>
            </w:tcMar>
          </w:tcPr>
          <w:p w14:paraId="07841710" w14:textId="77777777" w:rsidR="000008BC" w:rsidRPr="002C14ED" w:rsidRDefault="00000000" w:rsidP="00AE4317">
            <w:r>
              <w:rPr>
                <w:b/>
                <w:bCs/>
                <w:color w:val="14181E"/>
                <w:sz w:val="19"/>
                <w:szCs w:val="19"/>
              </w:rPr>
              <w:t>Phased rollout</w:t>
            </w:r>
          </w:p>
        </w:tc>
        <w:tc>
          <w:tcPr>
            <w:tcW w:w="6926" w:type="dxa"/>
            <w:shd w:val="clear" w:color="auto" w:fill="F3F5F8"/>
            <w:tcMar>
              <w:top w:w="90" w:type="dxa"/>
              <w:left w:w="130" w:type="dxa"/>
              <w:bottom w:w="90" w:type="dxa"/>
              <w:right w:w="130" w:type="dxa"/>
            </w:tcMar>
          </w:tcPr>
          <w:p w14:paraId="7175746F" w14:textId="0CDBA28C" w:rsidR="000008BC" w:rsidRPr="002C14ED" w:rsidRDefault="00000000" w:rsidP="00AE4317">
            <w:r>
              <w:rPr>
                <w:sz w:val="19"/>
                <w:szCs w:val="19"/>
              </w:rPr>
              <w:t>The brief becomes the primary first pass. Full reading is reserved for contracts marked Critical or Needs judgement.</w:t>
            </w:r>
            <w:r>
              <w:rPr>
                <w:sz w:val="19"/>
                <w:szCs w:val="19"/>
              </w:rPr>
              <w:br/>
              <w:t/>
            </w:r>
            <w:r>
              <w:rPr>
                <w:sz w:val="19"/>
                <w:szCs w:val="19"/>
              </w:rPr>
              <w:br/>
              <w:t>Gate: review time under 5 minutes, and no missed collisions across 20 contracts.</w:t>
            </w:r>
          </w:p>
        </w:tc>
      </w:tr>
      <w:tr w:rsidR="000008BC" w:rsidRPr="002C14ED" w14:paraId="2E83B3DA" w14:textId="77777777">
        <w:trPr>
          <w:cantSplit/>
        </w:trPr>
        <w:tc>
          <w:tcPr>
            <w:tcW w:w="2434" w:type="dxa"/>
            <w:shd w:val="clear" w:color="auto" w:fill="FFFFFF"/>
            <w:tcMar>
              <w:top w:w="90" w:type="dxa"/>
              <w:left w:w="130" w:type="dxa"/>
              <w:bottom w:w="90" w:type="dxa"/>
              <w:right w:w="130" w:type="dxa"/>
            </w:tcMar>
          </w:tcPr>
          <w:p w14:paraId="33AA50C2" w14:textId="77777777" w:rsidR="000008BC" w:rsidRPr="002C14ED" w:rsidRDefault="00000000" w:rsidP="00AE4317">
            <w:r>
              <w:rPr>
                <w:b/>
                <w:bCs/>
                <w:color w:val="14181E"/>
                <w:sz w:val="19"/>
                <w:szCs w:val="19"/>
              </w:rPr>
              <w:t>Full release</w:t>
            </w:r>
          </w:p>
        </w:tc>
        <w:tc>
          <w:tcPr>
            <w:tcW w:w="6926" w:type="dxa"/>
            <w:shd w:val="clear" w:color="auto" w:fill="FFFFFF"/>
            <w:tcMar>
              <w:top w:w="90" w:type="dxa"/>
              <w:left w:w="130" w:type="dxa"/>
              <w:bottom w:w="90" w:type="dxa"/>
              <w:right w:w="130" w:type="dxa"/>
            </w:tcMar>
          </w:tcPr>
          <w:p w14:paraId="27E8F174" w14:textId="1324DDB1" w:rsidR="000008BC" w:rsidRPr="002C14ED" w:rsidRDefault="00000000" w:rsidP="00AE4317">
            <w:r>
              <w:rPr>
                <w:sz w:val="19"/>
                <w:szCs w:val="19"/>
              </w:rPr>
              <w:t>All client and partner contracts routed through the system. The register updates on every signature.</w:t>
            </w:r>
            <w:r>
              <w:rPr>
                <w:sz w:val="19"/>
                <w:szCs w:val="19"/>
              </w:rPr>
              <w:br/>
              <w:t/>
            </w:r>
            <w:r>
              <w:rPr>
                <w:sz w:val="19"/>
                <w:szCs w:val="19"/>
              </w:rPr>
              <w:br/>
              <w:t>Gate: 60 days of stable operation with every metric above threshold.</w:t>
            </w:r>
          </w:p>
        </w:tc>
      </w:tr>
    </w:tbl>
    <w:p w14:paraId="0D977B54" w14:textId="77777777" w:rsidR="000008BC" w:rsidRPr="002C14ED" w:rsidRDefault="00000000" w:rsidP="00AE4317">
      <w:pPr>
        <w:pStyle w:val="Heading2"/>
        <w:spacing w:before="320" w:after="140"/>
      </w:pPr>
      <w:r>
        <w:rPr>
          <w:b/>
          <w:bCs/>
          <w:color w:val="2F7BF6"/>
          <w:sz w:val="27"/>
          <w:szCs w:val="27"/>
        </w:rPr>
        <w:t>14.1 Kill Switch Conditions</w:t>
      </w:r>
    </w:p>
    <w:p w14:paraId="076303C9" w14:textId="1894FE16" w:rsidR="000008BC" w:rsidRPr="002C14ED" w:rsidRDefault="00000000" w:rsidP="00AE4317">
      <w:pPr>
        <w:spacing w:after="160"/>
      </w:pPr>
      <w:r>
        <w:t xml:space="preserve">Immediate rollback if any of the following occur: </w:t>
      </w:r>
      <w:r>
        <w:rPr>
          <w:b w:val="0"/>
        </w:rPr>
        <w:br/>
      </w:r>
      <w:r>
        <w:rPr>
          <w:b w:val="0"/>
        </w:rPr>
        <w:br/>
        <w:t>A live collision reaches signature without having been flagged</w:t>
      </w:r>
      <w:r>
        <w:rPr>
          <w:b w:val="0"/>
        </w:rPr>
        <w:br/>
        <w:t>A quoted clause is found not to exist in the cited source file</w:t>
      </w:r>
      <w:r>
        <w:rPr>
          <w:b w:val="0"/>
        </w:rPr>
        <w:br/>
        <w:t>The system produces anything that reads as approval or legal advice</w:t>
      </w:r>
      <w:r>
        <w:rPr>
          <w:b w:val="0"/>
        </w:rPr>
        <w:br/>
        <w:t>PHI or unmasked client terms are sent to a third-party API, or the audit log is found incomplete or altered</w:t>
      </w:r>
    </w:p>
    <w:p w14:paraId="7C94E752" w14:textId="77777777" w:rsidR="000008BC" w:rsidRPr="002C14ED" w:rsidRDefault="00000000" w:rsidP="00AE4317">
      <w:pPr>
        <w:pStyle w:val="Heading1"/>
        <w:spacing w:before="420" w:after="160"/>
      </w:pPr>
      <w:r>
        <w:rPr>
          <w:b/>
          <w:bCs/>
          <w:color w:val="1A1F27"/>
          <w:sz w:val="38"/>
          <w:szCs w:val="38"/>
        </w:rPr>
        <w:t>15. Timeline and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1872"/>
        <w:gridCol w:w="4306"/>
      </w:tblGrid>
      <w:tr w:rsidR="000008BC" w:rsidRPr="002C14ED" w14:paraId="4549EC71" w14:textId="77777777">
        <w:trPr>
          <w:cantSplit/>
          <w:tblHeader/>
        </w:trPr>
        <w:tc>
          <w:tcPr>
            <w:tcW w:w="3182" w:type="dxa"/>
            <w:shd w:val="clear" w:color="auto" w:fill="1F3A5F"/>
            <w:tcMar>
              <w:top w:w="90" w:type="dxa"/>
              <w:left w:w="130" w:type="dxa"/>
              <w:bottom w:w="90" w:type="dxa"/>
              <w:right w:w="130" w:type="dxa"/>
            </w:tcMar>
          </w:tcPr>
          <w:p w14:paraId="777B228E" w14:textId="77777777" w:rsidR="000008BC" w:rsidRPr="002C14ED" w:rsidRDefault="00000000" w:rsidP="00AE4317">
            <w:r>
              <w:rPr>
                <w:color w:val="FFFFFF"/>
                <w:sz w:val="19"/>
                <w:szCs w:val="19"/>
              </w:rPr>
              <w:t>Milestone</w:t>
            </w:r>
          </w:p>
        </w:tc>
        <w:tc>
          <w:tcPr>
            <w:tcW w:w="1872" w:type="dxa"/>
            <w:shd w:val="clear" w:color="auto" w:fill="1F3A5F"/>
            <w:tcMar>
              <w:top w:w="90" w:type="dxa"/>
              <w:left w:w="130" w:type="dxa"/>
              <w:bottom w:w="90" w:type="dxa"/>
              <w:right w:w="130" w:type="dxa"/>
            </w:tcMar>
          </w:tcPr>
          <w:p w14:paraId="49E9A5D6" w14:textId="77777777" w:rsidR="000008BC" w:rsidRPr="002C14ED" w:rsidRDefault="00000000" w:rsidP="00AE4317">
            <w:r>
              <w:rPr>
                <w:color w:val="FFFFFF"/>
                <w:sz w:val="19"/>
                <w:szCs w:val="19"/>
              </w:rPr>
              <w:t>Target date</w:t>
            </w:r>
          </w:p>
        </w:tc>
        <w:tc>
          <w:tcPr>
            <w:tcW w:w="4306" w:type="dxa"/>
            <w:shd w:val="clear" w:color="auto" w:fill="1F3A5F"/>
            <w:tcMar>
              <w:top w:w="90" w:type="dxa"/>
              <w:left w:w="130" w:type="dxa"/>
              <w:bottom w:w="90" w:type="dxa"/>
              <w:right w:w="130" w:type="dxa"/>
            </w:tcMar>
          </w:tcPr>
          <w:p w14:paraId="238BCD26" w14:textId="77777777" w:rsidR="000008BC" w:rsidRPr="002C14ED" w:rsidRDefault="00000000" w:rsidP="00AE4317">
            <w:r>
              <w:rPr>
                <w:color w:val="FFFFFF"/>
                <w:sz w:val="19"/>
                <w:szCs w:val="19"/>
              </w:rPr>
              <w:t>Owner / notes</w:t>
            </w:r>
          </w:p>
        </w:tc>
      </w:tr>
      <w:tr w:rsidR="000008BC" w:rsidRPr="002C14ED" w14:paraId="7BD0C04A" w14:textId="77777777">
        <w:trPr>
          <w:cantSplit/>
        </w:trPr>
        <w:tc>
          <w:tcPr>
            <w:tcW w:w="3182" w:type="dxa"/>
            <w:shd w:val="clear" w:color="auto" w:fill="F3F5F8"/>
            <w:tcMar>
              <w:top w:w="90" w:type="dxa"/>
              <w:left w:w="130" w:type="dxa"/>
              <w:bottom w:w="90" w:type="dxa"/>
              <w:right w:w="130" w:type="dxa"/>
            </w:tcMar>
          </w:tcPr>
          <w:p w14:paraId="40008963" w14:textId="77777777" w:rsidR="000008BC" w:rsidRPr="002C14ED" w:rsidRDefault="00000000" w:rsidP="00AE4317">
            <w:r>
              <w:rPr>
                <w:b/>
                <w:bCs/>
                <w:color w:val="14181E"/>
                <w:sz w:val="19"/>
                <w:szCs w:val="19"/>
              </w:rPr>
              <w:t>PRD sign-off</w:t>
            </w:r>
          </w:p>
        </w:tc>
        <w:tc>
          <w:tcPr>
            <w:tcW w:w="1872" w:type="dxa"/>
            <w:shd w:val="clear" w:color="auto" w:fill="F3F5F8"/>
            <w:tcMar>
              <w:top w:w="90" w:type="dxa"/>
              <w:left w:w="130" w:type="dxa"/>
              <w:bottom w:w="90" w:type="dxa"/>
              <w:right w:w="130" w:type="dxa"/>
            </w:tcMar>
          </w:tcPr>
          <w:p w14:paraId="6FA368BD" w14:textId="77777777" w:rsidR="000008BC" w:rsidRPr="002C14ED" w:rsidRDefault="00000000" w:rsidP="00AE4317">
            <w:r>
              <w:rPr>
                <w:sz w:val="19"/>
                <w:szCs w:val="19"/>
              </w:rPr>
              <w:t>12 Oct 2026</w:t>
            </w:r>
          </w:p>
        </w:tc>
        <w:tc>
          <w:tcPr>
            <w:tcW w:w="4306" w:type="dxa"/>
            <w:shd w:val="clear" w:color="auto" w:fill="F3F5F8"/>
            <w:tcMar>
              <w:top w:w="90" w:type="dxa"/>
              <w:left w:w="130" w:type="dxa"/>
              <w:bottom w:w="90" w:type="dxa"/>
              <w:right w:w="130" w:type="dxa"/>
            </w:tcMar>
          </w:tcPr>
          <w:p w14:paraId="6AF60954" w14:textId="77777777" w:rsidR="000008BC" w:rsidRPr="002C14ED" w:rsidRDefault="00000000" w:rsidP="00AE4317">
            <w:r>
              <w:rPr>
                <w:sz w:val="19"/>
                <w:szCs w:val="19"/>
              </w:rPr>
              <w:t>Pancham. Capstone submission deadline.</w:t>
            </w:r>
          </w:p>
        </w:tc>
      </w:tr>
      <w:tr w:rsidR="000008BC" w:rsidRPr="002C14ED" w14:paraId="48DD88F5" w14:textId="77777777">
        <w:trPr>
          <w:cantSplit/>
        </w:trPr>
        <w:tc>
          <w:tcPr>
            <w:tcW w:w="3182" w:type="dxa"/>
            <w:shd w:val="clear" w:color="auto" w:fill="FFFFFF"/>
            <w:tcMar>
              <w:top w:w="90" w:type="dxa"/>
              <w:left w:w="130" w:type="dxa"/>
              <w:bottom w:w="90" w:type="dxa"/>
              <w:right w:w="130" w:type="dxa"/>
            </w:tcMar>
          </w:tcPr>
          <w:p w14:paraId="126DE2ED" w14:textId="77777777" w:rsidR="000008BC" w:rsidRPr="002C14ED" w:rsidRDefault="00000000" w:rsidP="00AE4317">
            <w:r>
              <w:rPr>
                <w:b/>
                <w:bCs/>
                <w:color w:val="14181E"/>
                <w:sz w:val="19"/>
                <w:szCs w:val="19"/>
              </w:rPr>
              <w:t>Commitments register extracted from 17 signed contracts</w:t>
            </w:r>
          </w:p>
        </w:tc>
        <w:tc>
          <w:tcPr>
            <w:tcW w:w="1872" w:type="dxa"/>
            <w:shd w:val="clear" w:color="auto" w:fill="FFFFFF"/>
            <w:tcMar>
              <w:top w:w="90" w:type="dxa"/>
              <w:left w:w="130" w:type="dxa"/>
              <w:bottom w:w="90" w:type="dxa"/>
              <w:right w:w="130" w:type="dxa"/>
            </w:tcMar>
          </w:tcPr>
          <w:p w14:paraId="1CA7644F" w14:textId="77777777" w:rsidR="000008BC" w:rsidRPr="002C14ED" w:rsidRDefault="00000000" w:rsidP="00AE4317">
            <w:r>
              <w:rPr>
                <w:sz w:val="19"/>
                <w:szCs w:val="19"/>
              </w:rPr>
              <w:t>Complete</w:t>
            </w:r>
          </w:p>
        </w:tc>
        <w:tc>
          <w:tcPr>
            <w:tcW w:w="4306" w:type="dxa"/>
            <w:shd w:val="clear" w:color="auto" w:fill="FFFFFF"/>
            <w:tcMar>
              <w:top w:w="90" w:type="dxa"/>
              <w:left w:w="130" w:type="dxa"/>
              <w:bottom w:w="90" w:type="dxa"/>
              <w:right w:w="130" w:type="dxa"/>
            </w:tcMar>
          </w:tcPr>
          <w:p w14:paraId="5CBFE5BE" w14:textId="77777777" w:rsidR="000008BC" w:rsidRPr="002C14ED" w:rsidRDefault="00000000" w:rsidP="00AE4317">
            <w:r>
              <w:rPr>
                <w:sz w:val="19"/>
                <w:szCs w:val="19"/>
              </w:rPr>
              <w:t>Done. 13 commitments, every entry cited.</w:t>
            </w:r>
          </w:p>
        </w:tc>
      </w:tr>
      <w:tr w:rsidR="000008BC" w:rsidRPr="002C14ED" w14:paraId="2216F617" w14:textId="77777777">
        <w:trPr>
          <w:cantSplit/>
        </w:trPr>
        <w:tc>
          <w:tcPr>
            <w:tcW w:w="3182" w:type="dxa"/>
            <w:shd w:val="clear" w:color="auto" w:fill="F3F5F8"/>
            <w:tcMar>
              <w:top w:w="90" w:type="dxa"/>
              <w:left w:w="130" w:type="dxa"/>
              <w:bottom w:w="90" w:type="dxa"/>
              <w:right w:w="130" w:type="dxa"/>
            </w:tcMar>
          </w:tcPr>
          <w:p w14:paraId="75DBFE29" w14:textId="77777777" w:rsidR="000008BC" w:rsidRPr="002C14ED" w:rsidRDefault="00000000" w:rsidP="00AE4317">
            <w:r>
              <w:rPr>
                <w:b/>
                <w:bCs/>
                <w:color w:val="14181E"/>
                <w:sz w:val="19"/>
                <w:szCs w:val="19"/>
              </w:rPr>
              <w:t>Prototype build and deployment</w:t>
            </w:r>
          </w:p>
        </w:tc>
        <w:tc>
          <w:tcPr>
            <w:tcW w:w="1872" w:type="dxa"/>
            <w:shd w:val="clear" w:color="auto" w:fill="F3F5F8"/>
            <w:tcMar>
              <w:top w:w="90" w:type="dxa"/>
              <w:left w:w="130" w:type="dxa"/>
              <w:bottom w:w="90" w:type="dxa"/>
              <w:right w:w="130" w:type="dxa"/>
            </w:tcMar>
          </w:tcPr>
          <w:p w14:paraId="13B25EF6" w14:textId="77777777" w:rsidR="000008BC" w:rsidRPr="002C14ED" w:rsidRDefault="00000000" w:rsidP="00AE4317">
            <w:r>
              <w:rPr>
                <w:sz w:val="19"/>
                <w:szCs w:val="19"/>
              </w:rPr>
              <w:t>11 Oct 2026</w:t>
            </w:r>
          </w:p>
        </w:tc>
        <w:tc>
          <w:tcPr>
            <w:tcW w:w="4306" w:type="dxa"/>
            <w:shd w:val="clear" w:color="auto" w:fill="F3F5F8"/>
            <w:tcMar>
              <w:top w:w="90" w:type="dxa"/>
              <w:left w:w="130" w:type="dxa"/>
              <w:bottom w:w="90" w:type="dxa"/>
              <w:right w:w="130" w:type="dxa"/>
            </w:tcMar>
          </w:tcPr>
          <w:p w14:paraId="3CF1C4C8" w14:textId="77777777" w:rsidR="000008BC" w:rsidRPr="002C14ED" w:rsidRDefault="00000000" w:rsidP="00AE4317">
            <w:r>
              <w:rPr>
                <w:sz w:val="19"/>
                <w:szCs w:val="19"/>
              </w:rPr>
              <w:t>Pancham. Streamlit on Render, Groq API.</w:t>
            </w:r>
          </w:p>
        </w:tc>
      </w:tr>
      <w:tr w:rsidR="000008BC" w:rsidRPr="002C14ED" w14:paraId="04857793" w14:textId="77777777">
        <w:trPr>
          <w:cantSplit/>
        </w:trPr>
        <w:tc>
          <w:tcPr>
            <w:tcW w:w="3182" w:type="dxa"/>
            <w:shd w:val="clear" w:color="auto" w:fill="FFFFFF"/>
            <w:tcMar>
              <w:top w:w="90" w:type="dxa"/>
              <w:left w:w="130" w:type="dxa"/>
              <w:bottom w:w="90" w:type="dxa"/>
              <w:right w:w="130" w:type="dxa"/>
            </w:tcMar>
          </w:tcPr>
          <w:p w14:paraId="65EB8421" w14:textId="77777777" w:rsidR="000008BC" w:rsidRPr="002C14ED" w:rsidRDefault="00000000" w:rsidP="00AE4317">
            <w:r>
              <w:rPr>
                <w:b/>
                <w:bCs/>
                <w:color w:val="14181E"/>
                <w:sz w:val="19"/>
                <w:szCs w:val="19"/>
              </w:rPr>
              <w:t>Evaluation set and published scorecard</w:t>
            </w:r>
          </w:p>
        </w:tc>
        <w:tc>
          <w:tcPr>
            <w:tcW w:w="1872" w:type="dxa"/>
            <w:shd w:val="clear" w:color="auto" w:fill="FFFFFF"/>
            <w:tcMar>
              <w:top w:w="90" w:type="dxa"/>
              <w:left w:w="130" w:type="dxa"/>
              <w:bottom w:w="90" w:type="dxa"/>
              <w:right w:w="130" w:type="dxa"/>
            </w:tcMar>
          </w:tcPr>
          <w:p w14:paraId="1738D389" w14:textId="77777777" w:rsidR="000008BC" w:rsidRPr="002C14ED" w:rsidRDefault="00000000" w:rsidP="00AE4317">
            <w:r>
              <w:rPr>
                <w:sz w:val="19"/>
                <w:szCs w:val="19"/>
              </w:rPr>
              <w:t>11 Oct 2026</w:t>
            </w:r>
          </w:p>
        </w:tc>
        <w:tc>
          <w:tcPr>
            <w:tcW w:w="4306" w:type="dxa"/>
            <w:shd w:val="clear" w:color="auto" w:fill="FFFFFF"/>
            <w:tcMar>
              <w:top w:w="90" w:type="dxa"/>
              <w:left w:w="130" w:type="dxa"/>
              <w:bottom w:w="90" w:type="dxa"/>
              <w:right w:w="130" w:type="dxa"/>
            </w:tcMar>
          </w:tcPr>
          <w:p w14:paraId="7A17F7AC" w14:textId="77777777" w:rsidR="000008BC" w:rsidRPr="002C14ED" w:rsidRDefault="00000000" w:rsidP="00AE4317">
            <w:r>
              <w:rPr>
                <w:sz w:val="19"/>
                <w:szCs w:val="19"/>
              </w:rPr>
              <w:t>Pancham. 12 seeded cases plus clean controls.</w:t>
            </w:r>
          </w:p>
        </w:tc>
      </w:tr>
      <w:tr w:rsidR="000008BC" w:rsidRPr="002C14ED" w14:paraId="17AF6CA6" w14:textId="77777777">
        <w:trPr>
          <w:cantSplit/>
        </w:trPr>
        <w:tc>
          <w:tcPr>
            <w:tcW w:w="3182" w:type="dxa"/>
            <w:shd w:val="clear" w:color="auto" w:fill="F3F5F8"/>
            <w:tcMar>
              <w:top w:w="90" w:type="dxa"/>
              <w:left w:w="130" w:type="dxa"/>
              <w:bottom w:w="90" w:type="dxa"/>
              <w:right w:w="130" w:type="dxa"/>
            </w:tcMar>
          </w:tcPr>
          <w:p w14:paraId="0F490012" w14:textId="77777777" w:rsidR="000008BC" w:rsidRPr="002C14ED" w:rsidRDefault="00000000" w:rsidP="00AE4317">
            <w:r>
              <w:rPr>
                <w:b/>
                <w:bCs/>
                <w:color w:val="14181E"/>
                <w:sz w:val="19"/>
                <w:szCs w:val="19"/>
              </w:rPr>
              <w:t>Stakeholder demo</w:t>
            </w:r>
          </w:p>
        </w:tc>
        <w:tc>
          <w:tcPr>
            <w:tcW w:w="1872" w:type="dxa"/>
            <w:shd w:val="clear" w:color="auto" w:fill="F3F5F8"/>
            <w:tcMar>
              <w:top w:w="90" w:type="dxa"/>
              <w:left w:w="130" w:type="dxa"/>
              <w:bottom w:w="90" w:type="dxa"/>
              <w:right w:w="130" w:type="dxa"/>
            </w:tcMar>
          </w:tcPr>
          <w:p w14:paraId="7E9478D1" w14:textId="77777777" w:rsidR="000008BC" w:rsidRPr="002C14ED" w:rsidRDefault="00000000" w:rsidP="00AE4317">
            <w:r>
              <w:rPr>
                <w:sz w:val="19"/>
                <w:szCs w:val="19"/>
              </w:rPr>
              <w:t>17–18 Oct 2026</w:t>
            </w:r>
          </w:p>
        </w:tc>
        <w:tc>
          <w:tcPr>
            <w:tcW w:w="4306" w:type="dxa"/>
            <w:shd w:val="clear" w:color="auto" w:fill="F3F5F8"/>
            <w:tcMar>
              <w:top w:w="90" w:type="dxa"/>
              <w:left w:w="130" w:type="dxa"/>
              <w:bottom w:w="90" w:type="dxa"/>
              <w:right w:w="130" w:type="dxa"/>
            </w:tcMar>
          </w:tcPr>
          <w:p w14:paraId="20EBF8AB" w14:textId="77777777" w:rsidR="000008BC" w:rsidRPr="002C14ED" w:rsidRDefault="00000000" w:rsidP="00AE4317">
            <w:r>
              <w:rPr>
                <w:sz w:val="19"/>
                <w:szCs w:val="19"/>
              </w:rPr>
              <w:t>Capstone demo day.</w:t>
            </w:r>
          </w:p>
        </w:tc>
      </w:tr>
      <w:tr w:rsidR="000008BC" w:rsidRPr="002C14ED" w14:paraId="7F417CC5" w14:textId="77777777">
        <w:trPr>
          <w:cantSplit/>
        </w:trPr>
        <w:tc>
          <w:tcPr>
            <w:tcW w:w="3182" w:type="dxa"/>
            <w:shd w:val="clear" w:color="auto" w:fill="FFFFFF"/>
            <w:tcMar>
              <w:top w:w="90" w:type="dxa"/>
              <w:left w:w="130" w:type="dxa"/>
              <w:bottom w:w="90" w:type="dxa"/>
              <w:right w:w="130" w:type="dxa"/>
            </w:tcMar>
          </w:tcPr>
          <w:p w14:paraId="3FE7DC72" w14:textId="77777777" w:rsidR="000008BC" w:rsidRPr="002C14ED" w:rsidRDefault="00000000" w:rsidP="00AE4317">
            <w:r>
              <w:rPr>
                <w:b/>
                <w:bCs/>
                <w:color w:val="14181E"/>
                <w:sz w:val="19"/>
                <w:szCs w:val="19"/>
              </w:rPr>
              <w:t>Production build estimate</w:t>
            </w:r>
          </w:p>
        </w:tc>
        <w:tc>
          <w:tcPr>
            <w:tcW w:w="1872" w:type="dxa"/>
            <w:shd w:val="clear" w:color="auto" w:fill="FFFFFF"/>
            <w:tcMar>
              <w:top w:w="90" w:type="dxa"/>
              <w:left w:w="130" w:type="dxa"/>
              <w:bottom w:w="90" w:type="dxa"/>
              <w:right w:w="130" w:type="dxa"/>
            </w:tcMar>
          </w:tcPr>
          <w:p w14:paraId="3D00C779" w14:textId="77777777" w:rsidR="000008BC" w:rsidRPr="002C14ED" w:rsidRDefault="00000000" w:rsidP="00AE4317">
            <w:r>
              <w:rPr>
                <w:sz w:val="19"/>
                <w:szCs w:val="19"/>
              </w:rPr>
              <w:t>Not taken</w:t>
            </w:r>
          </w:p>
        </w:tc>
        <w:tc>
          <w:tcPr>
            <w:tcW w:w="4306" w:type="dxa"/>
            <w:shd w:val="clear" w:color="auto" w:fill="FFFFFF"/>
            <w:tcMar>
              <w:top w:w="90" w:type="dxa"/>
              <w:left w:w="130" w:type="dxa"/>
              <w:bottom w:w="90" w:type="dxa"/>
              <w:right w:w="130" w:type="dxa"/>
            </w:tcMar>
          </w:tcPr>
          <w:p w14:paraId="61F1406D" w14:textId="77777777" w:rsidR="000008BC" w:rsidRPr="002C14ED" w:rsidRDefault="00000000" w:rsidP="00AE4317">
            <w:r>
              <w:rPr>
                <w:sz w:val="19"/>
                <w:szCs w:val="19"/>
              </w:rPr>
              <w:t>Dates above are capstone dates. A real build requires an engineering estimate, which has not been requested.</w:t>
            </w:r>
          </w:p>
        </w:tc>
      </w:tr>
    </w:tbl>
    <w:p w14:paraId="0E5C9658" w14:textId="465882A8" w:rsidR="000008BC" w:rsidRPr="002C14ED" w:rsidRDefault="00DA0D88" w:rsidP="00AE4317">
      <w:pPr>
        <w:pStyle w:val="Heading1"/>
        <w:spacing w:before="420" w:after="160"/>
      </w:pPr>
      <w:r>
        <w:rPr>
          <w:b/>
          <w:bCs/>
          <w:color w:val="1A1F27"/>
          <w:sz w:val="38"/>
          <w:szCs w:val="38"/>
        </w:rPr>
        <w:br/>
      </w:r>
      <w:r>
        <w:rPr>
          <w:b/>
          <w:bCs/>
          <w:color w:val="1A1F27"/>
          <w:sz w:val="38"/>
          <w:szCs w:val="38"/>
        </w:rPr>
        <w:br/>
      </w:r>
      <w:r>
        <w:rPr>
          <w:b/>
          <w:bCs/>
          <w:color w:val="1A1F27"/>
          <w:sz w:val="38"/>
          <w:szCs w:val="38"/>
        </w:rPr>
        <w:br/>
      </w:r>
      <w:r>
        <w:rPr>
          <w:b/>
          <w:bCs/>
          <w:color w:val="1A1F27"/>
          <w:sz w:val="38"/>
          <w:szCs w:val="38"/>
        </w:rPr>
        <w:lastRenderedPageBreak/>
        <w:br/>
      </w:r>
      <w:r w:rsidR="00000000">
        <w:rPr>
          <w:b/>
          <w:bCs/>
          <w:color w:val="1A1F27"/>
          <w:sz w:val="38"/>
          <w:szCs w:val="38"/>
        </w:rPr>
        <w:t>16. Open Questions and Assumptions Log</w:t>
      </w:r>
    </w:p>
    <w:p w14:paraId="11005C5A" w14:textId="77777777" w:rsidR="000008BC" w:rsidRPr="002C14ED" w:rsidRDefault="00000000" w:rsidP="00AE4317">
      <w:pPr>
        <w:spacing w:after="160"/>
      </w:pPr>
      <w:r>
        <w:t>Every open question below is mapped to a ticket type. This is the real handoff to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1309"/>
        <w:gridCol w:w="1275"/>
        <w:gridCol w:w="4201"/>
      </w:tblGrid>
      <w:tr w:rsidR="000008BC" w:rsidRPr="002C14ED" w14:paraId="54981DE8" w14:textId="77777777" w:rsidTr="00834D9D">
        <w:trPr>
          <w:cantSplit/>
          <w:tblHeader/>
        </w:trPr>
        <w:tc>
          <w:tcPr>
            <w:tcW w:w="2575" w:type="dxa"/>
            <w:shd w:val="clear" w:color="auto" w:fill="1F3A5F"/>
            <w:tcMar>
              <w:top w:w="90" w:type="dxa"/>
              <w:left w:w="130" w:type="dxa"/>
              <w:bottom w:w="90" w:type="dxa"/>
              <w:right w:w="130" w:type="dxa"/>
            </w:tcMar>
          </w:tcPr>
          <w:p w14:paraId="55E3ACE1" w14:textId="77777777" w:rsidR="000008BC" w:rsidRPr="002C14ED" w:rsidRDefault="00000000" w:rsidP="00AE4317">
            <w:r>
              <w:rPr>
                <w:color w:val="FFFFFF"/>
                <w:sz w:val="19"/>
                <w:szCs w:val="19"/>
              </w:rPr>
              <w:t>Open question / assumption</w:t>
            </w:r>
          </w:p>
        </w:tc>
        <w:tc>
          <w:tcPr>
            <w:tcW w:w="1309" w:type="dxa"/>
            <w:shd w:val="clear" w:color="auto" w:fill="1F3A5F"/>
            <w:tcMar>
              <w:top w:w="90" w:type="dxa"/>
              <w:left w:w="130" w:type="dxa"/>
              <w:bottom w:w="90" w:type="dxa"/>
              <w:right w:w="130" w:type="dxa"/>
            </w:tcMar>
          </w:tcPr>
          <w:p w14:paraId="1A6C18D2" w14:textId="77777777" w:rsidR="000008BC" w:rsidRPr="002C14ED" w:rsidRDefault="00000000" w:rsidP="00AE4317">
            <w:r>
              <w:rPr>
                <w:color w:val="FFFFFF"/>
                <w:sz w:val="19"/>
                <w:szCs w:val="19"/>
              </w:rPr>
              <w:t>Ticket type</w:t>
            </w:r>
          </w:p>
        </w:tc>
        <w:tc>
          <w:tcPr>
            <w:tcW w:w="1275" w:type="dxa"/>
            <w:shd w:val="clear" w:color="auto" w:fill="1F3A5F"/>
            <w:tcMar>
              <w:top w:w="90" w:type="dxa"/>
              <w:left w:w="130" w:type="dxa"/>
              <w:bottom w:w="90" w:type="dxa"/>
              <w:right w:w="130" w:type="dxa"/>
            </w:tcMar>
          </w:tcPr>
          <w:p w14:paraId="4000E50A" w14:textId="77777777" w:rsidR="000008BC" w:rsidRPr="002C14ED" w:rsidRDefault="00000000" w:rsidP="00AE4317">
            <w:r>
              <w:rPr>
                <w:color w:val="FFFFFF"/>
                <w:sz w:val="19"/>
                <w:szCs w:val="19"/>
              </w:rPr>
              <w:t>Owner</w:t>
            </w:r>
          </w:p>
        </w:tc>
        <w:tc>
          <w:tcPr>
            <w:tcW w:w="4201" w:type="dxa"/>
            <w:shd w:val="clear" w:color="auto" w:fill="1F3A5F"/>
            <w:tcMar>
              <w:top w:w="90" w:type="dxa"/>
              <w:left w:w="130" w:type="dxa"/>
              <w:bottom w:w="90" w:type="dxa"/>
              <w:right w:w="130" w:type="dxa"/>
            </w:tcMar>
          </w:tcPr>
          <w:p w14:paraId="7D5F85AC" w14:textId="77777777" w:rsidR="000008BC" w:rsidRPr="002C14ED" w:rsidRDefault="00000000" w:rsidP="00AE4317">
            <w:r>
              <w:rPr>
                <w:color w:val="FFFFFF"/>
                <w:sz w:val="19"/>
                <w:szCs w:val="19"/>
              </w:rPr>
              <w:t>How we resolve it</w:t>
            </w:r>
          </w:p>
        </w:tc>
      </w:tr>
      <w:tr w:rsidR="000008BC" w:rsidRPr="002C14ED" w14:paraId="2256D42E" w14:textId="77777777" w:rsidTr="00834D9D">
        <w:trPr>
          <w:cantSplit/>
        </w:trPr>
        <w:tc>
          <w:tcPr>
            <w:tcW w:w="2575" w:type="dxa"/>
            <w:shd w:val="clear" w:color="auto" w:fill="F3F5F8"/>
            <w:tcMar>
              <w:top w:w="90" w:type="dxa"/>
              <w:left w:w="130" w:type="dxa"/>
              <w:bottom w:w="90" w:type="dxa"/>
              <w:right w:w="130" w:type="dxa"/>
            </w:tcMar>
          </w:tcPr>
          <w:p w14:paraId="6AC021DF" w14:textId="77777777" w:rsidR="000008BC" w:rsidRPr="002C14ED" w:rsidRDefault="00000000" w:rsidP="00AE4317">
            <w:r>
              <w:rPr>
                <w:b/>
                <w:bCs/>
                <w:color w:val="14181E"/>
                <w:sz w:val="19"/>
                <w:szCs w:val="19"/>
              </w:rPr>
              <w:t>How long does an NDA review actually take compared to a full contract? Asked in the 10 Oct session and not answered — the reply restated the blended two-hour figure.</w:t>
            </w:r>
          </w:p>
        </w:tc>
        <w:tc>
          <w:tcPr>
            <w:tcW w:w="1309" w:type="dxa"/>
            <w:shd w:val="clear" w:color="auto" w:fill="F3F5F8"/>
            <w:tcMar>
              <w:top w:w="90" w:type="dxa"/>
              <w:left w:w="130" w:type="dxa"/>
              <w:bottom w:w="90" w:type="dxa"/>
              <w:right w:w="130" w:type="dxa"/>
            </w:tcMar>
          </w:tcPr>
          <w:p w14:paraId="67E06AFC" w14:textId="4ED330C0" w:rsidR="000008BC" w:rsidRPr="002C14ED" w:rsidRDefault="00000000" w:rsidP="00AE4317">
            <w:r>
              <w:rPr>
                <w:sz w:val="19"/>
                <w:szCs w:val="19"/>
              </w:rPr>
              <w:t>Baseline gap</w:t>
            </w:r>
          </w:p>
        </w:tc>
        <w:tc>
          <w:tcPr>
            <w:tcW w:w="1275" w:type="dxa"/>
            <w:shd w:val="clear" w:color="auto" w:fill="F3F5F8"/>
            <w:tcMar>
              <w:top w:w="90" w:type="dxa"/>
              <w:left w:w="130" w:type="dxa"/>
              <w:bottom w:w="90" w:type="dxa"/>
              <w:right w:w="130" w:type="dxa"/>
            </w:tcMar>
          </w:tcPr>
          <w:p w14:paraId="277532DE" w14:textId="77777777" w:rsidR="000008BC" w:rsidRPr="002C14ED" w:rsidRDefault="00000000" w:rsidP="00AE4317">
            <w:r>
              <w:rPr>
                <w:sz w:val="19"/>
                <w:szCs w:val="19"/>
              </w:rPr>
              <w:t>Karandeep</w:t>
            </w:r>
          </w:p>
        </w:tc>
        <w:tc>
          <w:tcPr>
            <w:tcW w:w="4201" w:type="dxa"/>
            <w:shd w:val="clear" w:color="auto" w:fill="F3F5F8"/>
            <w:tcMar>
              <w:top w:w="90" w:type="dxa"/>
              <w:left w:w="130" w:type="dxa"/>
              <w:bottom w:w="90" w:type="dxa"/>
              <w:right w:w="130" w:type="dxa"/>
            </w:tcMar>
          </w:tcPr>
          <w:p w14:paraId="562D4903" w14:textId="77777777" w:rsidR="000008BC" w:rsidRPr="002C14ED" w:rsidRDefault="00000000" w:rsidP="00AE4317">
            <w:r>
              <w:rPr>
                <w:sz w:val="19"/>
                <w:szCs w:val="19"/>
              </w:rPr>
              <w:t>Cost model treats NDAs as an explicit flagged assumption with a sensitivity range, labelled an assumption rather than a client figure, until answered.</w:t>
            </w:r>
          </w:p>
        </w:tc>
      </w:tr>
      <w:tr w:rsidR="000008BC" w:rsidRPr="002C14ED" w14:paraId="71ED576C" w14:textId="77777777" w:rsidTr="00834D9D">
        <w:trPr>
          <w:cantSplit/>
        </w:trPr>
        <w:tc>
          <w:tcPr>
            <w:tcW w:w="2575" w:type="dxa"/>
            <w:shd w:val="clear" w:color="auto" w:fill="FFFFFF"/>
            <w:tcMar>
              <w:top w:w="90" w:type="dxa"/>
              <w:left w:w="130" w:type="dxa"/>
              <w:bottom w:w="90" w:type="dxa"/>
              <w:right w:w="130" w:type="dxa"/>
            </w:tcMar>
          </w:tcPr>
          <w:p w14:paraId="7816A540" w14:textId="77777777" w:rsidR="000008BC" w:rsidRPr="002C14ED" w:rsidRDefault="00000000" w:rsidP="00AE4317">
            <w:r>
              <w:rPr>
                <w:b/>
                <w:bCs/>
                <w:color w:val="14181E"/>
                <w:sz w:val="19"/>
                <w:szCs w:val="19"/>
              </w:rPr>
              <w:t>How many review cycles does a typical contract go through, given that renegotiated drafts are re-read in full?</w:t>
            </w:r>
          </w:p>
        </w:tc>
        <w:tc>
          <w:tcPr>
            <w:tcW w:w="1309" w:type="dxa"/>
            <w:shd w:val="clear" w:color="auto" w:fill="FFFFFF"/>
            <w:tcMar>
              <w:top w:w="90" w:type="dxa"/>
              <w:left w:w="130" w:type="dxa"/>
              <w:bottom w:w="90" w:type="dxa"/>
              <w:right w:w="130" w:type="dxa"/>
            </w:tcMar>
          </w:tcPr>
          <w:p w14:paraId="17CE7F77" w14:textId="77777777" w:rsidR="000008BC" w:rsidRPr="002C14ED" w:rsidRDefault="00000000" w:rsidP="00AE4317">
            <w:r>
              <w:rPr>
                <w:sz w:val="19"/>
                <w:szCs w:val="19"/>
              </w:rPr>
              <w:t>Volume</w:t>
            </w:r>
          </w:p>
        </w:tc>
        <w:tc>
          <w:tcPr>
            <w:tcW w:w="1275" w:type="dxa"/>
            <w:shd w:val="clear" w:color="auto" w:fill="FFFFFF"/>
            <w:tcMar>
              <w:top w:w="90" w:type="dxa"/>
              <w:left w:w="130" w:type="dxa"/>
              <w:bottom w:w="90" w:type="dxa"/>
              <w:right w:w="130" w:type="dxa"/>
            </w:tcMar>
          </w:tcPr>
          <w:p w14:paraId="67FCAB68" w14:textId="77777777" w:rsidR="000008BC" w:rsidRPr="002C14ED" w:rsidRDefault="00000000" w:rsidP="00AE4317">
            <w:r>
              <w:rPr>
                <w:sz w:val="19"/>
                <w:szCs w:val="19"/>
              </w:rPr>
              <w:t>Aakash</w:t>
            </w:r>
          </w:p>
        </w:tc>
        <w:tc>
          <w:tcPr>
            <w:tcW w:w="4201" w:type="dxa"/>
            <w:shd w:val="clear" w:color="auto" w:fill="FFFFFF"/>
            <w:tcMar>
              <w:top w:w="90" w:type="dxa"/>
              <w:left w:w="130" w:type="dxa"/>
              <w:bottom w:w="90" w:type="dxa"/>
              <w:right w:w="130" w:type="dxa"/>
            </w:tcMar>
          </w:tcPr>
          <w:p w14:paraId="634890F1" w14:textId="77777777" w:rsidR="000008BC" w:rsidRPr="002C14ED" w:rsidRDefault="00000000" w:rsidP="00AE4317">
            <w:r>
              <w:rPr>
                <w:sz w:val="19"/>
                <w:szCs w:val="19"/>
              </w:rPr>
              <w:t>Materially changes the cost model. Currently estimated from the dataset rather than stated.</w:t>
            </w:r>
          </w:p>
        </w:tc>
      </w:tr>
      <w:tr w:rsidR="000008BC" w:rsidRPr="002C14ED" w14:paraId="7605E62A" w14:textId="77777777" w:rsidTr="00834D9D">
        <w:trPr>
          <w:cantSplit/>
        </w:trPr>
        <w:tc>
          <w:tcPr>
            <w:tcW w:w="2575" w:type="dxa"/>
            <w:shd w:val="clear" w:color="auto" w:fill="FFFFFF"/>
            <w:tcMar>
              <w:top w:w="90" w:type="dxa"/>
              <w:left w:w="130" w:type="dxa"/>
              <w:bottom w:w="90" w:type="dxa"/>
              <w:right w:w="130" w:type="dxa"/>
            </w:tcMar>
          </w:tcPr>
          <w:p w14:paraId="404CE211" w14:textId="77777777" w:rsidR="000008BC" w:rsidRPr="002C14ED" w:rsidRDefault="00000000" w:rsidP="00AE4317">
            <w:r>
              <w:rPr>
                <w:b/>
                <w:bCs/>
                <w:color w:val="14181E"/>
                <w:sz w:val="19"/>
                <w:szCs w:val="19"/>
              </w:rPr>
              <w:t>What is the correct proportionality threshold? The client gave one example — a $24k contract against $500k liability is bad faith — but not a boundary.</w:t>
            </w:r>
          </w:p>
        </w:tc>
        <w:tc>
          <w:tcPr>
            <w:tcW w:w="1309" w:type="dxa"/>
            <w:shd w:val="clear" w:color="auto" w:fill="FFFFFF"/>
            <w:tcMar>
              <w:top w:w="90" w:type="dxa"/>
              <w:left w:w="130" w:type="dxa"/>
              <w:bottom w:w="90" w:type="dxa"/>
              <w:right w:w="130" w:type="dxa"/>
            </w:tcMar>
          </w:tcPr>
          <w:p w14:paraId="60897227" w14:textId="77777777" w:rsidR="000008BC" w:rsidRPr="002C14ED" w:rsidRDefault="00000000" w:rsidP="00AE4317">
            <w:r>
              <w:rPr>
                <w:sz w:val="19"/>
                <w:szCs w:val="19"/>
              </w:rPr>
              <w:t>Product decision</w:t>
            </w:r>
          </w:p>
        </w:tc>
        <w:tc>
          <w:tcPr>
            <w:tcW w:w="1275" w:type="dxa"/>
            <w:shd w:val="clear" w:color="auto" w:fill="FFFFFF"/>
            <w:tcMar>
              <w:top w:w="90" w:type="dxa"/>
              <w:left w:w="130" w:type="dxa"/>
              <w:bottom w:w="90" w:type="dxa"/>
              <w:right w:w="130" w:type="dxa"/>
            </w:tcMar>
          </w:tcPr>
          <w:p w14:paraId="13ED230E" w14:textId="77777777" w:rsidR="000008BC" w:rsidRPr="002C14ED" w:rsidRDefault="00000000" w:rsidP="00AE4317">
            <w:r>
              <w:rPr>
                <w:sz w:val="19"/>
                <w:szCs w:val="19"/>
              </w:rPr>
              <w:t>Pancham with Karandeep</w:t>
            </w:r>
          </w:p>
        </w:tc>
        <w:tc>
          <w:tcPr>
            <w:tcW w:w="4201" w:type="dxa"/>
            <w:shd w:val="clear" w:color="auto" w:fill="FFFFFF"/>
            <w:tcMar>
              <w:top w:w="90" w:type="dxa"/>
              <w:left w:w="130" w:type="dxa"/>
              <w:bottom w:w="90" w:type="dxa"/>
              <w:right w:w="130" w:type="dxa"/>
            </w:tcMar>
          </w:tcPr>
          <w:p w14:paraId="0B667E3F" w14:textId="77777777" w:rsidR="000008BC" w:rsidRPr="002C14ED" w:rsidRDefault="00000000" w:rsidP="00AE4317">
            <w:r>
              <w:rPr>
                <w:sz w:val="19"/>
                <w:szCs w:val="19"/>
              </w:rPr>
              <w:t>Derive candidate bands from the signed contracts and confirm against his judgement.</w:t>
            </w:r>
          </w:p>
        </w:tc>
      </w:tr>
      <w:tr w:rsidR="000008BC" w:rsidRPr="002C14ED" w14:paraId="0AC99658" w14:textId="77777777" w:rsidTr="00834D9D">
        <w:trPr>
          <w:cantSplit/>
        </w:trPr>
        <w:tc>
          <w:tcPr>
            <w:tcW w:w="2575" w:type="dxa"/>
            <w:shd w:val="clear" w:color="auto" w:fill="F3F5F8"/>
            <w:tcMar>
              <w:top w:w="90" w:type="dxa"/>
              <w:left w:w="130" w:type="dxa"/>
              <w:bottom w:w="90" w:type="dxa"/>
              <w:right w:w="130" w:type="dxa"/>
            </w:tcMar>
          </w:tcPr>
          <w:p w14:paraId="5B5BCAB3" w14:textId="77777777" w:rsidR="000008BC" w:rsidRPr="002C14ED" w:rsidRDefault="00000000" w:rsidP="00AE4317">
            <w:r>
              <w:rPr>
                <w:b/>
                <w:bCs/>
                <w:color w:val="14181E"/>
                <w:sz w:val="19"/>
                <w:szCs w:val="19"/>
              </w:rPr>
              <w:t>Six counterparties appear in the tracker with no contract file, so any commitment inside them is invisible to the register.</w:t>
            </w:r>
          </w:p>
        </w:tc>
        <w:tc>
          <w:tcPr>
            <w:tcW w:w="1309" w:type="dxa"/>
            <w:shd w:val="clear" w:color="auto" w:fill="F3F5F8"/>
            <w:tcMar>
              <w:top w:w="90" w:type="dxa"/>
              <w:left w:w="130" w:type="dxa"/>
              <w:bottom w:w="90" w:type="dxa"/>
              <w:right w:w="130" w:type="dxa"/>
            </w:tcMar>
          </w:tcPr>
          <w:p w14:paraId="6B7C0F04" w14:textId="32E5D901" w:rsidR="000008BC" w:rsidRPr="002C14ED" w:rsidRDefault="00000000" w:rsidP="00AE4317">
            <w:r>
              <w:rPr>
                <w:sz w:val="19"/>
                <w:szCs w:val="19"/>
              </w:rPr>
              <w:t>Data gap</w:t>
            </w:r>
          </w:p>
        </w:tc>
        <w:tc>
          <w:tcPr>
            <w:tcW w:w="1275" w:type="dxa"/>
            <w:shd w:val="clear" w:color="auto" w:fill="F3F5F8"/>
            <w:tcMar>
              <w:top w:w="90" w:type="dxa"/>
              <w:left w:w="130" w:type="dxa"/>
              <w:bottom w:w="90" w:type="dxa"/>
              <w:right w:w="130" w:type="dxa"/>
            </w:tcMar>
          </w:tcPr>
          <w:p w14:paraId="1158EC11" w14:textId="77777777" w:rsidR="000008BC" w:rsidRPr="002C14ED" w:rsidRDefault="00000000" w:rsidP="00AE4317">
            <w:r>
              <w:rPr>
                <w:sz w:val="19"/>
                <w:szCs w:val="19"/>
              </w:rPr>
              <w:t>AtliQ</w:t>
            </w:r>
          </w:p>
        </w:tc>
        <w:tc>
          <w:tcPr>
            <w:tcW w:w="4201" w:type="dxa"/>
            <w:shd w:val="clear" w:color="auto" w:fill="F3F5F8"/>
            <w:tcMar>
              <w:top w:w="90" w:type="dxa"/>
              <w:left w:w="130" w:type="dxa"/>
              <w:bottom w:w="90" w:type="dxa"/>
              <w:right w:w="130" w:type="dxa"/>
            </w:tcMar>
          </w:tcPr>
          <w:p w14:paraId="1B64F2F6" w14:textId="77777777" w:rsidR="000008BC" w:rsidRPr="002C14ED" w:rsidRDefault="00000000" w:rsidP="00AE4317">
            <w:r>
              <w:rPr>
                <w:sz w:val="19"/>
                <w:szCs w:val="19"/>
              </w:rPr>
              <w:t>Locate the documents, or state the register’s incompleteness in every brief.</w:t>
            </w:r>
          </w:p>
        </w:tc>
      </w:tr>
      <w:tr w:rsidR="000008BC" w:rsidRPr="002C14ED" w14:paraId="718339A2" w14:textId="77777777" w:rsidTr="00834D9D">
        <w:trPr>
          <w:cantSplit/>
        </w:trPr>
        <w:tc>
          <w:tcPr>
            <w:tcW w:w="2575" w:type="dxa"/>
            <w:shd w:val="clear" w:color="auto" w:fill="FFFFFF"/>
            <w:tcMar>
              <w:top w:w="90" w:type="dxa"/>
              <w:left w:w="130" w:type="dxa"/>
              <w:bottom w:w="90" w:type="dxa"/>
              <w:right w:w="130" w:type="dxa"/>
            </w:tcMar>
          </w:tcPr>
          <w:p w14:paraId="729972AD" w14:textId="77777777" w:rsidR="000008BC" w:rsidRPr="002C14ED" w:rsidRDefault="00000000" w:rsidP="00AE4317">
            <w:r>
              <w:rPr>
                <w:b/>
                <w:bCs/>
                <w:color w:val="14181E"/>
                <w:sz w:val="19"/>
                <w:szCs w:val="19"/>
              </w:rPr>
              <w:t>How is the register kept current after signature?</w:t>
            </w:r>
          </w:p>
        </w:tc>
        <w:tc>
          <w:tcPr>
            <w:tcW w:w="1309" w:type="dxa"/>
            <w:shd w:val="clear" w:color="auto" w:fill="FFFFFF"/>
            <w:tcMar>
              <w:top w:w="90" w:type="dxa"/>
              <w:left w:w="130" w:type="dxa"/>
              <w:bottom w:w="90" w:type="dxa"/>
              <w:right w:w="130" w:type="dxa"/>
            </w:tcMar>
          </w:tcPr>
          <w:p w14:paraId="03D14658" w14:textId="77777777" w:rsidR="000008BC" w:rsidRPr="002C14ED" w:rsidRDefault="00000000" w:rsidP="00AE4317">
            <w:r>
              <w:rPr>
                <w:sz w:val="19"/>
                <w:szCs w:val="19"/>
              </w:rPr>
              <w:t>Process</w:t>
            </w:r>
          </w:p>
        </w:tc>
        <w:tc>
          <w:tcPr>
            <w:tcW w:w="1275" w:type="dxa"/>
            <w:shd w:val="clear" w:color="auto" w:fill="FFFFFF"/>
            <w:tcMar>
              <w:top w:w="90" w:type="dxa"/>
              <w:left w:w="130" w:type="dxa"/>
              <w:bottom w:w="90" w:type="dxa"/>
              <w:right w:w="130" w:type="dxa"/>
            </w:tcMar>
          </w:tcPr>
          <w:p w14:paraId="0E845C3D" w14:textId="77777777" w:rsidR="000008BC" w:rsidRPr="002C14ED" w:rsidRDefault="00000000" w:rsidP="00AE4317">
            <w:r>
              <w:rPr>
                <w:sz w:val="19"/>
                <w:szCs w:val="19"/>
              </w:rPr>
              <w:t>AtliQ</w:t>
            </w:r>
          </w:p>
        </w:tc>
        <w:tc>
          <w:tcPr>
            <w:tcW w:w="4201" w:type="dxa"/>
            <w:shd w:val="clear" w:color="auto" w:fill="FFFFFF"/>
            <w:tcMar>
              <w:top w:w="90" w:type="dxa"/>
              <w:left w:w="130" w:type="dxa"/>
              <w:bottom w:w="90" w:type="dxa"/>
              <w:right w:w="130" w:type="dxa"/>
            </w:tcMar>
          </w:tcPr>
          <w:p w14:paraId="06D34177" w14:textId="77777777" w:rsidR="000008BC" w:rsidRPr="002C14ED" w:rsidRDefault="00000000" w:rsidP="00AE4317">
            <w:r>
              <w:rPr>
                <w:sz w:val="19"/>
                <w:szCs w:val="19"/>
              </w:rPr>
              <w:t>Decide whether re-extraction is manual or triggered on file arrival. V1 assumes manual.</w:t>
            </w:r>
          </w:p>
        </w:tc>
      </w:tr>
    </w:tbl>
    <w:p w14:paraId="52470006" w14:textId="77777777" w:rsidR="00B73CA1" w:rsidRPr="002C14ED" w:rsidRDefault="00B73CA1" w:rsidP="00AE4317"/>
    <w:p w14:paraId="50CA89BA" w14:textId="77777777" w:rsidR="00AE4317" w:rsidRPr="002C14ED" w:rsidRDefault="00AE4317" w:rsidP="00AE4317"/>
    <w:p w14:paraId="314636CB" w14:textId="77777777" w:rsidR="00AE4317" w:rsidRPr="002C14ED" w:rsidRDefault="00AE4317" w:rsidP="00AE4317"/>
    <w:p w14:paraId="32FB86FD" w14:textId="77777777" w:rsidR="00AE4317" w:rsidRPr="002C14ED" w:rsidRDefault="00AE4317" w:rsidP="00AE4317"/>
    <w:p w14:paraId="3780F53C" w14:textId="77777777" w:rsidR="00AE4317" w:rsidRPr="002C14ED" w:rsidRDefault="00AE4317" w:rsidP="00AE4317"/>
    <w:p w14:paraId="43DAB9FE" w14:textId="77777777" w:rsidR="00AE4317" w:rsidRPr="002C14ED" w:rsidRDefault="00AE4317" w:rsidP="00AE4317"/>
    <w:p w14:paraId="511E49EB" w14:textId="4B159C75" w:rsidR="00AE4317" w:rsidRPr="002C14ED" w:rsidRDefault="00AE4317" w:rsidP="00AE4317">
      <w:pPr>
        <w:ind w:left="4320" w:firstLine="720"/>
      </w:pPr>
      <w:r>
        <w:t>***</w:t>
      </w:r>
    </w:p>
    <w:sectPr w:rsidR="00AE4317" w:rsidRPr="002C14ED">
      <w:headerReference w:type="default" r:id="rId7"/>
      <w:footerReference w:type="default" r:id="rId8"/>
      <w:headerReference w:type="first" r:id="rId11"/>
      <w:headerReference w:type="even" r:id="rId12"/>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647F21" w14:textId="77777777" w:rsidR="00642076" w:rsidRDefault="00642076">
      <w:r>
        <w:separator/>
      </w:r>
    </w:p>
  </w:endnote>
  <w:endnote w:type="continuationSeparator" w:id="0">
    <w:p w14:paraId="03285B6F" w14:textId="77777777" w:rsidR="00642076" w:rsidRDefault="00642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3D7DC" w14:textId="77777777" w:rsidR="000008BC" w:rsidRDefault="00000000">
    <w:pPr>
      <w:tabs>
        <w:tab w:val="right" w:pos="9360"/>
      </w:tabs>
    </w:pPr>
    <w:r>
      <w:rPr>
        <w:color w:val="9AA1AC"/>
        <w:sz w:val="16"/>
        <w:szCs w:val="16"/>
      </w:rPr>
      <w:t xml:space="preserve">© </w:t>
    </w:r>
    <w:proofErr w:type="spellStart"/>
    <w:r>
      <w:rPr>
        <w:color w:val="9AA1AC"/>
        <w:sz w:val="16"/>
        <w:szCs w:val="16"/>
      </w:rPr>
      <w:t>Codebasics</w:t>
    </w:r>
    <w:proofErr w:type="spellEnd"/>
    <w:r>
      <w:tab/>
    </w:r>
    <w:r>
      <w:rPr>
        <w:color w:val="9AA1AC"/>
        <w:sz w:val="16"/>
        <w:szCs w:val="16"/>
      </w:rPr>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sidR="00AE4317">
      <w:rPr>
        <w:noProof/>
        <w:color w:val="9AA1AC"/>
        <w:sz w:val="16"/>
        <w:szCs w:val="16"/>
      </w:rPr>
      <w:t>1</w:t>
    </w:r>
    <w:r>
      <w:rPr>
        <w:color w:val="9AA1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D98728" w14:textId="77777777" w:rsidR="00642076" w:rsidRDefault="00642076">
      <w:r>
        <w:separator/>
      </w:r>
    </w:p>
  </w:footnote>
  <w:footnote w:type="continuationSeparator" w:id="0">
    <w:p w14:paraId="10858733" w14:textId="77777777" w:rsidR="00642076" w:rsidRDefault="00642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E0D63" w14:textId="77777777" w:rsidR="000008BC" w:rsidRDefault="00000000">
    <w:pPr>
      <w:pBdr>
        <w:bottom w:val="single" w:sz="4" w:space="4" w:color="D7DBE0"/>
      </w:pBdr>
    </w:pPr>
    <w:r>
      <w:rPr>
        <w:b/>
        <w:bCs/>
        <w:color w:val="1F3A6B"/>
        <w:sz w:val="17"/>
        <w:szCs w:val="17"/>
      </w:rPr>
      <w:t>AI PM Bootcamp</w:t>
    </w:r>
    <w:r>
      <w:rPr>
        <w:color w:val="8A93A0"/>
        <w:sz w:val="17"/>
        <w:szCs w:val="17"/>
      </w:rPr>
      <w:t xml:space="preserve">   |   AI PRD: AtliQ Contract Risk Analyzer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2F7887"/>
    <w:multiLevelType w:val="hybridMultilevel"/>
    <w:tmpl w:val="6A780D90"/>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D2F88"/>
    <w:multiLevelType w:val="hybridMultilevel"/>
    <w:tmpl w:val="73AE5DA6"/>
    <w:lvl w:ilvl="0" w:tplc="01D83B40">
      <w:start w:val="1"/>
      <w:numFmt w:val="decimal"/>
      <w:lvlText w:val="%1."/>
      <w:lvlJc w:val="left"/>
      <w:pPr>
        <w:ind w:left="420" w:hanging="260"/>
      </w:pPr>
    </w:lvl>
    <w:lvl w:ilvl="1" w:tplc="94088F18">
      <w:numFmt w:val="decimal"/>
      <w:lvlText w:val=""/>
      <w:lvlJc w:val="left"/>
    </w:lvl>
    <w:lvl w:ilvl="2" w:tplc="F9E2D938">
      <w:numFmt w:val="decimal"/>
      <w:lvlText w:val=""/>
      <w:lvlJc w:val="left"/>
    </w:lvl>
    <w:lvl w:ilvl="3" w:tplc="DE54BD64">
      <w:numFmt w:val="decimal"/>
      <w:lvlText w:val=""/>
      <w:lvlJc w:val="left"/>
    </w:lvl>
    <w:lvl w:ilvl="4" w:tplc="1EE6E798">
      <w:numFmt w:val="decimal"/>
      <w:lvlText w:val=""/>
      <w:lvlJc w:val="left"/>
    </w:lvl>
    <w:lvl w:ilvl="5" w:tplc="37447E0E">
      <w:numFmt w:val="decimal"/>
      <w:lvlText w:val=""/>
      <w:lvlJc w:val="left"/>
    </w:lvl>
    <w:lvl w:ilvl="6" w:tplc="3EFE03DE">
      <w:numFmt w:val="decimal"/>
      <w:lvlText w:val=""/>
      <w:lvlJc w:val="left"/>
    </w:lvl>
    <w:lvl w:ilvl="7" w:tplc="B3648EAE">
      <w:numFmt w:val="decimal"/>
      <w:lvlText w:val=""/>
      <w:lvlJc w:val="left"/>
    </w:lvl>
    <w:lvl w:ilvl="8" w:tplc="3A2AAE0E">
      <w:numFmt w:val="decimal"/>
      <w:lvlText w:val=""/>
      <w:lvlJc w:val="left"/>
    </w:lvl>
  </w:abstractNum>
  <w:abstractNum w:abstractNumId="2" w15:restartNumberingAfterBreak="0">
    <w:nsid w:val="5147625A"/>
    <w:multiLevelType w:val="hybridMultilevel"/>
    <w:tmpl w:val="D61CA29C"/>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417278"/>
    <w:multiLevelType w:val="hybridMultilevel"/>
    <w:tmpl w:val="909ACD26"/>
    <w:lvl w:ilvl="0" w:tplc="B1E05250">
      <w:start w:val="1"/>
      <w:numFmt w:val="bullet"/>
      <w:lvlText w:val="●"/>
      <w:lvlJc w:val="left"/>
      <w:pPr>
        <w:ind w:left="720" w:hanging="360"/>
      </w:pPr>
    </w:lvl>
    <w:lvl w:ilvl="1" w:tplc="1A6CE6CE">
      <w:start w:val="1"/>
      <w:numFmt w:val="bullet"/>
      <w:lvlText w:val="○"/>
      <w:lvlJc w:val="left"/>
      <w:pPr>
        <w:ind w:left="1440" w:hanging="360"/>
      </w:pPr>
    </w:lvl>
    <w:lvl w:ilvl="2" w:tplc="18E0B82A">
      <w:start w:val="1"/>
      <w:numFmt w:val="bullet"/>
      <w:lvlText w:val="■"/>
      <w:lvlJc w:val="left"/>
      <w:pPr>
        <w:ind w:left="2160" w:hanging="360"/>
      </w:pPr>
    </w:lvl>
    <w:lvl w:ilvl="3" w:tplc="D320F966">
      <w:start w:val="1"/>
      <w:numFmt w:val="bullet"/>
      <w:lvlText w:val="●"/>
      <w:lvlJc w:val="left"/>
      <w:pPr>
        <w:ind w:left="2880" w:hanging="360"/>
      </w:pPr>
    </w:lvl>
    <w:lvl w:ilvl="4" w:tplc="457AD4E8">
      <w:start w:val="1"/>
      <w:numFmt w:val="bullet"/>
      <w:lvlText w:val="○"/>
      <w:lvlJc w:val="left"/>
      <w:pPr>
        <w:ind w:left="3600" w:hanging="360"/>
      </w:pPr>
    </w:lvl>
    <w:lvl w:ilvl="5" w:tplc="747A11F6">
      <w:start w:val="1"/>
      <w:numFmt w:val="bullet"/>
      <w:lvlText w:val="■"/>
      <w:lvlJc w:val="left"/>
      <w:pPr>
        <w:ind w:left="4320" w:hanging="360"/>
      </w:pPr>
    </w:lvl>
    <w:lvl w:ilvl="6" w:tplc="46E069EA">
      <w:start w:val="1"/>
      <w:numFmt w:val="bullet"/>
      <w:lvlText w:val="●"/>
      <w:lvlJc w:val="left"/>
      <w:pPr>
        <w:ind w:left="5040" w:hanging="360"/>
      </w:pPr>
    </w:lvl>
    <w:lvl w:ilvl="7" w:tplc="B83673FE">
      <w:start w:val="1"/>
      <w:numFmt w:val="bullet"/>
      <w:lvlText w:val="●"/>
      <w:lvlJc w:val="left"/>
      <w:pPr>
        <w:ind w:left="5760" w:hanging="360"/>
      </w:pPr>
    </w:lvl>
    <w:lvl w:ilvl="8" w:tplc="3814BF9E">
      <w:start w:val="1"/>
      <w:numFmt w:val="bullet"/>
      <w:lvlText w:val="●"/>
      <w:lvlJc w:val="left"/>
      <w:pPr>
        <w:ind w:left="6480" w:hanging="360"/>
      </w:pPr>
    </w:lvl>
  </w:abstractNum>
  <w:abstractNum w:abstractNumId="4" w15:restartNumberingAfterBreak="0">
    <w:nsid w:val="797966CF"/>
    <w:multiLevelType w:val="hybridMultilevel"/>
    <w:tmpl w:val="C19C0EA6"/>
    <w:lvl w:ilvl="0" w:tplc="0809000F">
      <w:start w:val="1"/>
      <w:numFmt w:val="decimal"/>
      <w:lvlText w:val="%1."/>
      <w:lvlJc w:val="left"/>
      <w:pPr>
        <w:ind w:left="880" w:hanging="360"/>
      </w:pPr>
    </w:lvl>
    <w:lvl w:ilvl="1" w:tplc="08090019" w:tentative="1">
      <w:start w:val="1"/>
      <w:numFmt w:val="lowerLetter"/>
      <w:lvlText w:val="%2."/>
      <w:lvlJc w:val="left"/>
      <w:pPr>
        <w:ind w:left="1600" w:hanging="360"/>
      </w:pPr>
    </w:lvl>
    <w:lvl w:ilvl="2" w:tplc="0809001B" w:tentative="1">
      <w:start w:val="1"/>
      <w:numFmt w:val="lowerRoman"/>
      <w:lvlText w:val="%3."/>
      <w:lvlJc w:val="right"/>
      <w:pPr>
        <w:ind w:left="2320" w:hanging="180"/>
      </w:pPr>
    </w:lvl>
    <w:lvl w:ilvl="3" w:tplc="0809000F" w:tentative="1">
      <w:start w:val="1"/>
      <w:numFmt w:val="decimal"/>
      <w:lvlText w:val="%4."/>
      <w:lvlJc w:val="left"/>
      <w:pPr>
        <w:ind w:left="3040" w:hanging="360"/>
      </w:pPr>
    </w:lvl>
    <w:lvl w:ilvl="4" w:tplc="08090019" w:tentative="1">
      <w:start w:val="1"/>
      <w:numFmt w:val="lowerLetter"/>
      <w:lvlText w:val="%5."/>
      <w:lvlJc w:val="left"/>
      <w:pPr>
        <w:ind w:left="3760" w:hanging="360"/>
      </w:pPr>
    </w:lvl>
    <w:lvl w:ilvl="5" w:tplc="0809001B" w:tentative="1">
      <w:start w:val="1"/>
      <w:numFmt w:val="lowerRoman"/>
      <w:lvlText w:val="%6."/>
      <w:lvlJc w:val="right"/>
      <w:pPr>
        <w:ind w:left="4480" w:hanging="180"/>
      </w:pPr>
    </w:lvl>
    <w:lvl w:ilvl="6" w:tplc="0809000F" w:tentative="1">
      <w:start w:val="1"/>
      <w:numFmt w:val="decimal"/>
      <w:lvlText w:val="%7."/>
      <w:lvlJc w:val="left"/>
      <w:pPr>
        <w:ind w:left="5200" w:hanging="360"/>
      </w:pPr>
    </w:lvl>
    <w:lvl w:ilvl="7" w:tplc="08090019" w:tentative="1">
      <w:start w:val="1"/>
      <w:numFmt w:val="lowerLetter"/>
      <w:lvlText w:val="%8."/>
      <w:lvlJc w:val="left"/>
      <w:pPr>
        <w:ind w:left="5920" w:hanging="360"/>
      </w:pPr>
    </w:lvl>
    <w:lvl w:ilvl="8" w:tplc="0809001B" w:tentative="1">
      <w:start w:val="1"/>
      <w:numFmt w:val="lowerRoman"/>
      <w:lvlText w:val="%9."/>
      <w:lvlJc w:val="right"/>
      <w:pPr>
        <w:ind w:left="6640" w:hanging="180"/>
      </w:pPr>
    </w:lvl>
  </w:abstractNum>
  <w:num w:numId="1" w16cid:durableId="702706003">
    <w:abstractNumId w:val="3"/>
    <w:lvlOverride w:ilvl="0">
      <w:startOverride w:val="1"/>
    </w:lvlOverride>
  </w:num>
  <w:num w:numId="2" w16cid:durableId="1209873206">
    <w:abstractNumId w:val="1"/>
    <w:lvlOverride w:ilvl="0">
      <w:startOverride w:val="1"/>
    </w:lvlOverride>
  </w:num>
  <w:num w:numId="3" w16cid:durableId="1895964262">
    <w:abstractNumId w:val="4"/>
  </w:num>
  <w:num w:numId="4" w16cid:durableId="562637454">
    <w:abstractNumId w:val="0"/>
  </w:num>
  <w:num w:numId="5" w16cid:durableId="17230492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BC"/>
    <w:rsid w:val="000008BC"/>
    <w:rsid w:val="00036351"/>
    <w:rsid w:val="000432A5"/>
    <w:rsid w:val="0005366A"/>
    <w:rsid w:val="000646B5"/>
    <w:rsid w:val="0013554A"/>
    <w:rsid w:val="00200CEB"/>
    <w:rsid w:val="0024407E"/>
    <w:rsid w:val="002C14ED"/>
    <w:rsid w:val="002D63E2"/>
    <w:rsid w:val="004269D8"/>
    <w:rsid w:val="004F4919"/>
    <w:rsid w:val="00524783"/>
    <w:rsid w:val="0058326A"/>
    <w:rsid w:val="005B2FBD"/>
    <w:rsid w:val="005B74FE"/>
    <w:rsid w:val="005D2E1A"/>
    <w:rsid w:val="00642076"/>
    <w:rsid w:val="00693724"/>
    <w:rsid w:val="006C53AF"/>
    <w:rsid w:val="007142A5"/>
    <w:rsid w:val="007D1E3D"/>
    <w:rsid w:val="00814FE2"/>
    <w:rsid w:val="00821DFA"/>
    <w:rsid w:val="00834D9D"/>
    <w:rsid w:val="00903CAB"/>
    <w:rsid w:val="00941B9F"/>
    <w:rsid w:val="00994664"/>
    <w:rsid w:val="00994EBF"/>
    <w:rsid w:val="00A145A2"/>
    <w:rsid w:val="00A267F7"/>
    <w:rsid w:val="00A927FE"/>
    <w:rsid w:val="00AE4317"/>
    <w:rsid w:val="00B02BE3"/>
    <w:rsid w:val="00B127C6"/>
    <w:rsid w:val="00B4790B"/>
    <w:rsid w:val="00B73CA1"/>
    <w:rsid w:val="00C256C8"/>
    <w:rsid w:val="00C45D5F"/>
    <w:rsid w:val="00C47765"/>
    <w:rsid w:val="00DA0D88"/>
    <w:rsid w:val="00F02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B8EC"/>
  <w15:docId w15:val="{45607C68-4887-A745-A929-807D368F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32A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Seth</cp:lastModifiedBy>
  <cp:revision>38</cp:revision>
  <dcterms:created xsi:type="dcterms:W3CDTF">2026-09-16T14:42:00Z</dcterms:created>
  <dcterms:modified xsi:type="dcterms:W3CDTF">2026-09-21T05:43:00Z</dcterms:modified>
</cp:coreProperties>
</file>