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02"/>
        <w:gridCol w:w="1768"/>
        <w:gridCol w:w="1700"/>
        <w:gridCol w:w="2202"/>
      </w:tblGrid>
      <w:tr w:rsidR="00C05B20" w:rsidRPr="002F059B" w14:paraId="723B9EDE" w14:textId="77777777" w:rsidTr="00B760C1">
        <w:trPr>
          <w:cantSplit/>
          <w:trHeight w:val="622"/>
        </w:trPr>
        <w:tc>
          <w:tcPr>
            <w:tcW w:w="3402" w:type="dxa"/>
            <w:vMerge w:val="restart"/>
            <w:tcBorders>
              <w:top w:val="single" w:sz="4" w:space="0" w:color="auto"/>
              <w:left w:val="single" w:sz="4" w:space="0" w:color="auto"/>
              <w:bottom w:val="single" w:sz="4" w:space="0" w:color="auto"/>
              <w:right w:val="single" w:sz="4" w:space="0" w:color="auto"/>
            </w:tcBorders>
            <w:vAlign w:val="center"/>
          </w:tcPr>
          <w:p w14:paraId="550B13ED" w14:textId="77777777" w:rsidR="00C05B20" w:rsidRPr="002F059B" w:rsidRDefault="00DF7ADF" w:rsidP="0093404E">
            <w:pPr>
              <w:pStyle w:val="Heading1"/>
              <w:jc w:val="center"/>
              <w:rPr>
                <w:sz w:val="23"/>
                <w:szCs w:val="23"/>
              </w:rPr>
            </w:pPr>
            <w:bookmarkStart w:id="0" w:name="_GoBack"/>
            <w:bookmarkEnd w:id="0"/>
            <w:r>
              <w:rPr>
                <w:noProof/>
                <w:sz w:val="23"/>
                <w:szCs w:val="23"/>
                <w:lang w:eastAsia="en-GB"/>
              </w:rPr>
              <w:drawing>
                <wp:inline distT="0" distB="0" distL="0" distR="0" wp14:anchorId="564003DB" wp14:editId="70E0CAA3">
                  <wp:extent cx="935355" cy="1097280"/>
                  <wp:effectExtent l="0" t="0" r="0" b="0"/>
                  <wp:docPr id="1" name="Picture 1" descr="R:\General Documents\Image Library\Logos\GCL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eneral Documents\Image Library\Logos\GCLP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355" cy="1097280"/>
                          </a:xfrm>
                          <a:prstGeom prst="rect">
                            <a:avLst/>
                          </a:prstGeom>
                          <a:noFill/>
                          <a:ln>
                            <a:noFill/>
                          </a:ln>
                        </pic:spPr>
                      </pic:pic>
                    </a:graphicData>
                  </a:graphic>
                </wp:inline>
              </w:drawing>
            </w:r>
          </w:p>
        </w:tc>
        <w:tc>
          <w:tcPr>
            <w:tcW w:w="5670" w:type="dxa"/>
            <w:gridSpan w:val="3"/>
            <w:tcBorders>
              <w:top w:val="single" w:sz="4" w:space="0" w:color="auto"/>
              <w:left w:val="single" w:sz="4" w:space="0" w:color="auto"/>
              <w:bottom w:val="nil"/>
              <w:right w:val="single" w:sz="4" w:space="0" w:color="auto"/>
            </w:tcBorders>
          </w:tcPr>
          <w:p w14:paraId="25083BA6" w14:textId="77777777" w:rsidR="00C05B20" w:rsidRPr="002F059B" w:rsidRDefault="00C05B20" w:rsidP="0093404E">
            <w:pPr>
              <w:pStyle w:val="Heading1"/>
              <w:rPr>
                <w:color w:val="0000FF"/>
                <w:sz w:val="23"/>
                <w:szCs w:val="23"/>
              </w:rPr>
            </w:pPr>
          </w:p>
          <w:p w14:paraId="47E50CE5" w14:textId="77777777" w:rsidR="00C05B20" w:rsidRPr="0096596A" w:rsidRDefault="00C05B20" w:rsidP="00432216">
            <w:pPr>
              <w:pStyle w:val="Heading1"/>
              <w:jc w:val="center"/>
              <w:rPr>
                <w:color w:val="auto"/>
                <w:sz w:val="26"/>
                <w:szCs w:val="26"/>
              </w:rPr>
            </w:pPr>
            <w:r w:rsidRPr="0096596A">
              <w:rPr>
                <w:color w:val="auto"/>
                <w:sz w:val="26"/>
                <w:szCs w:val="26"/>
              </w:rPr>
              <w:t>Liverpo</w:t>
            </w:r>
            <w:r w:rsidR="00002BD8">
              <w:rPr>
                <w:color w:val="auto"/>
                <w:sz w:val="26"/>
                <w:szCs w:val="26"/>
              </w:rPr>
              <w:t>ol GCLP Facility</w:t>
            </w:r>
          </w:p>
          <w:p w14:paraId="392C92DF" w14:textId="77777777" w:rsidR="00C05B20" w:rsidRPr="002F059B" w:rsidRDefault="00C05B20" w:rsidP="0093404E">
            <w:pPr>
              <w:pStyle w:val="Heading1"/>
              <w:rPr>
                <w:color w:val="auto"/>
                <w:sz w:val="23"/>
                <w:szCs w:val="23"/>
              </w:rPr>
            </w:pPr>
          </w:p>
          <w:p w14:paraId="7E0B3B24" w14:textId="77777777" w:rsidR="00BD0DCC" w:rsidRPr="00BD0DCC" w:rsidRDefault="00C05B20" w:rsidP="00BD0DCC">
            <w:pPr>
              <w:pStyle w:val="Heading1"/>
              <w:jc w:val="center"/>
              <w:rPr>
                <w:color w:val="auto"/>
                <w:sz w:val="27"/>
                <w:szCs w:val="27"/>
              </w:rPr>
            </w:pPr>
            <w:r w:rsidRPr="002F059B">
              <w:rPr>
                <w:color w:val="auto"/>
                <w:sz w:val="27"/>
                <w:szCs w:val="27"/>
              </w:rPr>
              <w:t>Standard Operating Procedure</w:t>
            </w:r>
          </w:p>
          <w:p w14:paraId="0FE8D4E2" w14:textId="77777777" w:rsidR="00C05B20" w:rsidRPr="002F059B" w:rsidRDefault="00C05B20" w:rsidP="0093404E">
            <w:pPr>
              <w:rPr>
                <w:sz w:val="23"/>
                <w:szCs w:val="23"/>
              </w:rPr>
            </w:pPr>
          </w:p>
        </w:tc>
      </w:tr>
      <w:tr w:rsidR="00C05B20" w:rsidRPr="002F059B" w14:paraId="702B6073" w14:textId="77777777" w:rsidTr="00B760C1">
        <w:trPr>
          <w:cantSplit/>
          <w:trHeight w:val="1113"/>
        </w:trPr>
        <w:tc>
          <w:tcPr>
            <w:tcW w:w="3402" w:type="dxa"/>
            <w:vMerge/>
            <w:tcBorders>
              <w:top w:val="nil"/>
              <w:left w:val="single" w:sz="4" w:space="0" w:color="auto"/>
              <w:bottom w:val="single" w:sz="4" w:space="0" w:color="auto"/>
              <w:right w:val="single" w:sz="4" w:space="0" w:color="auto"/>
            </w:tcBorders>
            <w:vAlign w:val="center"/>
          </w:tcPr>
          <w:p w14:paraId="744A9066" w14:textId="77777777" w:rsidR="00C05B20" w:rsidRPr="002F059B" w:rsidRDefault="00C05B20" w:rsidP="0093404E">
            <w:pPr>
              <w:pStyle w:val="Heading1"/>
              <w:rPr>
                <w:sz w:val="23"/>
                <w:szCs w:val="23"/>
              </w:rPr>
            </w:pPr>
          </w:p>
        </w:tc>
        <w:tc>
          <w:tcPr>
            <w:tcW w:w="5670" w:type="dxa"/>
            <w:gridSpan w:val="3"/>
            <w:tcBorders>
              <w:top w:val="nil"/>
              <w:left w:val="single" w:sz="4" w:space="0" w:color="auto"/>
              <w:bottom w:val="single" w:sz="4" w:space="0" w:color="auto"/>
              <w:right w:val="single" w:sz="4" w:space="0" w:color="auto"/>
            </w:tcBorders>
            <w:shd w:val="clear" w:color="auto" w:fill="FFFFFF"/>
          </w:tcPr>
          <w:p w14:paraId="6B928CAB" w14:textId="77777777" w:rsidR="00C05B20" w:rsidRPr="003745DA" w:rsidRDefault="00905CE4" w:rsidP="00905CE4">
            <w:pPr>
              <w:pStyle w:val="Heading1"/>
              <w:jc w:val="center"/>
              <w:rPr>
                <w:caps/>
                <w:color w:val="1F497D" w:themeColor="text2"/>
                <w:sz w:val="28"/>
                <w:szCs w:val="28"/>
              </w:rPr>
            </w:pPr>
            <w:r>
              <w:rPr>
                <w:caps/>
                <w:color w:val="1F497D" w:themeColor="text2"/>
                <w:sz w:val="28"/>
                <w:szCs w:val="28"/>
              </w:rPr>
              <w:t>CYTOF phenotyping</w:t>
            </w:r>
            <w:r w:rsidR="00637C25">
              <w:rPr>
                <w:caps/>
                <w:color w:val="1F497D" w:themeColor="text2"/>
                <w:sz w:val="28"/>
                <w:szCs w:val="28"/>
              </w:rPr>
              <w:t xml:space="preserve"> of leukocytes from the PBRU acute pancreatitis biobank</w:t>
            </w:r>
          </w:p>
        </w:tc>
      </w:tr>
      <w:tr w:rsidR="00C05B20" w:rsidRPr="002F059B" w14:paraId="0DA8F04C" w14:textId="77777777" w:rsidTr="00B760C1">
        <w:trPr>
          <w:cantSplit/>
          <w:trHeight w:val="449"/>
        </w:trPr>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4B1FFE02" w14:textId="77777777" w:rsidR="00C05B20" w:rsidRPr="002F059B" w:rsidRDefault="00C05B20" w:rsidP="0093404E">
            <w:pPr>
              <w:rPr>
                <w:rFonts w:ascii="Arial" w:hAnsi="Arial"/>
                <w:b/>
                <w:bCs/>
                <w:sz w:val="19"/>
                <w:szCs w:val="19"/>
              </w:rPr>
            </w:pPr>
            <w:r w:rsidRPr="002F059B">
              <w:rPr>
                <w:rFonts w:ascii="Arial" w:hAnsi="Arial"/>
                <w:b/>
                <w:bCs/>
                <w:sz w:val="19"/>
                <w:szCs w:val="19"/>
              </w:rPr>
              <w:t>SOP Number:</w:t>
            </w:r>
          </w:p>
        </w:tc>
        <w:tc>
          <w:tcPr>
            <w:tcW w:w="1768" w:type="dxa"/>
            <w:tcBorders>
              <w:top w:val="single" w:sz="4" w:space="0" w:color="auto"/>
              <w:left w:val="single" w:sz="4" w:space="0" w:color="auto"/>
              <w:bottom w:val="single" w:sz="4" w:space="0" w:color="auto"/>
              <w:right w:val="single" w:sz="4" w:space="0" w:color="auto"/>
            </w:tcBorders>
            <w:vAlign w:val="center"/>
          </w:tcPr>
          <w:p w14:paraId="256071AA" w14:textId="77777777" w:rsidR="00C05B20" w:rsidRPr="00F91696" w:rsidRDefault="00637C25" w:rsidP="00905CE4">
            <w:pPr>
              <w:rPr>
                <w:rFonts w:ascii="Arial" w:hAnsi="Arial"/>
                <w:sz w:val="20"/>
              </w:rPr>
            </w:pPr>
            <w:r>
              <w:rPr>
                <w:rFonts w:ascii="Arial" w:hAnsi="Arial"/>
                <w:sz w:val="20"/>
              </w:rPr>
              <w:t xml:space="preserve">GCLP   </w:t>
            </w:r>
          </w:p>
        </w:tc>
        <w:tc>
          <w:tcPr>
            <w:tcW w:w="1700" w:type="dxa"/>
            <w:tcBorders>
              <w:top w:val="single" w:sz="4" w:space="0" w:color="auto"/>
              <w:left w:val="single" w:sz="4" w:space="0" w:color="auto"/>
              <w:bottom w:val="single" w:sz="4" w:space="0" w:color="auto"/>
              <w:right w:val="single" w:sz="4" w:space="0" w:color="auto"/>
            </w:tcBorders>
            <w:shd w:val="clear" w:color="auto" w:fill="D9D9D9"/>
            <w:vAlign w:val="center"/>
          </w:tcPr>
          <w:p w14:paraId="7FF53F8D" w14:textId="77777777" w:rsidR="00C05B20" w:rsidRPr="002F059B" w:rsidRDefault="00C05B20" w:rsidP="0093404E">
            <w:pPr>
              <w:rPr>
                <w:rFonts w:ascii="Arial" w:hAnsi="Arial"/>
                <w:b/>
                <w:bCs/>
                <w:sz w:val="19"/>
                <w:szCs w:val="19"/>
              </w:rPr>
            </w:pPr>
            <w:r w:rsidRPr="002F059B">
              <w:rPr>
                <w:rFonts w:ascii="Arial" w:hAnsi="Arial"/>
                <w:b/>
                <w:bCs/>
                <w:sz w:val="19"/>
                <w:szCs w:val="19"/>
              </w:rPr>
              <w:t>Issue Date:</w:t>
            </w:r>
          </w:p>
        </w:tc>
        <w:tc>
          <w:tcPr>
            <w:tcW w:w="2202" w:type="dxa"/>
            <w:tcBorders>
              <w:top w:val="single" w:sz="4" w:space="0" w:color="auto"/>
              <w:left w:val="single" w:sz="4" w:space="0" w:color="auto"/>
              <w:bottom w:val="single" w:sz="4" w:space="0" w:color="auto"/>
              <w:right w:val="single" w:sz="4" w:space="0" w:color="auto"/>
            </w:tcBorders>
          </w:tcPr>
          <w:p w14:paraId="7E93F848" w14:textId="77777777" w:rsidR="00C05B20" w:rsidRPr="002F059B" w:rsidRDefault="00C05B20" w:rsidP="0093404E">
            <w:pPr>
              <w:rPr>
                <w:rFonts w:ascii="Arial" w:hAnsi="Arial"/>
                <w:bCs/>
                <w:sz w:val="19"/>
                <w:szCs w:val="19"/>
              </w:rPr>
            </w:pPr>
          </w:p>
        </w:tc>
      </w:tr>
      <w:tr w:rsidR="00C05B20" w:rsidRPr="002F059B" w14:paraId="60668824" w14:textId="77777777" w:rsidTr="00B760C1">
        <w:trPr>
          <w:cantSplit/>
          <w:trHeight w:val="527"/>
        </w:trPr>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25175D1E" w14:textId="77777777" w:rsidR="00C05B20" w:rsidRPr="002F059B" w:rsidRDefault="00C05B20" w:rsidP="0093404E">
            <w:pPr>
              <w:rPr>
                <w:rFonts w:ascii="Arial" w:hAnsi="Arial"/>
                <w:b/>
                <w:bCs/>
                <w:sz w:val="19"/>
                <w:szCs w:val="19"/>
              </w:rPr>
            </w:pPr>
            <w:r w:rsidRPr="002F059B">
              <w:rPr>
                <w:rFonts w:ascii="Arial" w:hAnsi="Arial"/>
                <w:b/>
                <w:bCs/>
                <w:sz w:val="19"/>
                <w:szCs w:val="19"/>
              </w:rPr>
              <w:t>Effective Date:</w:t>
            </w:r>
          </w:p>
        </w:tc>
        <w:tc>
          <w:tcPr>
            <w:tcW w:w="1768" w:type="dxa"/>
            <w:tcBorders>
              <w:top w:val="single" w:sz="4" w:space="0" w:color="auto"/>
              <w:left w:val="single" w:sz="4" w:space="0" w:color="auto"/>
              <w:bottom w:val="single" w:sz="4" w:space="0" w:color="auto"/>
              <w:right w:val="single" w:sz="4" w:space="0" w:color="auto"/>
            </w:tcBorders>
            <w:vAlign w:val="center"/>
          </w:tcPr>
          <w:p w14:paraId="0C5C02A5" w14:textId="77777777" w:rsidR="00C05B20" w:rsidRPr="002F059B" w:rsidRDefault="00C05B20" w:rsidP="00637C25">
            <w:pPr>
              <w:pStyle w:val="Header"/>
              <w:rPr>
                <w:rFonts w:ascii="Arial" w:hAnsi="Arial"/>
                <w:sz w:val="21"/>
                <w:szCs w:val="21"/>
              </w:rPr>
            </w:pPr>
          </w:p>
        </w:tc>
        <w:tc>
          <w:tcPr>
            <w:tcW w:w="1700" w:type="dxa"/>
            <w:tcBorders>
              <w:top w:val="single" w:sz="4" w:space="0" w:color="auto"/>
              <w:left w:val="single" w:sz="4" w:space="0" w:color="auto"/>
              <w:bottom w:val="single" w:sz="4" w:space="0" w:color="auto"/>
              <w:right w:val="single" w:sz="4" w:space="0" w:color="auto"/>
            </w:tcBorders>
            <w:shd w:val="clear" w:color="auto" w:fill="D9D9D9"/>
            <w:vAlign w:val="center"/>
          </w:tcPr>
          <w:p w14:paraId="40DE3701" w14:textId="77777777" w:rsidR="00C05B20" w:rsidRPr="002F059B" w:rsidRDefault="007D2C0B" w:rsidP="0093404E">
            <w:pPr>
              <w:rPr>
                <w:rFonts w:ascii="Arial" w:hAnsi="Arial"/>
                <w:b/>
                <w:bCs/>
                <w:sz w:val="19"/>
                <w:szCs w:val="19"/>
              </w:rPr>
            </w:pPr>
            <w:r>
              <w:rPr>
                <w:rFonts w:ascii="Arial" w:hAnsi="Arial"/>
                <w:b/>
                <w:bCs/>
                <w:sz w:val="19"/>
                <w:szCs w:val="19"/>
              </w:rPr>
              <w:t>Review Date:</w:t>
            </w:r>
          </w:p>
        </w:tc>
        <w:tc>
          <w:tcPr>
            <w:tcW w:w="2202" w:type="dxa"/>
            <w:tcBorders>
              <w:top w:val="single" w:sz="4" w:space="0" w:color="auto"/>
              <w:left w:val="single" w:sz="4" w:space="0" w:color="auto"/>
              <w:bottom w:val="single" w:sz="4" w:space="0" w:color="auto"/>
              <w:right w:val="single" w:sz="4" w:space="0" w:color="auto"/>
            </w:tcBorders>
            <w:vAlign w:val="center"/>
          </w:tcPr>
          <w:p w14:paraId="27F0EAA5" w14:textId="77777777" w:rsidR="00C05B20" w:rsidRPr="002F059B" w:rsidRDefault="00C05B20" w:rsidP="0093404E">
            <w:pPr>
              <w:rPr>
                <w:rFonts w:ascii="Arial" w:hAnsi="Arial"/>
                <w:b/>
                <w:bCs/>
                <w:sz w:val="19"/>
                <w:szCs w:val="19"/>
              </w:rPr>
            </w:pPr>
          </w:p>
        </w:tc>
      </w:tr>
    </w:tbl>
    <w:p w14:paraId="5881C2DD" w14:textId="77777777" w:rsidR="00C05B20" w:rsidRPr="002F059B" w:rsidRDefault="00C05B20" w:rsidP="00C05B20">
      <w:pPr>
        <w:pStyle w:val="Header"/>
        <w:rPr>
          <w:rFonts w:ascii="Arial" w:hAnsi="Arial"/>
          <w:sz w:val="19"/>
          <w:szCs w:val="19"/>
        </w:rPr>
      </w:pPr>
    </w:p>
    <w:p w14:paraId="051D86CF" w14:textId="77777777" w:rsidR="00C05B20" w:rsidRPr="002F059B" w:rsidRDefault="00C05B20" w:rsidP="00C05B20">
      <w:pPr>
        <w:pStyle w:val="Header"/>
        <w:rPr>
          <w:rFonts w:ascii="Arial" w:hAnsi="Arial"/>
          <w:sz w:val="19"/>
          <w:szCs w:val="19"/>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331"/>
        <w:gridCol w:w="3330"/>
      </w:tblGrid>
      <w:tr w:rsidR="00C05B20" w:rsidRPr="002F059B" w14:paraId="40FEF1D2" w14:textId="77777777" w:rsidTr="00B760C1">
        <w:trPr>
          <w:trHeight w:val="263"/>
        </w:trPr>
        <w:tc>
          <w:tcPr>
            <w:tcW w:w="9072" w:type="dxa"/>
            <w:gridSpan w:val="3"/>
            <w:shd w:val="clear" w:color="auto" w:fill="D9D9D9"/>
            <w:vAlign w:val="center"/>
          </w:tcPr>
          <w:p w14:paraId="58C9639A" w14:textId="77777777" w:rsidR="00C05B20" w:rsidRPr="002F059B" w:rsidRDefault="00C05B20" w:rsidP="0093404E">
            <w:pPr>
              <w:pStyle w:val="Header"/>
              <w:rPr>
                <w:rFonts w:ascii="Arial" w:hAnsi="Arial"/>
                <w:caps/>
                <w:sz w:val="19"/>
                <w:szCs w:val="19"/>
              </w:rPr>
            </w:pPr>
            <w:r w:rsidRPr="002F059B">
              <w:rPr>
                <w:rFonts w:ascii="Arial" w:hAnsi="Arial"/>
                <w:b/>
                <w:bCs/>
                <w:caps/>
                <w:sz w:val="19"/>
                <w:szCs w:val="19"/>
              </w:rPr>
              <w:t>Author:</w:t>
            </w:r>
            <w:r>
              <w:rPr>
                <w:rFonts w:ascii="Arial" w:hAnsi="Arial"/>
                <w:b/>
                <w:bCs/>
                <w:caps/>
                <w:sz w:val="19"/>
                <w:szCs w:val="19"/>
              </w:rPr>
              <w:t xml:space="preserve"> (all signatures must be in red ink)</w:t>
            </w:r>
          </w:p>
        </w:tc>
      </w:tr>
      <w:tr w:rsidR="00C05B20" w:rsidRPr="002F059B" w14:paraId="11F26582" w14:textId="77777777" w:rsidTr="00B760C1">
        <w:trPr>
          <w:trHeight w:val="803"/>
        </w:trPr>
        <w:tc>
          <w:tcPr>
            <w:tcW w:w="2412" w:type="dxa"/>
            <w:tcBorders>
              <w:bottom w:val="single" w:sz="4" w:space="0" w:color="auto"/>
            </w:tcBorders>
          </w:tcPr>
          <w:p w14:paraId="0F8FEE31" w14:textId="77777777" w:rsidR="00C05B20" w:rsidRPr="002F059B" w:rsidRDefault="00C05B20" w:rsidP="0093404E">
            <w:pPr>
              <w:rPr>
                <w:rFonts w:ascii="Arial" w:hAnsi="Arial"/>
                <w:b/>
                <w:sz w:val="19"/>
                <w:szCs w:val="19"/>
              </w:rPr>
            </w:pPr>
          </w:p>
          <w:p w14:paraId="1FB18CAB" w14:textId="77777777" w:rsidR="005F252F" w:rsidRDefault="00C05B20" w:rsidP="0093404E">
            <w:pPr>
              <w:rPr>
                <w:rFonts w:ascii="Arial" w:hAnsi="Arial"/>
                <w:b/>
                <w:sz w:val="19"/>
                <w:szCs w:val="19"/>
              </w:rPr>
            </w:pPr>
            <w:r w:rsidRPr="002F059B">
              <w:rPr>
                <w:rFonts w:ascii="Arial" w:hAnsi="Arial"/>
                <w:b/>
                <w:sz w:val="19"/>
                <w:szCs w:val="19"/>
              </w:rPr>
              <w:t>Print Name:</w:t>
            </w:r>
          </w:p>
          <w:p w14:paraId="796E3ECE" w14:textId="446CE039" w:rsidR="00F91696" w:rsidRPr="005F252F" w:rsidRDefault="00905CE4" w:rsidP="00F57DFA">
            <w:pPr>
              <w:rPr>
                <w:rFonts w:ascii="Arial" w:hAnsi="Arial"/>
                <w:b/>
                <w:sz w:val="19"/>
                <w:szCs w:val="19"/>
              </w:rPr>
            </w:pPr>
            <w:r>
              <w:rPr>
                <w:rFonts w:ascii="Arial" w:hAnsi="Arial"/>
                <w:sz w:val="19"/>
                <w:szCs w:val="19"/>
              </w:rPr>
              <w:t>V</w:t>
            </w:r>
            <w:r w:rsidR="00F57DFA">
              <w:rPr>
                <w:rFonts w:ascii="Arial" w:hAnsi="Arial"/>
                <w:sz w:val="19"/>
                <w:szCs w:val="19"/>
              </w:rPr>
              <w:t>.</w:t>
            </w:r>
            <w:r>
              <w:rPr>
                <w:rFonts w:ascii="Arial" w:hAnsi="Arial"/>
                <w:sz w:val="19"/>
                <w:szCs w:val="19"/>
              </w:rPr>
              <w:t xml:space="preserve"> Elliot </w:t>
            </w:r>
            <w:r w:rsidR="00637C25">
              <w:rPr>
                <w:rFonts w:ascii="Arial" w:hAnsi="Arial"/>
                <w:sz w:val="19"/>
                <w:szCs w:val="19"/>
              </w:rPr>
              <w:t>/</w:t>
            </w:r>
            <w:r>
              <w:rPr>
                <w:rFonts w:ascii="Arial" w:hAnsi="Arial"/>
                <w:sz w:val="19"/>
                <w:szCs w:val="19"/>
              </w:rPr>
              <w:t xml:space="preserve"> </w:t>
            </w:r>
            <w:r w:rsidR="00637C25">
              <w:rPr>
                <w:rFonts w:ascii="Arial" w:hAnsi="Arial"/>
                <w:sz w:val="19"/>
                <w:szCs w:val="19"/>
              </w:rPr>
              <w:t>A</w:t>
            </w:r>
            <w:r w:rsidR="00F57DFA">
              <w:rPr>
                <w:rFonts w:ascii="Arial" w:hAnsi="Arial"/>
                <w:sz w:val="19"/>
                <w:szCs w:val="19"/>
              </w:rPr>
              <w:t xml:space="preserve">. </w:t>
            </w:r>
            <w:r w:rsidR="00637C25">
              <w:rPr>
                <w:rFonts w:ascii="Arial" w:hAnsi="Arial"/>
                <w:sz w:val="19"/>
                <w:szCs w:val="19"/>
              </w:rPr>
              <w:t>Sud</w:t>
            </w:r>
            <w:r w:rsidR="00F57DFA">
              <w:rPr>
                <w:rFonts w:ascii="Arial" w:hAnsi="Arial"/>
                <w:sz w:val="19"/>
                <w:szCs w:val="19"/>
              </w:rPr>
              <w:t xml:space="preserve"> / J. </w:t>
            </w:r>
            <w:proofErr w:type="spellStart"/>
            <w:r w:rsidR="00F57DFA">
              <w:rPr>
                <w:rFonts w:ascii="Arial" w:hAnsi="Arial"/>
                <w:sz w:val="19"/>
                <w:szCs w:val="19"/>
              </w:rPr>
              <w:t>Armstong</w:t>
            </w:r>
            <w:proofErr w:type="spellEnd"/>
            <w:r w:rsidR="00F57DFA">
              <w:rPr>
                <w:rFonts w:ascii="Arial" w:hAnsi="Arial"/>
                <w:sz w:val="19"/>
                <w:szCs w:val="19"/>
              </w:rPr>
              <w:t xml:space="preserve"> / D. Latawiec</w:t>
            </w:r>
          </w:p>
        </w:tc>
        <w:tc>
          <w:tcPr>
            <w:tcW w:w="3331" w:type="dxa"/>
            <w:tcBorders>
              <w:bottom w:val="single" w:sz="4" w:space="0" w:color="auto"/>
            </w:tcBorders>
          </w:tcPr>
          <w:p w14:paraId="156C5801" w14:textId="77777777" w:rsidR="00C05B20" w:rsidRPr="002F059B" w:rsidRDefault="00C05B20" w:rsidP="0093404E">
            <w:pPr>
              <w:rPr>
                <w:rFonts w:ascii="Arial" w:hAnsi="Arial"/>
                <w:b/>
                <w:sz w:val="19"/>
                <w:szCs w:val="19"/>
              </w:rPr>
            </w:pPr>
          </w:p>
          <w:p w14:paraId="7878D8E1" w14:textId="77777777" w:rsidR="00C05B20" w:rsidRDefault="00C05B20" w:rsidP="0093404E">
            <w:pPr>
              <w:rPr>
                <w:rFonts w:ascii="Arial" w:hAnsi="Arial"/>
                <w:b/>
                <w:sz w:val="19"/>
                <w:szCs w:val="19"/>
              </w:rPr>
            </w:pPr>
            <w:r w:rsidRPr="002F059B">
              <w:rPr>
                <w:rFonts w:ascii="Arial" w:hAnsi="Arial"/>
                <w:b/>
                <w:sz w:val="19"/>
                <w:szCs w:val="19"/>
              </w:rPr>
              <w:t>Position:</w:t>
            </w:r>
          </w:p>
          <w:p w14:paraId="4F252A9F" w14:textId="142EE91F" w:rsidR="00F47A02" w:rsidRDefault="00B66222" w:rsidP="0093404E">
            <w:pPr>
              <w:rPr>
                <w:rFonts w:ascii="Arial" w:hAnsi="Arial"/>
                <w:b/>
                <w:sz w:val="19"/>
                <w:szCs w:val="19"/>
              </w:rPr>
            </w:pPr>
            <w:r>
              <w:rPr>
                <w:rFonts w:ascii="Arial" w:hAnsi="Arial"/>
                <w:b/>
                <w:sz w:val="19"/>
                <w:szCs w:val="19"/>
              </w:rPr>
              <w:t>Clinical Fellow</w:t>
            </w:r>
            <w:r w:rsidR="00F57DFA">
              <w:rPr>
                <w:rFonts w:ascii="Arial" w:hAnsi="Arial"/>
                <w:b/>
                <w:sz w:val="19"/>
                <w:szCs w:val="19"/>
              </w:rPr>
              <w:t>/ Post-doctoral Research Associate/Laboratory Manager</w:t>
            </w:r>
          </w:p>
          <w:p w14:paraId="5FE0EB67" w14:textId="77777777" w:rsidR="00BE58C4" w:rsidRPr="00BE58C4" w:rsidRDefault="00BE58C4" w:rsidP="0093404E">
            <w:pPr>
              <w:rPr>
                <w:rFonts w:ascii="Arial" w:hAnsi="Arial"/>
                <w:sz w:val="19"/>
                <w:szCs w:val="19"/>
              </w:rPr>
            </w:pPr>
          </w:p>
        </w:tc>
        <w:tc>
          <w:tcPr>
            <w:tcW w:w="3329" w:type="dxa"/>
            <w:tcBorders>
              <w:bottom w:val="single" w:sz="4" w:space="0" w:color="auto"/>
            </w:tcBorders>
          </w:tcPr>
          <w:p w14:paraId="52B3BFDC" w14:textId="77777777" w:rsidR="00C05B20" w:rsidRPr="002F059B" w:rsidRDefault="00C05B20" w:rsidP="0093404E">
            <w:pPr>
              <w:pStyle w:val="Heading5"/>
              <w:jc w:val="left"/>
              <w:rPr>
                <w:bCs w:val="0"/>
                <w:sz w:val="19"/>
                <w:szCs w:val="19"/>
              </w:rPr>
            </w:pPr>
          </w:p>
          <w:p w14:paraId="54D434E9" w14:textId="77777777" w:rsidR="00C05B20" w:rsidRPr="002F059B" w:rsidRDefault="00C05B20" w:rsidP="0093404E">
            <w:pPr>
              <w:pStyle w:val="Heading5"/>
              <w:jc w:val="left"/>
              <w:rPr>
                <w:bCs w:val="0"/>
                <w:sz w:val="19"/>
                <w:szCs w:val="19"/>
              </w:rPr>
            </w:pPr>
            <w:r w:rsidRPr="002F059B">
              <w:rPr>
                <w:bCs w:val="0"/>
                <w:sz w:val="19"/>
                <w:szCs w:val="19"/>
              </w:rPr>
              <w:t>Signature:</w:t>
            </w:r>
          </w:p>
          <w:p w14:paraId="6BFEAE40" w14:textId="77777777" w:rsidR="00C05B20" w:rsidRPr="002F059B" w:rsidRDefault="00C05B20" w:rsidP="0093404E">
            <w:pPr>
              <w:rPr>
                <w:rFonts w:ascii="Arial" w:hAnsi="Arial"/>
                <w:sz w:val="19"/>
                <w:szCs w:val="19"/>
              </w:rPr>
            </w:pPr>
          </w:p>
          <w:p w14:paraId="246FC4C3" w14:textId="77777777" w:rsidR="00C05B20" w:rsidRPr="002F059B" w:rsidRDefault="00C05B20" w:rsidP="0093404E">
            <w:pPr>
              <w:rPr>
                <w:rFonts w:ascii="Arial" w:hAnsi="Arial"/>
                <w:b/>
                <w:sz w:val="19"/>
                <w:szCs w:val="19"/>
              </w:rPr>
            </w:pPr>
            <w:r w:rsidRPr="002F059B">
              <w:rPr>
                <w:rFonts w:ascii="Arial" w:hAnsi="Arial"/>
                <w:b/>
                <w:sz w:val="19"/>
                <w:szCs w:val="19"/>
              </w:rPr>
              <w:t>Date:</w:t>
            </w:r>
          </w:p>
          <w:p w14:paraId="6EDC3BE3" w14:textId="77777777" w:rsidR="00C05B20" w:rsidRPr="002F059B" w:rsidRDefault="00C05B20" w:rsidP="0093404E">
            <w:pPr>
              <w:rPr>
                <w:rFonts w:ascii="Arial" w:hAnsi="Arial"/>
                <w:b/>
                <w:sz w:val="19"/>
                <w:szCs w:val="19"/>
              </w:rPr>
            </w:pPr>
          </w:p>
        </w:tc>
      </w:tr>
      <w:tr w:rsidR="00C05B20" w:rsidRPr="002F059B" w14:paraId="26352F8B" w14:textId="77777777" w:rsidTr="00B760C1">
        <w:trPr>
          <w:trHeight w:val="279"/>
        </w:trPr>
        <w:tc>
          <w:tcPr>
            <w:tcW w:w="9072" w:type="dxa"/>
            <w:gridSpan w:val="3"/>
            <w:shd w:val="clear" w:color="auto" w:fill="D9D9D9"/>
            <w:vAlign w:val="center"/>
          </w:tcPr>
          <w:p w14:paraId="1B2CF163" w14:textId="77777777" w:rsidR="00C05B20" w:rsidRPr="002F059B" w:rsidRDefault="00C05B20" w:rsidP="0093404E">
            <w:pPr>
              <w:rPr>
                <w:rFonts w:ascii="Arial" w:hAnsi="Arial"/>
                <w:b/>
                <w:bCs/>
                <w:caps/>
                <w:sz w:val="19"/>
                <w:szCs w:val="19"/>
              </w:rPr>
            </w:pPr>
            <w:r w:rsidRPr="002F059B">
              <w:rPr>
                <w:rFonts w:ascii="Arial" w:hAnsi="Arial"/>
                <w:b/>
                <w:bCs/>
                <w:caps/>
                <w:sz w:val="19"/>
                <w:szCs w:val="19"/>
              </w:rPr>
              <w:t>Approved by:</w:t>
            </w:r>
            <w:r>
              <w:rPr>
                <w:rFonts w:ascii="Arial" w:hAnsi="Arial"/>
                <w:b/>
                <w:bCs/>
                <w:caps/>
                <w:sz w:val="19"/>
                <w:szCs w:val="19"/>
              </w:rPr>
              <w:t xml:space="preserve"> (all signatures must be in red ink)</w:t>
            </w:r>
          </w:p>
        </w:tc>
      </w:tr>
      <w:tr w:rsidR="00C05B20" w:rsidRPr="00E80220" w14:paraId="7B534287" w14:textId="77777777" w:rsidTr="00B760C1">
        <w:trPr>
          <w:trHeight w:val="418"/>
        </w:trPr>
        <w:tc>
          <w:tcPr>
            <w:tcW w:w="2412" w:type="dxa"/>
          </w:tcPr>
          <w:p w14:paraId="616DB366" w14:textId="77777777" w:rsidR="00C05B20" w:rsidRPr="00E80220" w:rsidRDefault="00C05B20" w:rsidP="0093404E">
            <w:pPr>
              <w:rPr>
                <w:rFonts w:ascii="Arial" w:hAnsi="Arial"/>
                <w:b/>
                <w:bCs/>
                <w:sz w:val="22"/>
                <w:szCs w:val="22"/>
              </w:rPr>
            </w:pPr>
          </w:p>
          <w:p w14:paraId="488829F8" w14:textId="77777777" w:rsidR="00C05B20" w:rsidRDefault="00C05B20" w:rsidP="0093404E">
            <w:pPr>
              <w:rPr>
                <w:rFonts w:ascii="Arial" w:hAnsi="Arial"/>
                <w:b/>
                <w:bCs/>
                <w:sz w:val="19"/>
                <w:szCs w:val="19"/>
              </w:rPr>
            </w:pPr>
            <w:r w:rsidRPr="00E80220">
              <w:rPr>
                <w:rFonts w:ascii="Arial" w:hAnsi="Arial"/>
                <w:b/>
                <w:bCs/>
                <w:sz w:val="19"/>
                <w:szCs w:val="19"/>
              </w:rPr>
              <w:t>Print Name:</w:t>
            </w:r>
          </w:p>
          <w:p w14:paraId="2ABEE7BC" w14:textId="77777777" w:rsidR="00AC6DCC" w:rsidRPr="002F059B" w:rsidRDefault="00AC6DCC" w:rsidP="00AC6DCC">
            <w:pPr>
              <w:rPr>
                <w:rFonts w:ascii="Arial" w:hAnsi="Arial"/>
                <w:b/>
                <w:bCs/>
                <w:sz w:val="19"/>
                <w:szCs w:val="19"/>
              </w:rPr>
            </w:pPr>
            <w:r>
              <w:rPr>
                <w:rFonts w:ascii="Arial" w:hAnsi="Arial"/>
                <w:b/>
                <w:bCs/>
                <w:sz w:val="19"/>
                <w:szCs w:val="19"/>
              </w:rPr>
              <w:t>Diane Latawiec</w:t>
            </w:r>
          </w:p>
          <w:p w14:paraId="78CCEC90" w14:textId="77777777" w:rsidR="003745DA" w:rsidRDefault="003745DA" w:rsidP="0093404E">
            <w:pPr>
              <w:rPr>
                <w:rFonts w:ascii="Arial" w:hAnsi="Arial"/>
                <w:bCs/>
                <w:sz w:val="19"/>
                <w:szCs w:val="19"/>
              </w:rPr>
            </w:pPr>
          </w:p>
          <w:p w14:paraId="689C4546" w14:textId="77777777" w:rsidR="00C05B20" w:rsidRPr="002F059B" w:rsidRDefault="00C05B20" w:rsidP="00FD2A4C">
            <w:pPr>
              <w:rPr>
                <w:rFonts w:ascii="Arial" w:hAnsi="Arial"/>
                <w:bCs/>
                <w:sz w:val="19"/>
                <w:szCs w:val="19"/>
              </w:rPr>
            </w:pPr>
          </w:p>
        </w:tc>
        <w:tc>
          <w:tcPr>
            <w:tcW w:w="3331" w:type="dxa"/>
          </w:tcPr>
          <w:p w14:paraId="4E1A7D19" w14:textId="77777777" w:rsidR="00C05B20" w:rsidRPr="002F059B" w:rsidRDefault="00C05B20" w:rsidP="0093404E">
            <w:pPr>
              <w:rPr>
                <w:rFonts w:ascii="Arial" w:hAnsi="Arial"/>
                <w:b/>
                <w:bCs/>
                <w:sz w:val="19"/>
                <w:szCs w:val="19"/>
              </w:rPr>
            </w:pPr>
          </w:p>
          <w:p w14:paraId="693E0CC9" w14:textId="77777777" w:rsidR="00C05B20" w:rsidRDefault="00C05B20" w:rsidP="0093404E">
            <w:pPr>
              <w:rPr>
                <w:rFonts w:ascii="Arial" w:hAnsi="Arial"/>
                <w:b/>
                <w:bCs/>
                <w:sz w:val="19"/>
                <w:szCs w:val="19"/>
              </w:rPr>
            </w:pPr>
            <w:r w:rsidRPr="002F059B">
              <w:rPr>
                <w:rFonts w:ascii="Arial" w:hAnsi="Arial"/>
                <w:b/>
                <w:bCs/>
                <w:sz w:val="19"/>
                <w:szCs w:val="19"/>
              </w:rPr>
              <w:t>Position:</w:t>
            </w:r>
          </w:p>
          <w:p w14:paraId="0C7D59A8" w14:textId="77777777" w:rsidR="00BE58C4" w:rsidRDefault="00BE58C4" w:rsidP="0093404E">
            <w:pPr>
              <w:rPr>
                <w:rFonts w:ascii="Arial" w:hAnsi="Arial"/>
                <w:b/>
                <w:bCs/>
                <w:sz w:val="19"/>
                <w:szCs w:val="19"/>
              </w:rPr>
            </w:pPr>
          </w:p>
          <w:p w14:paraId="3FE54551" w14:textId="77777777" w:rsidR="00BE58C4" w:rsidRDefault="00BE58C4" w:rsidP="0093404E">
            <w:pPr>
              <w:rPr>
                <w:rFonts w:ascii="Arial" w:hAnsi="Arial"/>
                <w:bCs/>
                <w:sz w:val="19"/>
                <w:szCs w:val="19"/>
              </w:rPr>
            </w:pPr>
          </w:p>
          <w:p w14:paraId="59A1129C" w14:textId="77777777" w:rsidR="00FD2A4C" w:rsidRPr="00BE58C4" w:rsidRDefault="00FD2A4C" w:rsidP="0093404E">
            <w:pPr>
              <w:rPr>
                <w:rFonts w:ascii="Arial" w:hAnsi="Arial"/>
                <w:bCs/>
                <w:sz w:val="19"/>
                <w:szCs w:val="19"/>
              </w:rPr>
            </w:pPr>
          </w:p>
        </w:tc>
        <w:tc>
          <w:tcPr>
            <w:tcW w:w="3329" w:type="dxa"/>
          </w:tcPr>
          <w:p w14:paraId="1353D0E1" w14:textId="77777777" w:rsidR="00C05B20" w:rsidRPr="002F059B" w:rsidRDefault="00C05B20" w:rsidP="0093404E">
            <w:pPr>
              <w:rPr>
                <w:rFonts w:ascii="Arial" w:hAnsi="Arial"/>
                <w:b/>
                <w:bCs/>
                <w:sz w:val="19"/>
                <w:szCs w:val="19"/>
              </w:rPr>
            </w:pPr>
          </w:p>
          <w:p w14:paraId="1180F1ED" w14:textId="77777777" w:rsidR="00C05B20" w:rsidRPr="002F059B" w:rsidRDefault="00C05B20" w:rsidP="0093404E">
            <w:pPr>
              <w:rPr>
                <w:rFonts w:ascii="Arial" w:hAnsi="Arial"/>
                <w:b/>
                <w:bCs/>
                <w:sz w:val="19"/>
                <w:szCs w:val="19"/>
              </w:rPr>
            </w:pPr>
            <w:r w:rsidRPr="002F059B">
              <w:rPr>
                <w:rFonts w:ascii="Arial" w:hAnsi="Arial"/>
                <w:b/>
                <w:bCs/>
                <w:sz w:val="19"/>
                <w:szCs w:val="19"/>
              </w:rPr>
              <w:t>Signature:</w:t>
            </w:r>
          </w:p>
          <w:p w14:paraId="1ACDCEB1" w14:textId="77777777" w:rsidR="00C05B20" w:rsidRPr="002F059B" w:rsidRDefault="00C05B20" w:rsidP="0093404E">
            <w:pPr>
              <w:rPr>
                <w:rFonts w:ascii="Arial" w:hAnsi="Arial"/>
                <w:bCs/>
                <w:sz w:val="19"/>
                <w:szCs w:val="19"/>
              </w:rPr>
            </w:pPr>
          </w:p>
          <w:p w14:paraId="647F1B9D" w14:textId="77777777" w:rsidR="00C05B20" w:rsidRPr="002F059B" w:rsidRDefault="00C05B20" w:rsidP="0093404E">
            <w:pPr>
              <w:rPr>
                <w:rFonts w:ascii="Arial" w:hAnsi="Arial"/>
                <w:b/>
                <w:bCs/>
                <w:sz w:val="19"/>
                <w:szCs w:val="19"/>
              </w:rPr>
            </w:pPr>
            <w:r w:rsidRPr="002F059B">
              <w:rPr>
                <w:rFonts w:ascii="Arial" w:hAnsi="Arial"/>
                <w:b/>
                <w:bCs/>
                <w:sz w:val="19"/>
                <w:szCs w:val="19"/>
              </w:rPr>
              <w:t>Date:</w:t>
            </w:r>
          </w:p>
        </w:tc>
      </w:tr>
      <w:tr w:rsidR="00C05B20" w:rsidRPr="002F059B" w14:paraId="641FEC57" w14:textId="77777777" w:rsidTr="00B760C1">
        <w:trPr>
          <w:trHeight w:val="842"/>
        </w:trPr>
        <w:tc>
          <w:tcPr>
            <w:tcW w:w="2412" w:type="dxa"/>
          </w:tcPr>
          <w:p w14:paraId="442C35D8" w14:textId="77777777" w:rsidR="00C05B20" w:rsidRPr="002F059B" w:rsidRDefault="00C05B20" w:rsidP="0093404E">
            <w:pPr>
              <w:rPr>
                <w:rFonts w:ascii="Arial" w:hAnsi="Arial"/>
                <w:b/>
                <w:bCs/>
                <w:sz w:val="19"/>
                <w:szCs w:val="19"/>
              </w:rPr>
            </w:pPr>
          </w:p>
          <w:p w14:paraId="6F1A8299" w14:textId="77777777" w:rsidR="00C05B20" w:rsidRDefault="00C05B20" w:rsidP="0093404E">
            <w:pPr>
              <w:rPr>
                <w:rFonts w:ascii="Arial" w:hAnsi="Arial"/>
                <w:b/>
                <w:bCs/>
                <w:sz w:val="19"/>
                <w:szCs w:val="19"/>
              </w:rPr>
            </w:pPr>
            <w:r w:rsidRPr="002F059B">
              <w:rPr>
                <w:rFonts w:ascii="Arial" w:hAnsi="Arial"/>
                <w:b/>
                <w:bCs/>
                <w:sz w:val="19"/>
                <w:szCs w:val="19"/>
              </w:rPr>
              <w:t>Print Name:</w:t>
            </w:r>
          </w:p>
          <w:p w14:paraId="67110D55" w14:textId="77777777" w:rsidR="003745DA" w:rsidRDefault="003745DA" w:rsidP="0093404E">
            <w:pPr>
              <w:rPr>
                <w:rFonts w:ascii="Arial" w:hAnsi="Arial"/>
                <w:bCs/>
                <w:sz w:val="19"/>
                <w:szCs w:val="19"/>
              </w:rPr>
            </w:pPr>
          </w:p>
          <w:p w14:paraId="1439697F" w14:textId="77777777" w:rsidR="00C05B20" w:rsidRPr="002F059B" w:rsidRDefault="00C05B20" w:rsidP="0093404E">
            <w:pPr>
              <w:rPr>
                <w:rFonts w:ascii="Arial" w:hAnsi="Arial"/>
                <w:bCs/>
                <w:sz w:val="19"/>
                <w:szCs w:val="19"/>
              </w:rPr>
            </w:pPr>
          </w:p>
        </w:tc>
        <w:tc>
          <w:tcPr>
            <w:tcW w:w="3331" w:type="dxa"/>
          </w:tcPr>
          <w:p w14:paraId="7990EB06" w14:textId="77777777" w:rsidR="00FD643C" w:rsidRDefault="00FD643C" w:rsidP="0093404E">
            <w:pPr>
              <w:rPr>
                <w:rFonts w:ascii="Arial" w:hAnsi="Arial"/>
                <w:b/>
                <w:bCs/>
                <w:sz w:val="19"/>
                <w:szCs w:val="19"/>
              </w:rPr>
            </w:pPr>
          </w:p>
          <w:p w14:paraId="479546BB" w14:textId="77777777" w:rsidR="00C05B20" w:rsidRDefault="00C05B20" w:rsidP="0093404E">
            <w:pPr>
              <w:rPr>
                <w:rFonts w:ascii="Arial" w:hAnsi="Arial"/>
                <w:b/>
                <w:bCs/>
                <w:sz w:val="19"/>
                <w:szCs w:val="19"/>
              </w:rPr>
            </w:pPr>
            <w:r w:rsidRPr="002F059B">
              <w:rPr>
                <w:rFonts w:ascii="Arial" w:hAnsi="Arial"/>
                <w:b/>
                <w:bCs/>
                <w:sz w:val="19"/>
                <w:szCs w:val="19"/>
              </w:rPr>
              <w:t>Position:</w:t>
            </w:r>
          </w:p>
          <w:p w14:paraId="44C75005" w14:textId="77777777" w:rsidR="00BE58C4" w:rsidRDefault="00E11909" w:rsidP="0093404E">
            <w:pPr>
              <w:rPr>
                <w:rFonts w:ascii="Arial" w:hAnsi="Arial"/>
                <w:b/>
                <w:bCs/>
                <w:sz w:val="19"/>
                <w:szCs w:val="19"/>
              </w:rPr>
            </w:pPr>
            <w:r>
              <w:rPr>
                <w:rFonts w:ascii="Arial" w:hAnsi="Arial"/>
                <w:b/>
                <w:bCs/>
                <w:sz w:val="19"/>
                <w:szCs w:val="19"/>
              </w:rPr>
              <w:t>Reader</w:t>
            </w:r>
          </w:p>
          <w:p w14:paraId="2D55B2B9" w14:textId="77777777" w:rsidR="00BE58C4" w:rsidRPr="00BE58C4" w:rsidRDefault="00BE58C4" w:rsidP="0093404E">
            <w:pPr>
              <w:rPr>
                <w:rFonts w:ascii="Arial" w:hAnsi="Arial"/>
                <w:bCs/>
                <w:sz w:val="19"/>
                <w:szCs w:val="19"/>
              </w:rPr>
            </w:pPr>
          </w:p>
        </w:tc>
        <w:tc>
          <w:tcPr>
            <w:tcW w:w="3329" w:type="dxa"/>
          </w:tcPr>
          <w:p w14:paraId="4BB6340E" w14:textId="77777777" w:rsidR="00C05B20" w:rsidRPr="002F059B" w:rsidRDefault="00C05B20" w:rsidP="0093404E">
            <w:pPr>
              <w:rPr>
                <w:rFonts w:ascii="Arial" w:hAnsi="Arial"/>
                <w:b/>
                <w:bCs/>
                <w:sz w:val="19"/>
                <w:szCs w:val="19"/>
              </w:rPr>
            </w:pPr>
          </w:p>
          <w:p w14:paraId="27F7D68D" w14:textId="77777777" w:rsidR="00C05B20" w:rsidRPr="002F059B" w:rsidRDefault="00C05B20" w:rsidP="0093404E">
            <w:pPr>
              <w:rPr>
                <w:rFonts w:ascii="Arial" w:hAnsi="Arial"/>
                <w:b/>
                <w:bCs/>
                <w:sz w:val="19"/>
                <w:szCs w:val="19"/>
              </w:rPr>
            </w:pPr>
            <w:r w:rsidRPr="002F059B">
              <w:rPr>
                <w:rFonts w:ascii="Arial" w:hAnsi="Arial"/>
                <w:b/>
                <w:bCs/>
                <w:sz w:val="19"/>
                <w:szCs w:val="19"/>
              </w:rPr>
              <w:t>Signature:</w:t>
            </w:r>
          </w:p>
          <w:p w14:paraId="69EEB46A" w14:textId="77777777" w:rsidR="00C05B20" w:rsidRPr="002F059B" w:rsidRDefault="00C05B20" w:rsidP="0093404E">
            <w:pPr>
              <w:rPr>
                <w:rFonts w:ascii="Arial" w:hAnsi="Arial"/>
                <w:bCs/>
                <w:sz w:val="19"/>
                <w:szCs w:val="19"/>
              </w:rPr>
            </w:pPr>
          </w:p>
          <w:p w14:paraId="058C3482" w14:textId="77777777" w:rsidR="00C05B20" w:rsidRPr="002F059B" w:rsidRDefault="00C05B20" w:rsidP="0093404E">
            <w:pPr>
              <w:rPr>
                <w:rFonts w:ascii="Arial" w:hAnsi="Arial"/>
                <w:b/>
                <w:bCs/>
                <w:sz w:val="19"/>
                <w:szCs w:val="19"/>
              </w:rPr>
            </w:pPr>
            <w:r w:rsidRPr="002F059B">
              <w:rPr>
                <w:rFonts w:ascii="Arial" w:hAnsi="Arial"/>
                <w:b/>
                <w:bCs/>
                <w:sz w:val="19"/>
                <w:szCs w:val="19"/>
              </w:rPr>
              <w:t>Date:</w:t>
            </w:r>
          </w:p>
          <w:p w14:paraId="6EC70536" w14:textId="77777777" w:rsidR="00C05B20" w:rsidRPr="002F059B" w:rsidRDefault="00C05B20" w:rsidP="0093404E">
            <w:pPr>
              <w:rPr>
                <w:rFonts w:ascii="Arial" w:hAnsi="Arial"/>
                <w:b/>
                <w:bCs/>
                <w:sz w:val="19"/>
                <w:szCs w:val="19"/>
              </w:rPr>
            </w:pPr>
          </w:p>
        </w:tc>
      </w:tr>
      <w:tr w:rsidR="00C05B20" w:rsidRPr="002F059B" w14:paraId="0F66945D" w14:textId="77777777" w:rsidTr="00B760C1">
        <w:trPr>
          <w:trHeight w:val="263"/>
        </w:trPr>
        <w:tc>
          <w:tcPr>
            <w:tcW w:w="9072" w:type="dxa"/>
            <w:gridSpan w:val="3"/>
            <w:shd w:val="clear" w:color="auto" w:fill="D9D9D9"/>
            <w:vAlign w:val="center"/>
          </w:tcPr>
          <w:p w14:paraId="37BAAC09" w14:textId="77777777" w:rsidR="00C05B20" w:rsidRPr="002F059B" w:rsidRDefault="00FD643C" w:rsidP="0093404E">
            <w:pPr>
              <w:pStyle w:val="Header"/>
              <w:rPr>
                <w:rFonts w:ascii="Arial" w:hAnsi="Arial"/>
                <w:caps/>
                <w:sz w:val="19"/>
                <w:szCs w:val="19"/>
              </w:rPr>
            </w:pPr>
            <w:r>
              <w:rPr>
                <w:rFonts w:ascii="Arial" w:hAnsi="Arial"/>
                <w:b/>
                <w:bCs/>
                <w:caps/>
                <w:sz w:val="19"/>
                <w:szCs w:val="19"/>
              </w:rPr>
              <w:t xml:space="preserve">Reviewed by: </w:t>
            </w:r>
          </w:p>
        </w:tc>
      </w:tr>
      <w:tr w:rsidR="00F1089F" w:rsidRPr="002F059B" w14:paraId="63E0A35F" w14:textId="77777777" w:rsidTr="00921567">
        <w:trPr>
          <w:trHeight w:val="803"/>
        </w:trPr>
        <w:tc>
          <w:tcPr>
            <w:tcW w:w="2412" w:type="dxa"/>
          </w:tcPr>
          <w:p w14:paraId="6D566503" w14:textId="77777777" w:rsidR="00F1089F" w:rsidRPr="002F059B" w:rsidRDefault="00F1089F" w:rsidP="0093404E">
            <w:pPr>
              <w:rPr>
                <w:rFonts w:ascii="Arial" w:hAnsi="Arial"/>
                <w:b/>
                <w:sz w:val="19"/>
                <w:szCs w:val="19"/>
              </w:rPr>
            </w:pPr>
          </w:p>
          <w:p w14:paraId="266E0AE5" w14:textId="77777777" w:rsidR="00F1089F" w:rsidRPr="002F059B" w:rsidRDefault="00F1089F" w:rsidP="0093404E">
            <w:pPr>
              <w:rPr>
                <w:rFonts w:ascii="Arial" w:hAnsi="Arial"/>
                <w:b/>
                <w:sz w:val="19"/>
                <w:szCs w:val="19"/>
              </w:rPr>
            </w:pPr>
            <w:r>
              <w:rPr>
                <w:rFonts w:ascii="Arial" w:hAnsi="Arial"/>
                <w:b/>
                <w:sz w:val="19"/>
                <w:szCs w:val="19"/>
              </w:rPr>
              <w:t>Print Name:</w:t>
            </w:r>
          </w:p>
          <w:p w14:paraId="66A4AEC2" w14:textId="77777777" w:rsidR="00F1089F" w:rsidRPr="002F059B" w:rsidRDefault="00F1089F" w:rsidP="0093404E">
            <w:pPr>
              <w:rPr>
                <w:rFonts w:ascii="Arial" w:hAnsi="Arial"/>
                <w:sz w:val="19"/>
                <w:szCs w:val="19"/>
              </w:rPr>
            </w:pPr>
          </w:p>
          <w:p w14:paraId="56D131D3" w14:textId="77777777" w:rsidR="000328E9" w:rsidRDefault="000328E9" w:rsidP="00FD2A4C">
            <w:pPr>
              <w:rPr>
                <w:rFonts w:ascii="Arial" w:hAnsi="Arial"/>
                <w:sz w:val="19"/>
                <w:szCs w:val="19"/>
              </w:rPr>
            </w:pPr>
          </w:p>
          <w:p w14:paraId="32715454" w14:textId="77777777" w:rsidR="00FD2A4C" w:rsidRPr="002F059B" w:rsidRDefault="00FD2A4C" w:rsidP="00FD2A4C">
            <w:pPr>
              <w:rPr>
                <w:rFonts w:ascii="Arial" w:hAnsi="Arial"/>
                <w:sz w:val="19"/>
                <w:szCs w:val="19"/>
              </w:rPr>
            </w:pPr>
          </w:p>
        </w:tc>
        <w:tc>
          <w:tcPr>
            <w:tcW w:w="3330" w:type="dxa"/>
          </w:tcPr>
          <w:p w14:paraId="40BCEAD7" w14:textId="77777777" w:rsidR="00F1089F" w:rsidRPr="002F059B" w:rsidRDefault="00F1089F" w:rsidP="0093404E">
            <w:pPr>
              <w:rPr>
                <w:rFonts w:ascii="Arial" w:hAnsi="Arial"/>
                <w:b/>
                <w:sz w:val="19"/>
                <w:szCs w:val="19"/>
              </w:rPr>
            </w:pPr>
          </w:p>
          <w:p w14:paraId="2A8A0928" w14:textId="77777777" w:rsidR="00F1089F" w:rsidRDefault="00F1089F" w:rsidP="0093404E">
            <w:pPr>
              <w:rPr>
                <w:rFonts w:ascii="Arial" w:hAnsi="Arial"/>
                <w:b/>
                <w:sz w:val="19"/>
                <w:szCs w:val="19"/>
              </w:rPr>
            </w:pPr>
            <w:r w:rsidRPr="002F059B">
              <w:rPr>
                <w:rFonts w:ascii="Arial" w:hAnsi="Arial"/>
                <w:b/>
                <w:sz w:val="19"/>
                <w:szCs w:val="19"/>
              </w:rPr>
              <w:t>Position:</w:t>
            </w:r>
          </w:p>
          <w:p w14:paraId="0C8E0F36" w14:textId="77777777" w:rsidR="00BE58C4" w:rsidRDefault="00BE58C4" w:rsidP="0093404E">
            <w:pPr>
              <w:rPr>
                <w:rFonts w:ascii="Arial" w:hAnsi="Arial"/>
                <w:b/>
                <w:sz w:val="19"/>
                <w:szCs w:val="19"/>
              </w:rPr>
            </w:pPr>
          </w:p>
          <w:p w14:paraId="40EA4FA0" w14:textId="77777777" w:rsidR="00BE58C4" w:rsidRPr="00BE58C4" w:rsidRDefault="00BE58C4" w:rsidP="0093404E">
            <w:pPr>
              <w:rPr>
                <w:rFonts w:ascii="Arial" w:hAnsi="Arial"/>
                <w:sz w:val="19"/>
                <w:szCs w:val="19"/>
              </w:rPr>
            </w:pPr>
          </w:p>
        </w:tc>
        <w:tc>
          <w:tcPr>
            <w:tcW w:w="3330" w:type="dxa"/>
          </w:tcPr>
          <w:p w14:paraId="77FD9220" w14:textId="77777777" w:rsidR="00F1089F" w:rsidRPr="002F059B" w:rsidRDefault="00F1089F" w:rsidP="0093404E">
            <w:pPr>
              <w:pStyle w:val="Heading5"/>
              <w:jc w:val="left"/>
              <w:rPr>
                <w:bCs w:val="0"/>
                <w:sz w:val="19"/>
                <w:szCs w:val="19"/>
              </w:rPr>
            </w:pPr>
          </w:p>
          <w:p w14:paraId="55DBD022" w14:textId="77777777" w:rsidR="00F1089F" w:rsidRDefault="00F1089F" w:rsidP="0093404E">
            <w:pPr>
              <w:rPr>
                <w:rFonts w:ascii="Arial" w:hAnsi="Arial"/>
                <w:b/>
                <w:sz w:val="19"/>
                <w:szCs w:val="19"/>
              </w:rPr>
            </w:pPr>
            <w:r>
              <w:rPr>
                <w:rFonts w:ascii="Arial" w:hAnsi="Arial"/>
                <w:b/>
                <w:sz w:val="19"/>
                <w:szCs w:val="19"/>
              </w:rPr>
              <w:t>Signature:</w:t>
            </w:r>
          </w:p>
          <w:p w14:paraId="6CCC8197" w14:textId="77777777" w:rsidR="00F1089F" w:rsidRDefault="00F1089F" w:rsidP="0093404E">
            <w:pPr>
              <w:rPr>
                <w:rFonts w:ascii="Arial" w:hAnsi="Arial"/>
                <w:b/>
                <w:sz w:val="19"/>
                <w:szCs w:val="19"/>
              </w:rPr>
            </w:pPr>
          </w:p>
          <w:p w14:paraId="7C946481" w14:textId="77777777" w:rsidR="00F1089F" w:rsidRPr="002F059B" w:rsidRDefault="00F1089F" w:rsidP="0093404E">
            <w:pPr>
              <w:rPr>
                <w:rFonts w:ascii="Arial" w:hAnsi="Arial"/>
                <w:b/>
                <w:sz w:val="19"/>
                <w:szCs w:val="19"/>
              </w:rPr>
            </w:pPr>
            <w:r>
              <w:rPr>
                <w:rFonts w:ascii="Arial" w:hAnsi="Arial"/>
                <w:b/>
                <w:sz w:val="19"/>
                <w:szCs w:val="19"/>
              </w:rPr>
              <w:t>Date:</w:t>
            </w:r>
          </w:p>
        </w:tc>
      </w:tr>
      <w:tr w:rsidR="00FD643C" w:rsidRPr="002F059B" w14:paraId="59D54867" w14:textId="77777777" w:rsidTr="00FD643C">
        <w:trPr>
          <w:trHeight w:val="261"/>
        </w:trPr>
        <w:tc>
          <w:tcPr>
            <w:tcW w:w="9072" w:type="dxa"/>
            <w:gridSpan w:val="3"/>
            <w:shd w:val="pct15" w:color="auto" w:fill="auto"/>
            <w:vAlign w:val="center"/>
          </w:tcPr>
          <w:p w14:paraId="3BE84CC0" w14:textId="77777777" w:rsidR="00FD643C" w:rsidRPr="002F059B" w:rsidRDefault="00FD643C" w:rsidP="00FD643C">
            <w:pPr>
              <w:rPr>
                <w:rFonts w:ascii="Arial" w:hAnsi="Arial"/>
                <w:b/>
                <w:sz w:val="19"/>
                <w:szCs w:val="19"/>
              </w:rPr>
            </w:pPr>
            <w:r>
              <w:rPr>
                <w:rFonts w:ascii="Arial" w:hAnsi="Arial"/>
                <w:b/>
                <w:bCs/>
                <w:caps/>
                <w:sz w:val="19"/>
                <w:szCs w:val="19"/>
              </w:rPr>
              <w:t>Copyholder</w:t>
            </w:r>
          </w:p>
        </w:tc>
      </w:tr>
      <w:tr w:rsidR="00FD643C" w:rsidRPr="002F059B" w14:paraId="7A2CAAB3" w14:textId="77777777" w:rsidTr="00F1089F">
        <w:trPr>
          <w:trHeight w:val="805"/>
        </w:trPr>
        <w:tc>
          <w:tcPr>
            <w:tcW w:w="2412" w:type="dxa"/>
            <w:tcBorders>
              <w:bottom w:val="single" w:sz="4" w:space="0" w:color="auto"/>
            </w:tcBorders>
          </w:tcPr>
          <w:p w14:paraId="66476B69" w14:textId="77777777" w:rsidR="00FD643C" w:rsidRDefault="00FD643C" w:rsidP="00FD643C">
            <w:pPr>
              <w:rPr>
                <w:rFonts w:ascii="Arial" w:hAnsi="Arial"/>
                <w:b/>
                <w:sz w:val="19"/>
                <w:szCs w:val="19"/>
              </w:rPr>
            </w:pPr>
          </w:p>
          <w:p w14:paraId="5CF08CBC" w14:textId="77777777" w:rsidR="00FD643C" w:rsidRPr="002F059B" w:rsidRDefault="00FD643C" w:rsidP="00FD643C">
            <w:pPr>
              <w:rPr>
                <w:rFonts w:ascii="Arial" w:hAnsi="Arial"/>
                <w:b/>
                <w:sz w:val="19"/>
                <w:szCs w:val="19"/>
              </w:rPr>
            </w:pPr>
            <w:r>
              <w:rPr>
                <w:rFonts w:ascii="Arial" w:hAnsi="Arial"/>
                <w:b/>
                <w:sz w:val="19"/>
                <w:szCs w:val="19"/>
              </w:rPr>
              <w:t>Copyholder No:</w:t>
            </w:r>
          </w:p>
          <w:p w14:paraId="1353F03A" w14:textId="77777777" w:rsidR="00FD643C" w:rsidRDefault="00FD643C" w:rsidP="00FD643C">
            <w:pPr>
              <w:rPr>
                <w:rFonts w:ascii="Arial" w:hAnsi="Arial"/>
                <w:b/>
                <w:sz w:val="19"/>
                <w:szCs w:val="19"/>
              </w:rPr>
            </w:pPr>
          </w:p>
          <w:p w14:paraId="16339214" w14:textId="77777777" w:rsidR="00FD643C" w:rsidRDefault="00FD643C" w:rsidP="00FD643C">
            <w:pPr>
              <w:rPr>
                <w:rFonts w:ascii="Arial" w:hAnsi="Arial"/>
                <w:b/>
                <w:sz w:val="19"/>
                <w:szCs w:val="19"/>
              </w:rPr>
            </w:pPr>
          </w:p>
          <w:p w14:paraId="5377B4CC" w14:textId="77777777" w:rsidR="00FD643C" w:rsidRPr="002F059B" w:rsidRDefault="00FD643C" w:rsidP="00FD643C">
            <w:pPr>
              <w:rPr>
                <w:rFonts w:ascii="Arial" w:hAnsi="Arial"/>
                <w:b/>
                <w:sz w:val="19"/>
                <w:szCs w:val="19"/>
              </w:rPr>
            </w:pPr>
          </w:p>
        </w:tc>
        <w:tc>
          <w:tcPr>
            <w:tcW w:w="6660" w:type="dxa"/>
            <w:gridSpan w:val="2"/>
            <w:tcBorders>
              <w:bottom w:val="single" w:sz="4" w:space="0" w:color="auto"/>
            </w:tcBorders>
          </w:tcPr>
          <w:p w14:paraId="325FE468" w14:textId="77777777" w:rsidR="0093404E" w:rsidRDefault="0093404E" w:rsidP="00FD643C">
            <w:pPr>
              <w:rPr>
                <w:rFonts w:ascii="Arial" w:hAnsi="Arial"/>
                <w:b/>
                <w:sz w:val="19"/>
                <w:szCs w:val="19"/>
              </w:rPr>
            </w:pPr>
          </w:p>
          <w:p w14:paraId="23CA2BA5" w14:textId="77777777" w:rsidR="00FD643C" w:rsidRPr="002F059B" w:rsidRDefault="00FD643C" w:rsidP="00FD643C">
            <w:pPr>
              <w:rPr>
                <w:rFonts w:ascii="Arial" w:hAnsi="Arial"/>
                <w:b/>
                <w:sz w:val="19"/>
                <w:szCs w:val="19"/>
              </w:rPr>
            </w:pPr>
            <w:r w:rsidRPr="002F059B">
              <w:rPr>
                <w:rFonts w:ascii="Arial" w:hAnsi="Arial"/>
                <w:b/>
                <w:sz w:val="19"/>
                <w:szCs w:val="19"/>
              </w:rPr>
              <w:t>Position:</w:t>
            </w:r>
            <w:r w:rsidR="00F91696">
              <w:rPr>
                <w:rFonts w:ascii="Arial" w:hAnsi="Arial"/>
                <w:b/>
                <w:sz w:val="19"/>
                <w:szCs w:val="19"/>
              </w:rPr>
              <w:t xml:space="preserve"> Document Controller</w:t>
            </w:r>
          </w:p>
          <w:p w14:paraId="1DF925D2" w14:textId="77777777" w:rsidR="00FD643C" w:rsidRPr="002F059B" w:rsidRDefault="00FD643C" w:rsidP="0093404E">
            <w:pPr>
              <w:rPr>
                <w:rFonts w:ascii="Arial" w:hAnsi="Arial"/>
                <w:b/>
                <w:sz w:val="19"/>
                <w:szCs w:val="19"/>
              </w:rPr>
            </w:pPr>
          </w:p>
        </w:tc>
      </w:tr>
    </w:tbl>
    <w:p w14:paraId="1E9D84D3" w14:textId="77777777" w:rsidR="00C05B20" w:rsidRPr="002F059B" w:rsidRDefault="00C05B20" w:rsidP="00C05B20">
      <w:pPr>
        <w:pStyle w:val="Header"/>
        <w:rPr>
          <w:sz w:val="23"/>
          <w:szCs w:val="23"/>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009"/>
        <w:gridCol w:w="1008"/>
        <w:gridCol w:w="4574"/>
        <w:gridCol w:w="1547"/>
      </w:tblGrid>
      <w:tr w:rsidR="00C05B20" w:rsidRPr="002F059B" w14:paraId="7D2FA158" w14:textId="77777777" w:rsidTr="00B760C1">
        <w:trPr>
          <w:cantSplit/>
        </w:trPr>
        <w:tc>
          <w:tcPr>
            <w:tcW w:w="9072" w:type="dxa"/>
            <w:gridSpan w:val="5"/>
            <w:shd w:val="clear" w:color="auto" w:fill="D9D9D9"/>
          </w:tcPr>
          <w:p w14:paraId="1BFD466E" w14:textId="77777777" w:rsidR="00C05B20" w:rsidRPr="002F059B" w:rsidRDefault="00C05B20" w:rsidP="0093404E">
            <w:pPr>
              <w:pStyle w:val="Header"/>
              <w:rPr>
                <w:rFonts w:ascii="Arial" w:hAnsi="Arial"/>
                <w:b/>
                <w:bCs/>
                <w:sz w:val="23"/>
                <w:szCs w:val="23"/>
              </w:rPr>
            </w:pPr>
            <w:r w:rsidRPr="002F059B">
              <w:rPr>
                <w:rFonts w:ascii="Arial" w:hAnsi="Arial"/>
                <w:b/>
                <w:bCs/>
                <w:sz w:val="23"/>
                <w:szCs w:val="23"/>
              </w:rPr>
              <w:t>Revision</w:t>
            </w:r>
            <w:r>
              <w:rPr>
                <w:rFonts w:ascii="Arial" w:hAnsi="Arial"/>
                <w:b/>
                <w:bCs/>
                <w:sz w:val="23"/>
                <w:szCs w:val="23"/>
              </w:rPr>
              <w:t xml:space="preserve"> History</w:t>
            </w:r>
          </w:p>
          <w:p w14:paraId="5E83B124" w14:textId="77777777" w:rsidR="00C05B20" w:rsidRPr="002F059B" w:rsidRDefault="00C05B20" w:rsidP="0093404E">
            <w:pPr>
              <w:pStyle w:val="Header"/>
              <w:rPr>
                <w:rFonts w:ascii="Arial" w:hAnsi="Arial"/>
                <w:b/>
                <w:bCs/>
                <w:sz w:val="23"/>
                <w:szCs w:val="23"/>
              </w:rPr>
            </w:pPr>
          </w:p>
        </w:tc>
      </w:tr>
      <w:tr w:rsidR="00C05B20" w:rsidRPr="00B760C1" w14:paraId="7D6F2E3D" w14:textId="77777777" w:rsidTr="00B760C1">
        <w:tc>
          <w:tcPr>
            <w:tcW w:w="934" w:type="dxa"/>
          </w:tcPr>
          <w:p w14:paraId="274DA30F" w14:textId="77777777" w:rsidR="00C05B20" w:rsidRPr="002F059B" w:rsidRDefault="00C05B20" w:rsidP="0093404E">
            <w:pPr>
              <w:pStyle w:val="Header"/>
              <w:rPr>
                <w:rFonts w:ascii="Arial" w:hAnsi="Arial"/>
                <w:b/>
                <w:bCs/>
                <w:sz w:val="19"/>
                <w:szCs w:val="19"/>
              </w:rPr>
            </w:pPr>
            <w:r w:rsidRPr="002F059B">
              <w:rPr>
                <w:rFonts w:ascii="Arial" w:hAnsi="Arial"/>
                <w:b/>
                <w:bCs/>
                <w:sz w:val="19"/>
                <w:szCs w:val="19"/>
              </w:rPr>
              <w:t>Version Number</w:t>
            </w:r>
          </w:p>
        </w:tc>
        <w:tc>
          <w:tcPr>
            <w:tcW w:w="1009" w:type="dxa"/>
          </w:tcPr>
          <w:p w14:paraId="6875341D" w14:textId="77777777" w:rsidR="00C05B20" w:rsidRPr="002F059B" w:rsidRDefault="00C05B20" w:rsidP="0093404E">
            <w:pPr>
              <w:pStyle w:val="Header"/>
              <w:rPr>
                <w:rFonts w:ascii="Arial" w:hAnsi="Arial"/>
                <w:b/>
                <w:bCs/>
                <w:sz w:val="19"/>
                <w:szCs w:val="19"/>
              </w:rPr>
            </w:pPr>
            <w:r>
              <w:rPr>
                <w:rFonts w:ascii="Arial" w:hAnsi="Arial"/>
                <w:b/>
                <w:bCs/>
                <w:sz w:val="19"/>
                <w:szCs w:val="19"/>
              </w:rPr>
              <w:t>Effective Date</w:t>
            </w:r>
          </w:p>
        </w:tc>
        <w:tc>
          <w:tcPr>
            <w:tcW w:w="1008" w:type="dxa"/>
          </w:tcPr>
          <w:p w14:paraId="735D292E" w14:textId="77777777" w:rsidR="00C05B20" w:rsidRPr="002F059B" w:rsidRDefault="00C05B20" w:rsidP="0093404E">
            <w:pPr>
              <w:pStyle w:val="Header"/>
              <w:rPr>
                <w:rFonts w:ascii="Arial" w:hAnsi="Arial"/>
                <w:b/>
                <w:bCs/>
                <w:sz w:val="19"/>
                <w:szCs w:val="19"/>
              </w:rPr>
            </w:pPr>
            <w:r>
              <w:rPr>
                <w:rFonts w:ascii="Arial" w:hAnsi="Arial"/>
                <w:b/>
                <w:bCs/>
                <w:sz w:val="19"/>
                <w:szCs w:val="19"/>
              </w:rPr>
              <w:t>Revision Date</w:t>
            </w:r>
          </w:p>
        </w:tc>
        <w:tc>
          <w:tcPr>
            <w:tcW w:w="4574" w:type="dxa"/>
          </w:tcPr>
          <w:p w14:paraId="5801B216" w14:textId="77777777" w:rsidR="00C05B20" w:rsidRPr="002F059B" w:rsidRDefault="00C05B20" w:rsidP="0093404E">
            <w:pPr>
              <w:pStyle w:val="Header"/>
              <w:rPr>
                <w:rFonts w:ascii="Arial" w:hAnsi="Arial"/>
                <w:b/>
                <w:bCs/>
                <w:sz w:val="19"/>
                <w:szCs w:val="19"/>
              </w:rPr>
            </w:pPr>
            <w:r>
              <w:rPr>
                <w:rFonts w:ascii="Arial" w:hAnsi="Arial"/>
                <w:b/>
                <w:bCs/>
                <w:sz w:val="19"/>
                <w:szCs w:val="19"/>
              </w:rPr>
              <w:t>Reason for Change</w:t>
            </w:r>
          </w:p>
        </w:tc>
        <w:tc>
          <w:tcPr>
            <w:tcW w:w="1547" w:type="dxa"/>
          </w:tcPr>
          <w:p w14:paraId="5419D0E1" w14:textId="77777777" w:rsidR="00C05B20" w:rsidRPr="002F059B" w:rsidRDefault="00C05B20" w:rsidP="0093404E">
            <w:pPr>
              <w:pStyle w:val="Header"/>
              <w:rPr>
                <w:rFonts w:ascii="Arial" w:hAnsi="Arial"/>
                <w:b/>
                <w:bCs/>
                <w:sz w:val="19"/>
                <w:szCs w:val="19"/>
              </w:rPr>
            </w:pPr>
            <w:r>
              <w:rPr>
                <w:rFonts w:ascii="Arial" w:hAnsi="Arial"/>
                <w:b/>
                <w:bCs/>
                <w:sz w:val="19"/>
                <w:szCs w:val="19"/>
              </w:rPr>
              <w:t>Change Control No:</w:t>
            </w:r>
          </w:p>
        </w:tc>
      </w:tr>
      <w:tr w:rsidR="00C05B20" w:rsidRPr="002F059B" w14:paraId="602D412B" w14:textId="77777777" w:rsidTr="00B760C1">
        <w:tc>
          <w:tcPr>
            <w:tcW w:w="934" w:type="dxa"/>
          </w:tcPr>
          <w:p w14:paraId="2D4DC695" w14:textId="77777777" w:rsidR="00C05B20" w:rsidRPr="00C1032A" w:rsidRDefault="00C05B20" w:rsidP="0093404E">
            <w:pPr>
              <w:pStyle w:val="Header"/>
              <w:rPr>
                <w:rFonts w:ascii="Arial" w:hAnsi="Arial"/>
                <w:sz w:val="19"/>
                <w:szCs w:val="19"/>
              </w:rPr>
            </w:pPr>
          </w:p>
        </w:tc>
        <w:tc>
          <w:tcPr>
            <w:tcW w:w="1009" w:type="dxa"/>
          </w:tcPr>
          <w:p w14:paraId="1BC815AD" w14:textId="77777777" w:rsidR="00C05B20" w:rsidRPr="00C1032A" w:rsidRDefault="00C05B20" w:rsidP="0093404E">
            <w:pPr>
              <w:pStyle w:val="Header"/>
              <w:rPr>
                <w:rFonts w:ascii="Arial" w:hAnsi="Arial"/>
                <w:sz w:val="19"/>
                <w:szCs w:val="19"/>
              </w:rPr>
            </w:pPr>
          </w:p>
        </w:tc>
        <w:tc>
          <w:tcPr>
            <w:tcW w:w="1008" w:type="dxa"/>
          </w:tcPr>
          <w:p w14:paraId="65F455A1" w14:textId="77777777" w:rsidR="00C05B20" w:rsidRPr="00C1032A" w:rsidRDefault="00C05B20" w:rsidP="0093404E">
            <w:pPr>
              <w:pStyle w:val="Header"/>
              <w:rPr>
                <w:rFonts w:ascii="Arial" w:hAnsi="Arial"/>
                <w:sz w:val="19"/>
                <w:szCs w:val="19"/>
              </w:rPr>
            </w:pPr>
          </w:p>
        </w:tc>
        <w:tc>
          <w:tcPr>
            <w:tcW w:w="4574" w:type="dxa"/>
          </w:tcPr>
          <w:p w14:paraId="6985DBC6" w14:textId="77777777" w:rsidR="00C05B20" w:rsidRPr="00C1032A" w:rsidRDefault="00C05B20" w:rsidP="0093404E">
            <w:pPr>
              <w:pStyle w:val="Header"/>
              <w:rPr>
                <w:rFonts w:ascii="Arial" w:hAnsi="Arial"/>
                <w:sz w:val="19"/>
                <w:szCs w:val="19"/>
              </w:rPr>
            </w:pPr>
          </w:p>
        </w:tc>
        <w:tc>
          <w:tcPr>
            <w:tcW w:w="1547" w:type="dxa"/>
          </w:tcPr>
          <w:p w14:paraId="4F4D3669" w14:textId="77777777" w:rsidR="00C05B20" w:rsidRPr="00C1032A" w:rsidRDefault="00C05B20" w:rsidP="0093404E">
            <w:pPr>
              <w:pStyle w:val="Header"/>
              <w:rPr>
                <w:rFonts w:ascii="Arial" w:hAnsi="Arial"/>
                <w:sz w:val="19"/>
                <w:szCs w:val="19"/>
              </w:rPr>
            </w:pPr>
          </w:p>
        </w:tc>
      </w:tr>
      <w:tr w:rsidR="00C05B20" w:rsidRPr="002F059B" w14:paraId="3AACD6E9" w14:textId="77777777" w:rsidTr="00B760C1">
        <w:tc>
          <w:tcPr>
            <w:tcW w:w="934" w:type="dxa"/>
          </w:tcPr>
          <w:p w14:paraId="432A0575" w14:textId="77777777" w:rsidR="00C05B20" w:rsidRPr="00C1032A" w:rsidRDefault="00C05B20" w:rsidP="0093404E">
            <w:pPr>
              <w:pStyle w:val="Header"/>
              <w:rPr>
                <w:rFonts w:ascii="Arial" w:hAnsi="Arial"/>
                <w:sz w:val="19"/>
                <w:szCs w:val="19"/>
              </w:rPr>
            </w:pPr>
          </w:p>
        </w:tc>
        <w:tc>
          <w:tcPr>
            <w:tcW w:w="1009" w:type="dxa"/>
          </w:tcPr>
          <w:p w14:paraId="3E20367E" w14:textId="77777777" w:rsidR="00C05B20" w:rsidRPr="00C1032A" w:rsidRDefault="00C05B20" w:rsidP="0093404E">
            <w:pPr>
              <w:pStyle w:val="Header"/>
              <w:rPr>
                <w:rFonts w:ascii="Arial" w:hAnsi="Arial"/>
                <w:sz w:val="19"/>
                <w:szCs w:val="19"/>
              </w:rPr>
            </w:pPr>
          </w:p>
        </w:tc>
        <w:tc>
          <w:tcPr>
            <w:tcW w:w="1008" w:type="dxa"/>
          </w:tcPr>
          <w:p w14:paraId="74D74335" w14:textId="77777777" w:rsidR="00C05B20" w:rsidRPr="00C1032A" w:rsidRDefault="00C05B20" w:rsidP="0093404E">
            <w:pPr>
              <w:pStyle w:val="Header"/>
              <w:rPr>
                <w:rFonts w:ascii="Arial" w:hAnsi="Arial"/>
                <w:sz w:val="19"/>
                <w:szCs w:val="19"/>
              </w:rPr>
            </w:pPr>
          </w:p>
        </w:tc>
        <w:tc>
          <w:tcPr>
            <w:tcW w:w="4574" w:type="dxa"/>
          </w:tcPr>
          <w:p w14:paraId="013A3461" w14:textId="77777777" w:rsidR="00C05B20" w:rsidRPr="00C1032A" w:rsidRDefault="00C05B20" w:rsidP="0093404E">
            <w:pPr>
              <w:pStyle w:val="Header"/>
              <w:rPr>
                <w:rFonts w:ascii="Arial" w:hAnsi="Arial"/>
                <w:sz w:val="19"/>
                <w:szCs w:val="19"/>
              </w:rPr>
            </w:pPr>
          </w:p>
        </w:tc>
        <w:tc>
          <w:tcPr>
            <w:tcW w:w="1547" w:type="dxa"/>
          </w:tcPr>
          <w:p w14:paraId="30F824E9" w14:textId="77777777" w:rsidR="00C05B20" w:rsidRPr="00C1032A" w:rsidRDefault="00C05B20" w:rsidP="0093404E">
            <w:pPr>
              <w:pStyle w:val="Header"/>
              <w:rPr>
                <w:rFonts w:ascii="Arial" w:hAnsi="Arial"/>
                <w:sz w:val="19"/>
                <w:szCs w:val="19"/>
              </w:rPr>
            </w:pPr>
          </w:p>
        </w:tc>
      </w:tr>
      <w:tr w:rsidR="00FD643C" w:rsidRPr="002F059B" w14:paraId="72F2B2EF" w14:textId="77777777" w:rsidTr="00B760C1">
        <w:tc>
          <w:tcPr>
            <w:tcW w:w="934" w:type="dxa"/>
          </w:tcPr>
          <w:p w14:paraId="13BD8CF0" w14:textId="77777777" w:rsidR="00FD643C" w:rsidRPr="00C1032A" w:rsidRDefault="00FD643C" w:rsidP="0093404E">
            <w:pPr>
              <w:pStyle w:val="Header"/>
              <w:rPr>
                <w:rFonts w:ascii="Arial" w:hAnsi="Arial"/>
                <w:sz w:val="19"/>
                <w:szCs w:val="19"/>
              </w:rPr>
            </w:pPr>
          </w:p>
        </w:tc>
        <w:tc>
          <w:tcPr>
            <w:tcW w:w="1009" w:type="dxa"/>
          </w:tcPr>
          <w:p w14:paraId="69D49EB7" w14:textId="77777777" w:rsidR="00FD643C" w:rsidRPr="00C1032A" w:rsidRDefault="00FD643C" w:rsidP="0093404E">
            <w:pPr>
              <w:pStyle w:val="Header"/>
              <w:rPr>
                <w:rFonts w:ascii="Arial" w:hAnsi="Arial"/>
                <w:sz w:val="19"/>
                <w:szCs w:val="19"/>
              </w:rPr>
            </w:pPr>
          </w:p>
        </w:tc>
        <w:tc>
          <w:tcPr>
            <w:tcW w:w="1008" w:type="dxa"/>
          </w:tcPr>
          <w:p w14:paraId="1CD9AFEB" w14:textId="77777777" w:rsidR="00FD643C" w:rsidRPr="00C1032A" w:rsidRDefault="00FD643C" w:rsidP="0093404E">
            <w:pPr>
              <w:pStyle w:val="Header"/>
              <w:rPr>
                <w:rFonts w:ascii="Arial" w:hAnsi="Arial"/>
                <w:sz w:val="19"/>
                <w:szCs w:val="19"/>
              </w:rPr>
            </w:pPr>
          </w:p>
        </w:tc>
        <w:tc>
          <w:tcPr>
            <w:tcW w:w="4574" w:type="dxa"/>
          </w:tcPr>
          <w:p w14:paraId="663E9140" w14:textId="77777777" w:rsidR="00FD643C" w:rsidRPr="00C1032A" w:rsidRDefault="00FD643C" w:rsidP="0093404E">
            <w:pPr>
              <w:pStyle w:val="Header"/>
              <w:rPr>
                <w:rFonts w:ascii="Arial" w:hAnsi="Arial"/>
                <w:sz w:val="19"/>
                <w:szCs w:val="19"/>
              </w:rPr>
            </w:pPr>
          </w:p>
        </w:tc>
        <w:tc>
          <w:tcPr>
            <w:tcW w:w="1547" w:type="dxa"/>
          </w:tcPr>
          <w:p w14:paraId="09573E03" w14:textId="77777777" w:rsidR="00FD643C" w:rsidRPr="00C1032A" w:rsidRDefault="00FD643C" w:rsidP="0093404E">
            <w:pPr>
              <w:pStyle w:val="Header"/>
              <w:rPr>
                <w:rFonts w:ascii="Arial" w:hAnsi="Arial"/>
                <w:sz w:val="19"/>
                <w:szCs w:val="19"/>
              </w:rPr>
            </w:pPr>
          </w:p>
        </w:tc>
      </w:tr>
      <w:tr w:rsidR="00F47A02" w:rsidRPr="002F059B" w14:paraId="06222AB0" w14:textId="77777777" w:rsidTr="00B760C1">
        <w:tc>
          <w:tcPr>
            <w:tcW w:w="934" w:type="dxa"/>
          </w:tcPr>
          <w:p w14:paraId="63C75D5A" w14:textId="77777777" w:rsidR="00F47A02" w:rsidRPr="00C1032A" w:rsidRDefault="00F47A02" w:rsidP="0093404E">
            <w:pPr>
              <w:pStyle w:val="Header"/>
              <w:rPr>
                <w:rFonts w:ascii="Arial" w:hAnsi="Arial"/>
                <w:sz w:val="19"/>
                <w:szCs w:val="19"/>
              </w:rPr>
            </w:pPr>
          </w:p>
        </w:tc>
        <w:tc>
          <w:tcPr>
            <w:tcW w:w="1009" w:type="dxa"/>
          </w:tcPr>
          <w:p w14:paraId="72554080" w14:textId="77777777" w:rsidR="00F47A02" w:rsidRPr="00C1032A" w:rsidRDefault="00F47A02" w:rsidP="0093404E">
            <w:pPr>
              <w:pStyle w:val="Header"/>
              <w:rPr>
                <w:rFonts w:ascii="Arial" w:hAnsi="Arial"/>
                <w:sz w:val="19"/>
                <w:szCs w:val="19"/>
              </w:rPr>
            </w:pPr>
          </w:p>
        </w:tc>
        <w:tc>
          <w:tcPr>
            <w:tcW w:w="1008" w:type="dxa"/>
          </w:tcPr>
          <w:p w14:paraId="4B98638A" w14:textId="77777777" w:rsidR="00F47A02" w:rsidRPr="00C1032A" w:rsidRDefault="00F47A02" w:rsidP="0093404E">
            <w:pPr>
              <w:pStyle w:val="Header"/>
              <w:rPr>
                <w:rFonts w:ascii="Arial" w:hAnsi="Arial"/>
                <w:sz w:val="19"/>
                <w:szCs w:val="19"/>
              </w:rPr>
            </w:pPr>
          </w:p>
        </w:tc>
        <w:tc>
          <w:tcPr>
            <w:tcW w:w="4574" w:type="dxa"/>
          </w:tcPr>
          <w:p w14:paraId="302F747C" w14:textId="77777777" w:rsidR="00F47A02" w:rsidRPr="00C1032A" w:rsidRDefault="00F47A02" w:rsidP="0093404E">
            <w:pPr>
              <w:pStyle w:val="Header"/>
              <w:rPr>
                <w:rFonts w:ascii="Arial" w:hAnsi="Arial"/>
                <w:sz w:val="19"/>
                <w:szCs w:val="19"/>
              </w:rPr>
            </w:pPr>
          </w:p>
        </w:tc>
        <w:tc>
          <w:tcPr>
            <w:tcW w:w="1547" w:type="dxa"/>
          </w:tcPr>
          <w:p w14:paraId="27947A3C" w14:textId="77777777" w:rsidR="00F47A02" w:rsidRPr="00C1032A" w:rsidRDefault="00F47A02" w:rsidP="0093404E">
            <w:pPr>
              <w:pStyle w:val="Header"/>
              <w:rPr>
                <w:rFonts w:ascii="Arial" w:hAnsi="Arial"/>
                <w:sz w:val="19"/>
                <w:szCs w:val="19"/>
              </w:rPr>
            </w:pPr>
          </w:p>
        </w:tc>
      </w:tr>
    </w:tbl>
    <w:p w14:paraId="67CC6213" w14:textId="77777777" w:rsidR="005C76AB" w:rsidRDefault="005C76AB" w:rsidP="00ED3BD2">
      <w:pPr>
        <w:pStyle w:val="Header"/>
        <w:jc w:val="center"/>
        <w:rPr>
          <w:rFonts w:ascii="Arial" w:hAnsi="Arial"/>
          <w:b/>
          <w:bCs/>
          <w:caps/>
          <w:sz w:val="22"/>
          <w:szCs w:val="22"/>
        </w:rPr>
      </w:pPr>
    </w:p>
    <w:p w14:paraId="26DB5F53" w14:textId="77777777" w:rsidR="005B1206" w:rsidRDefault="005B1206" w:rsidP="00ED3BD2">
      <w:pPr>
        <w:pStyle w:val="Header"/>
        <w:jc w:val="center"/>
        <w:rPr>
          <w:rFonts w:ascii="Arial" w:hAnsi="Arial"/>
          <w:b/>
          <w:bCs/>
          <w:caps/>
          <w:sz w:val="22"/>
          <w:szCs w:val="22"/>
        </w:rPr>
      </w:pPr>
    </w:p>
    <w:p w14:paraId="48E4C69F" w14:textId="77777777" w:rsidR="005B1206" w:rsidRDefault="005B1206" w:rsidP="00ED3BD2">
      <w:pPr>
        <w:pStyle w:val="Header"/>
        <w:jc w:val="center"/>
        <w:rPr>
          <w:rFonts w:ascii="Arial" w:hAnsi="Arial"/>
          <w:b/>
          <w:bCs/>
          <w:caps/>
          <w:sz w:val="22"/>
          <w:szCs w:val="22"/>
        </w:rPr>
      </w:pPr>
    </w:p>
    <w:p w14:paraId="0BA4A8F1" w14:textId="77777777" w:rsidR="005B1206" w:rsidRDefault="005B1206" w:rsidP="00ED3BD2">
      <w:pPr>
        <w:pStyle w:val="Header"/>
        <w:jc w:val="center"/>
        <w:rPr>
          <w:rFonts w:ascii="Arial" w:hAnsi="Arial"/>
          <w:b/>
          <w:bCs/>
          <w:caps/>
          <w:sz w:val="22"/>
          <w:szCs w:val="22"/>
        </w:rPr>
      </w:pPr>
    </w:p>
    <w:p w14:paraId="46F1DD99" w14:textId="77777777" w:rsidR="00E17266" w:rsidRDefault="00E17266" w:rsidP="00ED3BD2">
      <w:pPr>
        <w:pStyle w:val="Header"/>
        <w:jc w:val="center"/>
        <w:rPr>
          <w:rFonts w:ascii="Arial" w:hAnsi="Arial"/>
          <w:b/>
          <w:bCs/>
          <w:caps/>
          <w:sz w:val="22"/>
          <w:szCs w:val="22"/>
        </w:rPr>
      </w:pPr>
    </w:p>
    <w:p w14:paraId="47CF0B53" w14:textId="77777777" w:rsidR="00E17266" w:rsidRDefault="00E17266" w:rsidP="00ED3BD2">
      <w:pPr>
        <w:pStyle w:val="Header"/>
        <w:jc w:val="center"/>
        <w:rPr>
          <w:rFonts w:ascii="Arial" w:hAnsi="Arial"/>
          <w:b/>
          <w:bCs/>
          <w:caps/>
          <w:sz w:val="22"/>
          <w:szCs w:val="22"/>
        </w:rPr>
      </w:pPr>
    </w:p>
    <w:p w14:paraId="6CF259B3" w14:textId="77777777" w:rsidR="00E17266" w:rsidRDefault="00E17266" w:rsidP="00ED3BD2">
      <w:pPr>
        <w:pStyle w:val="Header"/>
        <w:jc w:val="center"/>
        <w:rPr>
          <w:rFonts w:ascii="Arial" w:hAnsi="Arial"/>
          <w:b/>
          <w:bCs/>
          <w:caps/>
          <w:sz w:val="22"/>
          <w:szCs w:val="22"/>
        </w:rPr>
      </w:pPr>
    </w:p>
    <w:p w14:paraId="28680D1B" w14:textId="77777777" w:rsidR="00E17266" w:rsidRDefault="00E17266" w:rsidP="00ED3BD2">
      <w:pPr>
        <w:pStyle w:val="Header"/>
        <w:jc w:val="center"/>
        <w:rPr>
          <w:rFonts w:ascii="Arial" w:hAnsi="Arial"/>
          <w:b/>
          <w:bCs/>
          <w:caps/>
          <w:sz w:val="22"/>
          <w:szCs w:val="22"/>
        </w:rPr>
      </w:pPr>
    </w:p>
    <w:p w14:paraId="3ACB9FFF" w14:textId="77777777" w:rsidR="00E17266" w:rsidRDefault="00E17266" w:rsidP="00ED3BD2">
      <w:pPr>
        <w:pStyle w:val="Header"/>
        <w:jc w:val="center"/>
        <w:rPr>
          <w:rFonts w:ascii="Arial" w:hAnsi="Arial"/>
          <w:b/>
          <w:bCs/>
          <w:caps/>
          <w:sz w:val="22"/>
          <w:szCs w:val="22"/>
        </w:rPr>
      </w:pPr>
    </w:p>
    <w:p w14:paraId="30C5D5A6" w14:textId="77777777" w:rsidR="00E17266" w:rsidRDefault="00E17266" w:rsidP="00ED3BD2">
      <w:pPr>
        <w:pStyle w:val="Header"/>
        <w:jc w:val="center"/>
        <w:rPr>
          <w:rFonts w:ascii="Arial" w:hAnsi="Arial"/>
          <w:b/>
          <w:bCs/>
          <w:caps/>
          <w:sz w:val="22"/>
          <w:szCs w:val="22"/>
        </w:rPr>
      </w:pPr>
    </w:p>
    <w:p w14:paraId="30A21D3E" w14:textId="77777777" w:rsidR="00ED3BD2" w:rsidRPr="00E82ABC" w:rsidRDefault="00E82ABC" w:rsidP="00ED3BD2">
      <w:pPr>
        <w:pStyle w:val="Header"/>
        <w:jc w:val="center"/>
        <w:rPr>
          <w:rFonts w:ascii="Arial" w:hAnsi="Arial"/>
          <w:b/>
          <w:bCs/>
          <w:caps/>
          <w:sz w:val="22"/>
          <w:szCs w:val="22"/>
        </w:rPr>
      </w:pPr>
      <w:r w:rsidRPr="00E82ABC">
        <w:rPr>
          <w:rFonts w:ascii="Arial" w:hAnsi="Arial"/>
          <w:b/>
          <w:bCs/>
          <w:caps/>
          <w:sz w:val="22"/>
          <w:szCs w:val="22"/>
        </w:rPr>
        <w:t xml:space="preserve">Contents </w:t>
      </w:r>
    </w:p>
    <w:p w14:paraId="5648A87E" w14:textId="77777777" w:rsidR="00ED3BD2" w:rsidRPr="00E82ABC" w:rsidRDefault="00ED3BD2" w:rsidP="00ED3BD2">
      <w:pPr>
        <w:pStyle w:val="Header"/>
        <w:rPr>
          <w:rFonts w:ascii="Arial" w:hAnsi="Arial"/>
          <w:b/>
          <w:bCs/>
          <w:sz w:val="22"/>
          <w:szCs w:val="22"/>
        </w:rPr>
      </w:pPr>
    </w:p>
    <w:tbl>
      <w:tblPr>
        <w:tblW w:w="8673" w:type="dxa"/>
        <w:tblBorders>
          <w:top w:val="single" w:sz="18" w:space="0" w:color="C0C0C0"/>
          <w:bottom w:val="single" w:sz="18" w:space="0" w:color="C0C0C0"/>
        </w:tblBorders>
        <w:tblLayout w:type="fixed"/>
        <w:tblLook w:val="0000" w:firstRow="0" w:lastRow="0" w:firstColumn="0" w:lastColumn="0" w:noHBand="0" w:noVBand="0"/>
      </w:tblPr>
      <w:tblGrid>
        <w:gridCol w:w="1548"/>
        <w:gridCol w:w="7125"/>
      </w:tblGrid>
      <w:tr w:rsidR="00ED3BD2" w:rsidRPr="00391E0D" w14:paraId="364FE93D" w14:textId="77777777" w:rsidTr="00B66222">
        <w:tc>
          <w:tcPr>
            <w:tcW w:w="1548" w:type="dxa"/>
            <w:tcBorders>
              <w:top w:val="single" w:sz="18" w:space="0" w:color="C0C0C0"/>
              <w:bottom w:val="single" w:sz="18" w:space="0" w:color="C0C0C0"/>
            </w:tcBorders>
            <w:vAlign w:val="center"/>
          </w:tcPr>
          <w:p w14:paraId="3C74C2DD" w14:textId="77777777" w:rsidR="00ED3BD2" w:rsidRPr="00391E0D" w:rsidRDefault="00ED3BD2"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Section</w:t>
            </w:r>
          </w:p>
        </w:tc>
        <w:tc>
          <w:tcPr>
            <w:tcW w:w="7125" w:type="dxa"/>
            <w:tcBorders>
              <w:top w:val="single" w:sz="18" w:space="0" w:color="C0C0C0"/>
              <w:bottom w:val="single" w:sz="18" w:space="0" w:color="C0C0C0"/>
            </w:tcBorders>
            <w:vAlign w:val="center"/>
          </w:tcPr>
          <w:p w14:paraId="66647100" w14:textId="77777777" w:rsidR="00ED3BD2" w:rsidRPr="00391E0D" w:rsidRDefault="00ED3BD2"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Title</w:t>
            </w:r>
          </w:p>
        </w:tc>
      </w:tr>
      <w:tr w:rsidR="00061DB3" w:rsidRPr="00391E0D" w14:paraId="12D3BC4A" w14:textId="77777777" w:rsidTr="00B66222">
        <w:tc>
          <w:tcPr>
            <w:tcW w:w="1548" w:type="dxa"/>
            <w:tcBorders>
              <w:top w:val="single" w:sz="18" w:space="0" w:color="C0C0C0"/>
            </w:tcBorders>
          </w:tcPr>
          <w:p w14:paraId="32B393A4" w14:textId="77777777" w:rsidR="00061DB3" w:rsidRPr="00391E0D" w:rsidRDefault="00061DB3"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1.</w:t>
            </w:r>
          </w:p>
        </w:tc>
        <w:tc>
          <w:tcPr>
            <w:tcW w:w="7125" w:type="dxa"/>
            <w:tcBorders>
              <w:top w:val="single" w:sz="18" w:space="0" w:color="C0C0C0"/>
            </w:tcBorders>
          </w:tcPr>
          <w:p w14:paraId="2E33C32F" w14:textId="77777777" w:rsidR="00061DB3" w:rsidRPr="00391E0D" w:rsidRDefault="00061DB3"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who?</w:t>
            </w:r>
          </w:p>
        </w:tc>
      </w:tr>
      <w:tr w:rsidR="00061DB3" w:rsidRPr="00391E0D" w14:paraId="097A4830" w14:textId="77777777" w:rsidTr="00B66222">
        <w:tc>
          <w:tcPr>
            <w:tcW w:w="1548" w:type="dxa"/>
          </w:tcPr>
          <w:p w14:paraId="5FEB3108" w14:textId="77777777" w:rsidR="00061DB3" w:rsidRPr="00391E0D" w:rsidRDefault="00061DB3"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2.</w:t>
            </w:r>
          </w:p>
        </w:tc>
        <w:tc>
          <w:tcPr>
            <w:tcW w:w="7125" w:type="dxa"/>
          </w:tcPr>
          <w:p w14:paraId="5CC4EB0D" w14:textId="77777777" w:rsidR="00061DB3" w:rsidRPr="00391E0D" w:rsidRDefault="00061DB3"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background</w:t>
            </w:r>
          </w:p>
        </w:tc>
      </w:tr>
      <w:tr w:rsidR="00ED3BD2" w:rsidRPr="00391E0D" w14:paraId="0B2842DF" w14:textId="77777777" w:rsidTr="00B66222">
        <w:tc>
          <w:tcPr>
            <w:tcW w:w="1548" w:type="dxa"/>
          </w:tcPr>
          <w:p w14:paraId="33301395" w14:textId="77777777" w:rsidR="00ED3BD2" w:rsidRPr="00391E0D" w:rsidRDefault="00E82ABC"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3.</w:t>
            </w:r>
          </w:p>
        </w:tc>
        <w:tc>
          <w:tcPr>
            <w:tcW w:w="7125" w:type="dxa"/>
          </w:tcPr>
          <w:p w14:paraId="566C132B" w14:textId="77777777" w:rsidR="00ED3BD2" w:rsidRPr="00391E0D" w:rsidRDefault="00ED3BD2"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Purpose</w:t>
            </w:r>
          </w:p>
        </w:tc>
      </w:tr>
      <w:tr w:rsidR="000321D2" w:rsidRPr="00391E0D" w14:paraId="66ED044F" w14:textId="77777777" w:rsidTr="00B66222">
        <w:tc>
          <w:tcPr>
            <w:tcW w:w="1548" w:type="dxa"/>
          </w:tcPr>
          <w:p w14:paraId="229A2E38" w14:textId="77777777" w:rsidR="000321D2" w:rsidRPr="00391E0D" w:rsidRDefault="000321D2"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 xml:space="preserve">4.                       </w:t>
            </w:r>
          </w:p>
        </w:tc>
        <w:tc>
          <w:tcPr>
            <w:tcW w:w="7125" w:type="dxa"/>
          </w:tcPr>
          <w:p w14:paraId="0FEBDF95" w14:textId="77777777" w:rsidR="000321D2" w:rsidRPr="00391E0D" w:rsidRDefault="000321D2"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SCOPE</w:t>
            </w:r>
          </w:p>
        </w:tc>
      </w:tr>
      <w:tr w:rsidR="00ED3BD2" w:rsidRPr="00391E0D" w14:paraId="75CE3798" w14:textId="77777777" w:rsidTr="00B66222">
        <w:tc>
          <w:tcPr>
            <w:tcW w:w="1548" w:type="dxa"/>
          </w:tcPr>
          <w:p w14:paraId="2DCB38D8" w14:textId="77777777" w:rsidR="00ED3BD2" w:rsidRPr="00391E0D" w:rsidRDefault="000321D2" w:rsidP="0093404E">
            <w:pPr>
              <w:pStyle w:val="Header"/>
              <w:rPr>
                <w:rFonts w:asciiTheme="minorHAnsi" w:hAnsiTheme="minorHAnsi" w:cstheme="minorHAnsi"/>
                <w:b/>
                <w:bCs/>
                <w:sz w:val="22"/>
                <w:szCs w:val="22"/>
              </w:rPr>
            </w:pPr>
            <w:r w:rsidRPr="00391E0D">
              <w:rPr>
                <w:rFonts w:asciiTheme="minorHAnsi" w:hAnsiTheme="minorHAnsi" w:cstheme="minorHAnsi"/>
                <w:b/>
                <w:bCs/>
                <w:sz w:val="22"/>
                <w:szCs w:val="22"/>
              </w:rPr>
              <w:t>5</w:t>
            </w:r>
            <w:r w:rsidR="00E82ABC" w:rsidRPr="00391E0D">
              <w:rPr>
                <w:rFonts w:asciiTheme="minorHAnsi" w:hAnsiTheme="minorHAnsi" w:cstheme="minorHAnsi"/>
                <w:b/>
                <w:bCs/>
                <w:sz w:val="22"/>
                <w:szCs w:val="22"/>
              </w:rPr>
              <w:t>.</w:t>
            </w:r>
          </w:p>
        </w:tc>
        <w:tc>
          <w:tcPr>
            <w:tcW w:w="7125" w:type="dxa"/>
          </w:tcPr>
          <w:p w14:paraId="685090C1" w14:textId="77777777" w:rsidR="00ED3BD2" w:rsidRPr="00391E0D" w:rsidRDefault="00ED3BD2"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Procedure</w:t>
            </w:r>
          </w:p>
        </w:tc>
      </w:tr>
      <w:tr w:rsidR="00ED3BD2" w:rsidRPr="00391E0D" w14:paraId="7551D447" w14:textId="77777777" w:rsidTr="00B66222">
        <w:tc>
          <w:tcPr>
            <w:tcW w:w="1548" w:type="dxa"/>
          </w:tcPr>
          <w:p w14:paraId="0337A940" w14:textId="77777777" w:rsidR="00ED3BD2" w:rsidRPr="00391E0D" w:rsidRDefault="000321D2" w:rsidP="0093404E">
            <w:pPr>
              <w:pStyle w:val="Header"/>
              <w:jc w:val="center"/>
              <w:rPr>
                <w:rFonts w:asciiTheme="minorHAnsi" w:hAnsiTheme="minorHAnsi" w:cstheme="minorHAnsi"/>
                <w:b/>
                <w:bCs/>
                <w:sz w:val="22"/>
                <w:szCs w:val="22"/>
              </w:rPr>
            </w:pPr>
            <w:r w:rsidRPr="00391E0D">
              <w:rPr>
                <w:rFonts w:asciiTheme="minorHAnsi" w:hAnsiTheme="minorHAnsi" w:cstheme="minorHAnsi"/>
                <w:b/>
                <w:bCs/>
                <w:sz w:val="22"/>
                <w:szCs w:val="22"/>
              </w:rPr>
              <w:t>5</w:t>
            </w:r>
            <w:r w:rsidR="00ED3BD2" w:rsidRPr="00391E0D">
              <w:rPr>
                <w:rFonts w:asciiTheme="minorHAnsi" w:hAnsiTheme="minorHAnsi" w:cstheme="minorHAnsi"/>
                <w:b/>
                <w:bCs/>
                <w:sz w:val="22"/>
                <w:szCs w:val="22"/>
              </w:rPr>
              <w:t>.1</w:t>
            </w:r>
          </w:p>
        </w:tc>
        <w:tc>
          <w:tcPr>
            <w:tcW w:w="7125" w:type="dxa"/>
          </w:tcPr>
          <w:p w14:paraId="0964A670" w14:textId="77777777" w:rsidR="00ED3BD2" w:rsidRPr="00391E0D" w:rsidRDefault="00ED3BD2" w:rsidP="0093404E">
            <w:pPr>
              <w:pStyle w:val="Header"/>
              <w:rPr>
                <w:rFonts w:asciiTheme="minorHAnsi" w:hAnsiTheme="minorHAnsi" w:cstheme="minorHAnsi"/>
                <w:b/>
                <w:bCs/>
                <w:caps/>
                <w:sz w:val="22"/>
                <w:szCs w:val="22"/>
              </w:rPr>
            </w:pPr>
            <w:r w:rsidRPr="00391E0D">
              <w:rPr>
                <w:rFonts w:asciiTheme="minorHAnsi" w:hAnsiTheme="minorHAnsi" w:cstheme="minorHAnsi"/>
                <w:b/>
                <w:bCs/>
                <w:sz w:val="22"/>
                <w:szCs w:val="22"/>
              </w:rPr>
              <w:t xml:space="preserve">  </w:t>
            </w:r>
            <w:r w:rsidR="00E82ABC" w:rsidRPr="00391E0D">
              <w:rPr>
                <w:rFonts w:asciiTheme="minorHAnsi" w:hAnsiTheme="minorHAnsi" w:cstheme="minorHAnsi"/>
                <w:b/>
                <w:bCs/>
                <w:sz w:val="22"/>
                <w:szCs w:val="22"/>
              </w:rPr>
              <w:t xml:space="preserve">   RESPONSIBILITY</w:t>
            </w:r>
          </w:p>
        </w:tc>
      </w:tr>
      <w:tr w:rsidR="00ED3BD2" w:rsidRPr="00391E0D" w14:paraId="0D4024C9" w14:textId="77777777" w:rsidTr="00B66222">
        <w:tc>
          <w:tcPr>
            <w:tcW w:w="1548" w:type="dxa"/>
          </w:tcPr>
          <w:p w14:paraId="5F49A476" w14:textId="77777777" w:rsidR="00ED3BD2" w:rsidRPr="00391E0D" w:rsidRDefault="000321D2" w:rsidP="0093404E">
            <w:pPr>
              <w:pStyle w:val="Header"/>
              <w:jc w:val="center"/>
              <w:rPr>
                <w:rFonts w:asciiTheme="minorHAnsi" w:hAnsiTheme="minorHAnsi" w:cstheme="minorHAnsi"/>
                <w:b/>
                <w:bCs/>
                <w:sz w:val="22"/>
                <w:szCs w:val="22"/>
              </w:rPr>
            </w:pPr>
            <w:r w:rsidRPr="00391E0D">
              <w:rPr>
                <w:rFonts w:asciiTheme="minorHAnsi" w:hAnsiTheme="minorHAnsi" w:cstheme="minorHAnsi"/>
                <w:b/>
                <w:bCs/>
                <w:sz w:val="22"/>
                <w:szCs w:val="22"/>
              </w:rPr>
              <w:t>5</w:t>
            </w:r>
            <w:r w:rsidR="00ED3BD2" w:rsidRPr="00391E0D">
              <w:rPr>
                <w:rFonts w:asciiTheme="minorHAnsi" w:hAnsiTheme="minorHAnsi" w:cstheme="minorHAnsi"/>
                <w:b/>
                <w:bCs/>
                <w:sz w:val="22"/>
                <w:szCs w:val="22"/>
              </w:rPr>
              <w:t>.2</w:t>
            </w:r>
          </w:p>
        </w:tc>
        <w:tc>
          <w:tcPr>
            <w:tcW w:w="7125" w:type="dxa"/>
          </w:tcPr>
          <w:p w14:paraId="27373D87" w14:textId="77777777" w:rsidR="00A12854" w:rsidRPr="00391E0D" w:rsidRDefault="00ED3BD2"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 xml:space="preserve">     </w:t>
            </w:r>
            <w:r w:rsidR="00E82ABC" w:rsidRPr="00391E0D">
              <w:rPr>
                <w:rFonts w:asciiTheme="minorHAnsi" w:hAnsiTheme="minorHAnsi" w:cstheme="minorHAnsi"/>
                <w:b/>
                <w:bCs/>
                <w:caps/>
                <w:sz w:val="22"/>
                <w:szCs w:val="22"/>
              </w:rPr>
              <w:t>ProTOCOL</w:t>
            </w:r>
          </w:p>
        </w:tc>
      </w:tr>
      <w:tr w:rsidR="005556AA" w:rsidRPr="00391E0D" w14:paraId="11300D3E" w14:textId="77777777" w:rsidTr="00B66222">
        <w:tc>
          <w:tcPr>
            <w:tcW w:w="1548" w:type="dxa"/>
          </w:tcPr>
          <w:p w14:paraId="70CFE418" w14:textId="77777777" w:rsidR="005556AA" w:rsidRPr="00391E0D" w:rsidRDefault="005556AA" w:rsidP="0093404E">
            <w:pPr>
              <w:pStyle w:val="Header"/>
              <w:jc w:val="center"/>
              <w:rPr>
                <w:rFonts w:asciiTheme="minorHAnsi" w:hAnsiTheme="minorHAnsi" w:cstheme="minorHAnsi"/>
                <w:b/>
                <w:bCs/>
                <w:sz w:val="22"/>
                <w:szCs w:val="22"/>
              </w:rPr>
            </w:pPr>
          </w:p>
        </w:tc>
        <w:tc>
          <w:tcPr>
            <w:tcW w:w="7125" w:type="dxa"/>
          </w:tcPr>
          <w:p w14:paraId="726E6BF2" w14:textId="77777777" w:rsidR="005556AA" w:rsidRPr="00391E0D" w:rsidRDefault="005556AA"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5.2.1 – Procedures to be followed to minimise risk to staff when processing samples</w:t>
            </w:r>
          </w:p>
        </w:tc>
      </w:tr>
      <w:tr w:rsidR="005556AA" w:rsidRPr="00391E0D" w14:paraId="3D5E7463" w14:textId="77777777" w:rsidTr="00B66222">
        <w:tc>
          <w:tcPr>
            <w:tcW w:w="1548" w:type="dxa"/>
          </w:tcPr>
          <w:p w14:paraId="7B78AD68" w14:textId="77777777" w:rsidR="005556AA" w:rsidRPr="00391E0D" w:rsidRDefault="005556AA" w:rsidP="0093404E">
            <w:pPr>
              <w:pStyle w:val="Header"/>
              <w:jc w:val="center"/>
              <w:rPr>
                <w:rFonts w:asciiTheme="minorHAnsi" w:hAnsiTheme="minorHAnsi" w:cstheme="minorHAnsi"/>
                <w:b/>
                <w:bCs/>
                <w:sz w:val="22"/>
                <w:szCs w:val="22"/>
              </w:rPr>
            </w:pPr>
          </w:p>
        </w:tc>
        <w:tc>
          <w:tcPr>
            <w:tcW w:w="7125" w:type="dxa"/>
          </w:tcPr>
          <w:p w14:paraId="5FA15D39" w14:textId="77777777" w:rsidR="005556AA" w:rsidRPr="00391E0D" w:rsidRDefault="005556AA"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5.2.2 – pHENOTYPING OF LEUKOCYTES FROM ap BIOBANK (PANELS 1 AND 2)</w:t>
            </w:r>
          </w:p>
          <w:p w14:paraId="4C824A05" w14:textId="77777777" w:rsidR="005556AA" w:rsidRPr="00391E0D" w:rsidRDefault="005556AA"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5.2.3 – pHENOTYPING OF LEUKOCYTES FROM AP BIOBANK (pANEL 3)</w:t>
            </w:r>
          </w:p>
        </w:tc>
      </w:tr>
      <w:tr w:rsidR="005556AA" w:rsidRPr="00391E0D" w14:paraId="652E8236" w14:textId="77777777" w:rsidTr="00B66222">
        <w:tc>
          <w:tcPr>
            <w:tcW w:w="1548" w:type="dxa"/>
          </w:tcPr>
          <w:p w14:paraId="6BA3DA3F" w14:textId="77777777" w:rsidR="005556AA" w:rsidRPr="00391E0D" w:rsidRDefault="005556AA" w:rsidP="0093404E">
            <w:pPr>
              <w:pStyle w:val="Header"/>
              <w:jc w:val="center"/>
              <w:rPr>
                <w:rFonts w:asciiTheme="minorHAnsi" w:hAnsiTheme="minorHAnsi" w:cstheme="minorHAnsi"/>
                <w:b/>
                <w:bCs/>
                <w:sz w:val="22"/>
                <w:szCs w:val="22"/>
              </w:rPr>
            </w:pPr>
          </w:p>
        </w:tc>
        <w:tc>
          <w:tcPr>
            <w:tcW w:w="7125" w:type="dxa"/>
          </w:tcPr>
          <w:p w14:paraId="07F88C64" w14:textId="77777777" w:rsidR="005556AA" w:rsidRPr="00391E0D" w:rsidRDefault="005556AA" w:rsidP="0093404E">
            <w:pPr>
              <w:pStyle w:val="Header"/>
              <w:rPr>
                <w:rFonts w:asciiTheme="minorHAnsi" w:hAnsiTheme="minorHAnsi" w:cstheme="minorHAnsi"/>
                <w:b/>
                <w:bCs/>
                <w:caps/>
                <w:sz w:val="22"/>
                <w:szCs w:val="22"/>
              </w:rPr>
            </w:pPr>
          </w:p>
        </w:tc>
      </w:tr>
      <w:tr w:rsidR="00A12854" w:rsidRPr="00391E0D" w14:paraId="69F0CCAB" w14:textId="77777777" w:rsidTr="00B66222">
        <w:tc>
          <w:tcPr>
            <w:tcW w:w="1548" w:type="dxa"/>
          </w:tcPr>
          <w:p w14:paraId="44464010" w14:textId="77777777" w:rsidR="00A12854" w:rsidRPr="00391E0D" w:rsidRDefault="000321D2" w:rsidP="00A12854">
            <w:pPr>
              <w:pStyle w:val="Header"/>
              <w:rPr>
                <w:rFonts w:asciiTheme="minorHAnsi" w:hAnsiTheme="minorHAnsi" w:cstheme="minorHAnsi"/>
                <w:b/>
                <w:bCs/>
                <w:sz w:val="22"/>
                <w:szCs w:val="22"/>
              </w:rPr>
            </w:pPr>
            <w:r w:rsidRPr="00391E0D">
              <w:rPr>
                <w:rFonts w:asciiTheme="minorHAnsi" w:hAnsiTheme="minorHAnsi" w:cstheme="minorHAnsi"/>
                <w:b/>
                <w:bCs/>
                <w:sz w:val="22"/>
                <w:szCs w:val="22"/>
              </w:rPr>
              <w:t>6</w:t>
            </w:r>
            <w:r w:rsidR="00A12854" w:rsidRPr="00391E0D">
              <w:rPr>
                <w:rFonts w:asciiTheme="minorHAnsi" w:hAnsiTheme="minorHAnsi" w:cstheme="minorHAnsi"/>
                <w:b/>
                <w:bCs/>
                <w:sz w:val="22"/>
                <w:szCs w:val="22"/>
              </w:rPr>
              <w:t xml:space="preserve">.                      </w:t>
            </w:r>
          </w:p>
        </w:tc>
        <w:tc>
          <w:tcPr>
            <w:tcW w:w="7125" w:type="dxa"/>
          </w:tcPr>
          <w:p w14:paraId="5614759C" w14:textId="77777777" w:rsidR="00A12854" w:rsidRPr="00391E0D" w:rsidRDefault="00A12854"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ABBREVIATIONS</w:t>
            </w:r>
          </w:p>
        </w:tc>
      </w:tr>
      <w:tr w:rsidR="00A12854" w:rsidRPr="00391E0D" w14:paraId="1E9BFB98" w14:textId="77777777" w:rsidTr="00B66222">
        <w:tc>
          <w:tcPr>
            <w:tcW w:w="1548" w:type="dxa"/>
          </w:tcPr>
          <w:p w14:paraId="55E8A4A5" w14:textId="77777777" w:rsidR="00A12854" w:rsidRPr="00391E0D" w:rsidRDefault="000321D2" w:rsidP="00A12854">
            <w:pPr>
              <w:pStyle w:val="Header"/>
              <w:rPr>
                <w:rFonts w:asciiTheme="minorHAnsi" w:hAnsiTheme="minorHAnsi" w:cstheme="minorHAnsi"/>
                <w:b/>
                <w:bCs/>
                <w:sz w:val="22"/>
                <w:szCs w:val="22"/>
              </w:rPr>
            </w:pPr>
            <w:r w:rsidRPr="00391E0D">
              <w:rPr>
                <w:rFonts w:asciiTheme="minorHAnsi" w:hAnsiTheme="minorHAnsi" w:cstheme="minorHAnsi"/>
                <w:b/>
                <w:bCs/>
                <w:sz w:val="22"/>
                <w:szCs w:val="22"/>
              </w:rPr>
              <w:t>7</w:t>
            </w:r>
            <w:r w:rsidR="00A12854" w:rsidRPr="00391E0D">
              <w:rPr>
                <w:rFonts w:asciiTheme="minorHAnsi" w:hAnsiTheme="minorHAnsi" w:cstheme="minorHAnsi"/>
                <w:b/>
                <w:bCs/>
                <w:sz w:val="22"/>
                <w:szCs w:val="22"/>
              </w:rPr>
              <w:t>.</w:t>
            </w:r>
          </w:p>
        </w:tc>
        <w:tc>
          <w:tcPr>
            <w:tcW w:w="7125" w:type="dxa"/>
          </w:tcPr>
          <w:p w14:paraId="590136B1" w14:textId="77777777" w:rsidR="00A12854" w:rsidRPr="00391E0D" w:rsidRDefault="00A12854"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other related procedures and documents</w:t>
            </w:r>
          </w:p>
        </w:tc>
      </w:tr>
      <w:tr w:rsidR="00991CD6" w:rsidRPr="00391E0D" w14:paraId="054EAB6A" w14:textId="77777777" w:rsidTr="00B66222">
        <w:tc>
          <w:tcPr>
            <w:tcW w:w="1548" w:type="dxa"/>
          </w:tcPr>
          <w:p w14:paraId="610FC125" w14:textId="77777777" w:rsidR="00991CD6" w:rsidRPr="00391E0D" w:rsidRDefault="00991CD6" w:rsidP="00A12854">
            <w:pPr>
              <w:pStyle w:val="Header"/>
              <w:rPr>
                <w:rFonts w:asciiTheme="minorHAnsi" w:hAnsiTheme="minorHAnsi" w:cstheme="minorHAnsi"/>
                <w:b/>
                <w:bCs/>
                <w:sz w:val="22"/>
                <w:szCs w:val="22"/>
              </w:rPr>
            </w:pPr>
            <w:r w:rsidRPr="00391E0D">
              <w:rPr>
                <w:rFonts w:asciiTheme="minorHAnsi" w:hAnsiTheme="minorHAnsi" w:cstheme="minorHAnsi"/>
                <w:b/>
                <w:bCs/>
                <w:sz w:val="22"/>
                <w:szCs w:val="22"/>
              </w:rPr>
              <w:t>8.</w:t>
            </w:r>
          </w:p>
        </w:tc>
        <w:tc>
          <w:tcPr>
            <w:tcW w:w="7125" w:type="dxa"/>
          </w:tcPr>
          <w:p w14:paraId="34719ADC" w14:textId="77777777" w:rsidR="00B66222" w:rsidRPr="00391E0D" w:rsidRDefault="00991CD6" w:rsidP="0093404E">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appendix</w:t>
            </w:r>
          </w:p>
        </w:tc>
      </w:tr>
      <w:tr w:rsidR="00B66222" w:rsidRPr="00391E0D" w14:paraId="2A661C62" w14:textId="77777777" w:rsidTr="00B66222">
        <w:tc>
          <w:tcPr>
            <w:tcW w:w="1548" w:type="dxa"/>
          </w:tcPr>
          <w:tbl>
            <w:tblPr>
              <w:tblW w:w="8673" w:type="dxa"/>
              <w:tblLayout w:type="fixed"/>
              <w:tblLook w:val="0000" w:firstRow="0" w:lastRow="0" w:firstColumn="0" w:lastColumn="0" w:noHBand="0" w:noVBand="0"/>
            </w:tblPr>
            <w:tblGrid>
              <w:gridCol w:w="1548"/>
              <w:gridCol w:w="7125"/>
            </w:tblGrid>
            <w:tr w:rsidR="00B66222" w:rsidRPr="00391E0D" w14:paraId="477E9482" w14:textId="77777777" w:rsidTr="00AD2BD0">
              <w:tc>
                <w:tcPr>
                  <w:tcW w:w="1548" w:type="dxa"/>
                </w:tcPr>
                <w:p w14:paraId="3612AB8B" w14:textId="77777777" w:rsidR="00B66222" w:rsidRPr="00391E0D" w:rsidRDefault="00B66222" w:rsidP="00AD2BD0">
                  <w:pPr>
                    <w:pStyle w:val="Header"/>
                    <w:jc w:val="center"/>
                    <w:rPr>
                      <w:rFonts w:asciiTheme="minorHAnsi" w:hAnsiTheme="minorHAnsi" w:cstheme="minorHAnsi"/>
                      <w:b/>
                      <w:bCs/>
                      <w:sz w:val="22"/>
                      <w:szCs w:val="22"/>
                    </w:rPr>
                  </w:pPr>
                  <w:r w:rsidRPr="00391E0D">
                    <w:rPr>
                      <w:rFonts w:asciiTheme="minorHAnsi" w:hAnsiTheme="minorHAnsi" w:cstheme="minorHAnsi"/>
                      <w:b/>
                      <w:bCs/>
                      <w:sz w:val="22"/>
                      <w:szCs w:val="22"/>
                    </w:rPr>
                    <w:t>8.1</w:t>
                  </w:r>
                </w:p>
              </w:tc>
              <w:tc>
                <w:tcPr>
                  <w:tcW w:w="7125" w:type="dxa"/>
                </w:tcPr>
                <w:p w14:paraId="054BC985" w14:textId="77777777" w:rsidR="00B66222" w:rsidRPr="00391E0D" w:rsidRDefault="00B66222" w:rsidP="00AD2BD0">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 xml:space="preserve">     ProTOCOL</w:t>
                  </w:r>
                </w:p>
              </w:tc>
            </w:tr>
          </w:tbl>
          <w:p w14:paraId="5E142AF9" w14:textId="77777777" w:rsidR="00B66222" w:rsidRPr="00391E0D" w:rsidRDefault="00B66222">
            <w:pPr>
              <w:rPr>
                <w:rFonts w:asciiTheme="minorHAnsi" w:hAnsiTheme="minorHAnsi" w:cstheme="minorHAnsi"/>
              </w:rPr>
            </w:pPr>
          </w:p>
        </w:tc>
        <w:tc>
          <w:tcPr>
            <w:tcW w:w="7125" w:type="dxa"/>
          </w:tcPr>
          <w:tbl>
            <w:tblPr>
              <w:tblW w:w="8673" w:type="dxa"/>
              <w:tblLayout w:type="fixed"/>
              <w:tblLook w:val="0000" w:firstRow="0" w:lastRow="0" w:firstColumn="0" w:lastColumn="0" w:noHBand="0" w:noVBand="0"/>
            </w:tblPr>
            <w:tblGrid>
              <w:gridCol w:w="3981"/>
              <w:gridCol w:w="4692"/>
            </w:tblGrid>
            <w:tr w:rsidR="00B66222" w:rsidRPr="00391E0D" w14:paraId="6968E164" w14:textId="77777777" w:rsidTr="00B66222">
              <w:tc>
                <w:tcPr>
                  <w:tcW w:w="3981" w:type="dxa"/>
                </w:tcPr>
                <w:p w14:paraId="46C173F0" w14:textId="77777777" w:rsidR="00B66222" w:rsidRPr="00391E0D" w:rsidRDefault="00B66222" w:rsidP="00B66222">
                  <w:pPr>
                    <w:pStyle w:val="Header"/>
                    <w:rPr>
                      <w:rFonts w:asciiTheme="minorHAnsi" w:hAnsiTheme="minorHAnsi" w:cstheme="minorHAnsi"/>
                      <w:b/>
                      <w:bCs/>
                      <w:sz w:val="22"/>
                      <w:szCs w:val="22"/>
                    </w:rPr>
                  </w:pPr>
                  <w:r w:rsidRPr="00391E0D">
                    <w:rPr>
                      <w:rFonts w:asciiTheme="minorHAnsi" w:hAnsiTheme="minorHAnsi" w:cstheme="minorHAnsi"/>
                      <w:b/>
                      <w:bCs/>
                      <w:sz w:val="22"/>
                      <w:szCs w:val="22"/>
                    </w:rPr>
                    <w:t xml:space="preserve">    List of Kit Contents</w:t>
                  </w:r>
                </w:p>
              </w:tc>
              <w:tc>
                <w:tcPr>
                  <w:tcW w:w="4692" w:type="dxa"/>
                </w:tcPr>
                <w:p w14:paraId="0689A418" w14:textId="77777777" w:rsidR="00B66222" w:rsidRPr="00391E0D" w:rsidRDefault="00B66222" w:rsidP="00B66222">
                  <w:pPr>
                    <w:pStyle w:val="Header"/>
                    <w:rPr>
                      <w:rFonts w:asciiTheme="minorHAnsi" w:hAnsiTheme="minorHAnsi" w:cstheme="minorHAnsi"/>
                      <w:b/>
                      <w:bCs/>
                      <w:caps/>
                      <w:sz w:val="22"/>
                      <w:szCs w:val="22"/>
                    </w:rPr>
                  </w:pPr>
                  <w:r w:rsidRPr="00391E0D">
                    <w:rPr>
                      <w:rFonts w:asciiTheme="minorHAnsi" w:hAnsiTheme="minorHAnsi" w:cstheme="minorHAnsi"/>
                      <w:b/>
                      <w:bCs/>
                      <w:caps/>
                      <w:sz w:val="22"/>
                      <w:szCs w:val="22"/>
                    </w:rPr>
                    <w:t xml:space="preserve">     </w:t>
                  </w:r>
                </w:p>
              </w:tc>
            </w:tr>
          </w:tbl>
          <w:p w14:paraId="779BADC3" w14:textId="77777777" w:rsidR="00B66222" w:rsidRPr="00391E0D" w:rsidRDefault="00B66222">
            <w:pPr>
              <w:rPr>
                <w:rFonts w:asciiTheme="minorHAnsi" w:hAnsiTheme="minorHAnsi" w:cstheme="minorHAnsi"/>
              </w:rPr>
            </w:pPr>
          </w:p>
        </w:tc>
      </w:tr>
    </w:tbl>
    <w:p w14:paraId="2A5BAFE6" w14:textId="77777777" w:rsidR="00A30CDC" w:rsidRPr="00391E0D" w:rsidRDefault="00A30CDC" w:rsidP="00A72A88">
      <w:pPr>
        <w:pStyle w:val="ListParagraph"/>
        <w:ind w:left="0"/>
        <w:jc w:val="both"/>
        <w:rPr>
          <w:rFonts w:asciiTheme="minorHAnsi" w:hAnsiTheme="minorHAnsi" w:cstheme="minorHAnsi"/>
          <w:b/>
          <w:sz w:val="22"/>
          <w:szCs w:val="22"/>
        </w:rPr>
      </w:pPr>
    </w:p>
    <w:p w14:paraId="1A77CB4C" w14:textId="77777777" w:rsidR="00A30CDC" w:rsidRPr="00391E0D" w:rsidRDefault="00A30CDC" w:rsidP="00A30CDC">
      <w:pPr>
        <w:rPr>
          <w:rFonts w:asciiTheme="minorHAnsi" w:hAnsiTheme="minorHAnsi" w:cstheme="minorHAnsi"/>
        </w:rPr>
      </w:pPr>
      <w:r w:rsidRPr="00391E0D">
        <w:rPr>
          <w:rFonts w:asciiTheme="minorHAnsi" w:hAnsiTheme="minorHAnsi" w:cstheme="minorHAnsi"/>
        </w:rPr>
        <w:br w:type="page"/>
      </w:r>
    </w:p>
    <w:p w14:paraId="00BED3B1" w14:textId="77777777" w:rsidR="002D3DBD" w:rsidRPr="00714099" w:rsidRDefault="002D3DBD" w:rsidP="002D3DBD">
      <w:pPr>
        <w:pStyle w:val="ListParagraph"/>
        <w:ind w:left="0"/>
        <w:rPr>
          <w:rFonts w:asciiTheme="minorHAnsi" w:hAnsiTheme="minorHAnsi" w:cstheme="minorHAnsi"/>
          <w:b/>
          <w:sz w:val="22"/>
          <w:szCs w:val="22"/>
        </w:rPr>
      </w:pPr>
      <w:r w:rsidRPr="00714099">
        <w:rPr>
          <w:rFonts w:asciiTheme="minorHAnsi" w:hAnsiTheme="minorHAnsi" w:cstheme="minorHAnsi"/>
          <w:b/>
          <w:sz w:val="22"/>
          <w:szCs w:val="22"/>
        </w:rPr>
        <w:lastRenderedPageBreak/>
        <w:t>1.</w:t>
      </w:r>
      <w:r w:rsidRPr="00714099">
        <w:rPr>
          <w:rFonts w:asciiTheme="minorHAnsi" w:hAnsiTheme="minorHAnsi" w:cstheme="minorHAnsi"/>
          <w:b/>
          <w:sz w:val="22"/>
          <w:szCs w:val="22"/>
        </w:rPr>
        <w:tab/>
        <w:t>WHO?</w:t>
      </w:r>
    </w:p>
    <w:p w14:paraId="33CBDFCE" w14:textId="77777777" w:rsidR="002D3DBD" w:rsidRPr="00714099" w:rsidRDefault="002D3DBD" w:rsidP="002D3DBD">
      <w:pPr>
        <w:pStyle w:val="ListParagraph"/>
        <w:ind w:left="0"/>
        <w:jc w:val="both"/>
        <w:rPr>
          <w:rFonts w:asciiTheme="minorHAnsi" w:hAnsiTheme="minorHAnsi" w:cstheme="minorHAnsi"/>
          <w:sz w:val="22"/>
          <w:szCs w:val="22"/>
        </w:rPr>
      </w:pPr>
    </w:p>
    <w:p w14:paraId="2F55A5A6" w14:textId="651C67F3" w:rsidR="002D3DBD" w:rsidRPr="00714099" w:rsidRDefault="002D3DBD" w:rsidP="002D3DBD">
      <w:pPr>
        <w:pStyle w:val="ListParagraph"/>
        <w:ind w:left="0"/>
        <w:jc w:val="both"/>
        <w:rPr>
          <w:rFonts w:asciiTheme="minorHAnsi" w:hAnsiTheme="minorHAnsi" w:cstheme="minorHAnsi"/>
          <w:sz w:val="22"/>
          <w:szCs w:val="22"/>
        </w:rPr>
      </w:pPr>
      <w:r w:rsidRPr="00714099">
        <w:rPr>
          <w:rFonts w:asciiTheme="minorHAnsi" w:hAnsiTheme="minorHAnsi" w:cstheme="minorHAnsi"/>
          <w:sz w:val="22"/>
          <w:szCs w:val="22"/>
        </w:rPr>
        <w:t xml:space="preserve">This Standard Operating Procedure (SOP) applies to all staff involved in the project </w:t>
      </w:r>
      <w:r w:rsidR="00175381" w:rsidRPr="00714099">
        <w:rPr>
          <w:rFonts w:asciiTheme="minorHAnsi" w:hAnsiTheme="minorHAnsi" w:cstheme="minorHAnsi"/>
          <w:sz w:val="22"/>
          <w:szCs w:val="22"/>
        </w:rPr>
        <w:t>a</w:t>
      </w:r>
      <w:r w:rsidR="00AC6DCC" w:rsidRPr="00714099">
        <w:rPr>
          <w:rFonts w:asciiTheme="minorHAnsi" w:hAnsiTheme="minorHAnsi" w:cstheme="minorHAnsi"/>
          <w:sz w:val="22"/>
          <w:szCs w:val="22"/>
        </w:rPr>
        <w:t>nalysis</w:t>
      </w:r>
      <w:r w:rsidR="00175381" w:rsidRPr="00714099">
        <w:rPr>
          <w:rFonts w:asciiTheme="minorHAnsi" w:hAnsiTheme="minorHAnsi" w:cstheme="minorHAnsi"/>
          <w:sz w:val="22"/>
          <w:szCs w:val="22"/>
        </w:rPr>
        <w:t xml:space="preserve"> and processing of ‘</w:t>
      </w:r>
      <w:proofErr w:type="spellStart"/>
      <w:r w:rsidR="00F37DA0">
        <w:rPr>
          <w:rFonts w:asciiTheme="minorHAnsi" w:hAnsiTheme="minorHAnsi" w:cstheme="minorHAnsi"/>
          <w:sz w:val="22"/>
          <w:szCs w:val="22"/>
        </w:rPr>
        <w:t>C</w:t>
      </w:r>
      <w:r w:rsidR="00175381" w:rsidRPr="00714099">
        <w:rPr>
          <w:rFonts w:asciiTheme="minorHAnsi" w:hAnsiTheme="minorHAnsi" w:cstheme="minorHAnsi"/>
          <w:sz w:val="22"/>
          <w:szCs w:val="22"/>
        </w:rPr>
        <w:t>yTOF</w:t>
      </w:r>
      <w:proofErr w:type="spellEnd"/>
      <w:r w:rsidR="00175381" w:rsidRPr="00714099">
        <w:rPr>
          <w:rFonts w:asciiTheme="minorHAnsi" w:hAnsiTheme="minorHAnsi" w:cstheme="minorHAnsi"/>
          <w:sz w:val="22"/>
          <w:szCs w:val="22"/>
        </w:rPr>
        <w:t xml:space="preserve"> of phenotyping of leukocytes from the PBRU acute pancreatitis biobank’</w:t>
      </w:r>
      <w:r w:rsidR="00AC6DCC" w:rsidRPr="00714099">
        <w:rPr>
          <w:rFonts w:asciiTheme="minorHAnsi" w:hAnsiTheme="minorHAnsi" w:cstheme="minorHAnsi"/>
          <w:sz w:val="22"/>
          <w:szCs w:val="22"/>
        </w:rPr>
        <w:t xml:space="preserve"> </w:t>
      </w:r>
      <w:r w:rsidRPr="00714099">
        <w:rPr>
          <w:rFonts w:asciiTheme="minorHAnsi" w:hAnsiTheme="minorHAnsi" w:cstheme="minorHAnsi"/>
          <w:sz w:val="22"/>
          <w:szCs w:val="22"/>
        </w:rPr>
        <w:t>samples</w:t>
      </w:r>
      <w:r w:rsidR="00C53DFD" w:rsidRPr="00714099">
        <w:rPr>
          <w:rFonts w:asciiTheme="minorHAnsi" w:hAnsiTheme="minorHAnsi" w:cstheme="minorHAnsi"/>
          <w:sz w:val="22"/>
          <w:szCs w:val="22"/>
        </w:rPr>
        <w:t xml:space="preserve"> (GCLPTSS049/6)</w:t>
      </w:r>
      <w:r w:rsidRPr="00714099">
        <w:rPr>
          <w:rFonts w:asciiTheme="minorHAnsi" w:hAnsiTheme="minorHAnsi" w:cstheme="minorHAnsi"/>
          <w:sz w:val="22"/>
          <w:szCs w:val="22"/>
        </w:rPr>
        <w:t>.</w:t>
      </w:r>
    </w:p>
    <w:p w14:paraId="03C09F0C" w14:textId="77777777" w:rsidR="002D3DBD" w:rsidRPr="00714099" w:rsidRDefault="002D3DBD" w:rsidP="002D3DBD">
      <w:pPr>
        <w:pStyle w:val="ListParagraph"/>
        <w:ind w:left="0"/>
        <w:jc w:val="both"/>
        <w:rPr>
          <w:rFonts w:asciiTheme="minorHAnsi" w:hAnsiTheme="minorHAnsi" w:cstheme="minorHAnsi"/>
          <w:sz w:val="22"/>
          <w:szCs w:val="22"/>
        </w:rPr>
      </w:pPr>
    </w:p>
    <w:p w14:paraId="0FA24101" w14:textId="77777777" w:rsidR="00AC6DCC" w:rsidRPr="00714099" w:rsidRDefault="00AC6DCC" w:rsidP="002D3DBD">
      <w:pPr>
        <w:pStyle w:val="ListParagraph"/>
        <w:ind w:left="0"/>
        <w:jc w:val="both"/>
        <w:rPr>
          <w:rFonts w:asciiTheme="minorHAnsi" w:hAnsiTheme="minorHAnsi" w:cstheme="minorHAnsi"/>
          <w:sz w:val="22"/>
          <w:szCs w:val="22"/>
        </w:rPr>
      </w:pPr>
    </w:p>
    <w:p w14:paraId="5EA47095" w14:textId="77777777" w:rsidR="002D3DBD" w:rsidRPr="00714099" w:rsidRDefault="002D3DBD" w:rsidP="002D3DBD">
      <w:pPr>
        <w:pStyle w:val="ListParagraph"/>
        <w:ind w:left="0"/>
        <w:jc w:val="both"/>
        <w:rPr>
          <w:rFonts w:asciiTheme="minorHAnsi" w:hAnsiTheme="minorHAnsi" w:cstheme="minorHAnsi"/>
          <w:b/>
          <w:sz w:val="22"/>
          <w:szCs w:val="22"/>
        </w:rPr>
      </w:pPr>
      <w:r w:rsidRPr="00714099">
        <w:rPr>
          <w:rFonts w:asciiTheme="minorHAnsi" w:hAnsiTheme="minorHAnsi" w:cstheme="minorHAnsi"/>
          <w:b/>
          <w:sz w:val="22"/>
          <w:szCs w:val="22"/>
        </w:rPr>
        <w:t>2.</w:t>
      </w:r>
      <w:r w:rsidRPr="00714099">
        <w:rPr>
          <w:rFonts w:asciiTheme="minorHAnsi" w:hAnsiTheme="minorHAnsi" w:cstheme="minorHAnsi"/>
          <w:b/>
          <w:sz w:val="22"/>
          <w:szCs w:val="22"/>
        </w:rPr>
        <w:tab/>
        <w:t>BACKGROUND</w:t>
      </w:r>
    </w:p>
    <w:p w14:paraId="657FE293" w14:textId="77777777" w:rsidR="002D3DBD" w:rsidRPr="00714099" w:rsidRDefault="002D3DBD" w:rsidP="002D3DBD">
      <w:pPr>
        <w:pStyle w:val="ListParagraph"/>
        <w:ind w:left="0"/>
        <w:jc w:val="both"/>
        <w:rPr>
          <w:rFonts w:asciiTheme="minorHAnsi" w:hAnsiTheme="minorHAnsi" w:cstheme="minorHAnsi"/>
          <w:sz w:val="22"/>
          <w:szCs w:val="22"/>
        </w:rPr>
      </w:pPr>
    </w:p>
    <w:p w14:paraId="76240CD9" w14:textId="77777777" w:rsidR="00C95098" w:rsidRPr="00714099" w:rsidRDefault="00545AC7" w:rsidP="002D3DBD">
      <w:pPr>
        <w:pStyle w:val="ListParagraph"/>
        <w:ind w:left="0"/>
        <w:jc w:val="both"/>
        <w:rPr>
          <w:rFonts w:asciiTheme="minorHAnsi" w:hAnsiTheme="minorHAnsi" w:cstheme="minorHAnsi"/>
          <w:color w:val="000000"/>
          <w:sz w:val="22"/>
          <w:szCs w:val="22"/>
        </w:rPr>
      </w:pPr>
      <w:r w:rsidRPr="00714099">
        <w:rPr>
          <w:rFonts w:asciiTheme="minorHAnsi" w:hAnsiTheme="minorHAnsi" w:cstheme="minorHAnsi"/>
          <w:color w:val="000000"/>
          <w:sz w:val="22"/>
          <w:szCs w:val="22"/>
        </w:rPr>
        <w:t xml:space="preserve">Inflammation plays a key role in acute pancreatitis (AP), early and sustained activation of inflammatory signalling is responsible for the intense local and systemic inflammatory response seen in acute pancreatitis. We postulate that the response to pancreatitis and potentially the prognostic indicator of disease severity rests in the peripheral blood leukocytes. </w:t>
      </w:r>
      <w:r w:rsidR="00C95098" w:rsidRPr="00714099">
        <w:rPr>
          <w:rFonts w:asciiTheme="minorHAnsi" w:hAnsiTheme="minorHAnsi" w:cstheme="minorHAnsi"/>
          <w:color w:val="000000"/>
          <w:sz w:val="22"/>
          <w:szCs w:val="22"/>
        </w:rPr>
        <w:t xml:space="preserve">Potential therapeutics clinical trials aimed at ameliorating the over-exuberant inflammatory response in acute pancreatitis may well demonstrate quantifiable ‘normalisation’ of leukocyte phenotypes. </w:t>
      </w:r>
      <w:r w:rsidRPr="00714099">
        <w:rPr>
          <w:rFonts w:asciiTheme="minorHAnsi" w:hAnsiTheme="minorHAnsi" w:cstheme="minorHAnsi"/>
          <w:color w:val="000000"/>
          <w:sz w:val="22"/>
          <w:szCs w:val="22"/>
        </w:rPr>
        <w:t>To investigate further, leukocytes from mild and severe acute pancreatitis patients will be p</w:t>
      </w:r>
      <w:r w:rsidR="00C95098" w:rsidRPr="00714099">
        <w:rPr>
          <w:rFonts w:asciiTheme="minorHAnsi" w:hAnsiTheme="minorHAnsi" w:cstheme="minorHAnsi"/>
          <w:color w:val="000000"/>
          <w:sz w:val="22"/>
          <w:szCs w:val="22"/>
        </w:rPr>
        <w:t xml:space="preserve">henotypically analysed in </w:t>
      </w:r>
      <w:r w:rsidRPr="00714099">
        <w:rPr>
          <w:rFonts w:asciiTheme="minorHAnsi" w:hAnsiTheme="minorHAnsi" w:cstheme="minorHAnsi"/>
          <w:color w:val="000000"/>
          <w:sz w:val="22"/>
          <w:szCs w:val="22"/>
        </w:rPr>
        <w:t xml:space="preserve">blood </w:t>
      </w:r>
      <w:r w:rsidR="00C95098" w:rsidRPr="00714099">
        <w:rPr>
          <w:rFonts w:asciiTheme="minorHAnsi" w:hAnsiTheme="minorHAnsi" w:cstheme="minorHAnsi"/>
          <w:color w:val="000000"/>
          <w:sz w:val="22"/>
          <w:szCs w:val="22"/>
        </w:rPr>
        <w:t xml:space="preserve">with </w:t>
      </w:r>
      <w:proofErr w:type="spellStart"/>
      <w:r w:rsidR="00C95098" w:rsidRPr="00714099">
        <w:rPr>
          <w:rFonts w:asciiTheme="minorHAnsi" w:hAnsiTheme="minorHAnsi" w:cstheme="minorHAnsi"/>
          <w:color w:val="000000"/>
          <w:sz w:val="22"/>
          <w:szCs w:val="22"/>
        </w:rPr>
        <w:t>CyTOF</w:t>
      </w:r>
      <w:proofErr w:type="spellEnd"/>
      <w:r w:rsidR="00C95098" w:rsidRPr="00714099">
        <w:rPr>
          <w:rFonts w:asciiTheme="minorHAnsi" w:hAnsiTheme="minorHAnsi" w:cstheme="minorHAnsi"/>
          <w:color w:val="000000"/>
          <w:sz w:val="22"/>
          <w:szCs w:val="22"/>
        </w:rPr>
        <w:t xml:space="preserve"> analysis. </w:t>
      </w:r>
    </w:p>
    <w:p w14:paraId="600DCCCD" w14:textId="77777777" w:rsidR="00C95098" w:rsidRPr="00714099" w:rsidRDefault="00C95098" w:rsidP="002D3DBD">
      <w:pPr>
        <w:pStyle w:val="ListParagraph"/>
        <w:ind w:left="0"/>
        <w:jc w:val="both"/>
        <w:rPr>
          <w:rFonts w:asciiTheme="minorHAnsi" w:hAnsiTheme="minorHAnsi" w:cstheme="minorHAnsi"/>
          <w:color w:val="000000"/>
          <w:sz w:val="22"/>
          <w:szCs w:val="22"/>
        </w:rPr>
      </w:pPr>
    </w:p>
    <w:p w14:paraId="0C76CAF0" w14:textId="77777777" w:rsidR="00C95098" w:rsidRPr="00714099" w:rsidRDefault="00C95098" w:rsidP="002D3DBD">
      <w:pPr>
        <w:pStyle w:val="ListParagraph"/>
        <w:ind w:left="0"/>
        <w:jc w:val="both"/>
        <w:rPr>
          <w:rFonts w:asciiTheme="minorHAnsi" w:hAnsiTheme="minorHAnsi" w:cstheme="minorHAnsi"/>
          <w:color w:val="000000"/>
          <w:sz w:val="22"/>
          <w:szCs w:val="22"/>
        </w:rPr>
      </w:pPr>
      <w:r w:rsidRPr="00714099">
        <w:rPr>
          <w:rFonts w:asciiTheme="minorHAnsi" w:hAnsiTheme="minorHAnsi" w:cstheme="minorHAnsi"/>
          <w:color w:val="000000"/>
          <w:sz w:val="22"/>
          <w:szCs w:val="22"/>
        </w:rPr>
        <w:t xml:space="preserve">A bespoke simultaneous rare metal tagged antibody staining peripheral blood phenotyping kit analysing </w:t>
      </w:r>
      <w:r w:rsidR="00545AC7" w:rsidRPr="00714099">
        <w:rPr>
          <w:rFonts w:asciiTheme="minorHAnsi" w:hAnsiTheme="minorHAnsi" w:cstheme="minorHAnsi"/>
          <w:color w:val="000000"/>
          <w:sz w:val="22"/>
          <w:szCs w:val="22"/>
        </w:rPr>
        <w:t xml:space="preserve">innate and adaptive (B and T-cell) immunity antigens and </w:t>
      </w:r>
      <w:r w:rsidRPr="00714099">
        <w:rPr>
          <w:rFonts w:asciiTheme="minorHAnsi" w:hAnsiTheme="minorHAnsi" w:cstheme="minorHAnsi"/>
          <w:color w:val="000000"/>
          <w:sz w:val="22"/>
          <w:szCs w:val="22"/>
        </w:rPr>
        <w:t>functional intracellular labels will be used</w:t>
      </w:r>
      <w:r w:rsidR="00EB3734" w:rsidRPr="00714099">
        <w:rPr>
          <w:rFonts w:asciiTheme="minorHAnsi" w:hAnsiTheme="minorHAnsi" w:cstheme="minorHAnsi"/>
          <w:color w:val="000000"/>
          <w:sz w:val="22"/>
          <w:szCs w:val="22"/>
        </w:rPr>
        <w:t>.  These metal antibody samples will enable single cell phenotyping utilising Helio</w:t>
      </w:r>
      <w:r w:rsidR="00177528">
        <w:rPr>
          <w:rFonts w:asciiTheme="minorHAnsi" w:hAnsiTheme="minorHAnsi" w:cstheme="minorHAnsi"/>
          <w:color w:val="000000"/>
          <w:sz w:val="22"/>
          <w:szCs w:val="22"/>
        </w:rPr>
        <w:t>s</w:t>
      </w:r>
      <w:r w:rsidR="00EB3734" w:rsidRPr="00714099">
        <w:rPr>
          <w:rFonts w:asciiTheme="minorHAnsi" w:hAnsiTheme="minorHAnsi" w:cstheme="minorHAnsi"/>
          <w:color w:val="000000"/>
          <w:sz w:val="22"/>
          <w:szCs w:val="22"/>
        </w:rPr>
        <w:t xml:space="preserve"> (</w:t>
      </w:r>
      <w:proofErr w:type="spellStart"/>
      <w:r w:rsidR="00EB3734" w:rsidRPr="00714099">
        <w:rPr>
          <w:rFonts w:asciiTheme="minorHAnsi" w:hAnsiTheme="minorHAnsi" w:cstheme="minorHAnsi"/>
          <w:color w:val="000000"/>
          <w:sz w:val="22"/>
          <w:szCs w:val="22"/>
        </w:rPr>
        <w:t>CyTOF</w:t>
      </w:r>
      <w:proofErr w:type="spellEnd"/>
      <w:r w:rsidR="00EB3734" w:rsidRPr="00714099">
        <w:rPr>
          <w:rFonts w:asciiTheme="minorHAnsi" w:hAnsiTheme="minorHAnsi" w:cstheme="minorHAnsi"/>
          <w:color w:val="000000"/>
          <w:sz w:val="22"/>
          <w:szCs w:val="22"/>
        </w:rPr>
        <w:t xml:space="preserve">) mass cytometer instrument. </w:t>
      </w:r>
    </w:p>
    <w:p w14:paraId="44541355" w14:textId="77777777" w:rsidR="00C95098" w:rsidRPr="00714099" w:rsidRDefault="00C95098" w:rsidP="002D3DBD">
      <w:pPr>
        <w:pStyle w:val="ListParagraph"/>
        <w:ind w:left="0"/>
        <w:jc w:val="both"/>
        <w:rPr>
          <w:rFonts w:asciiTheme="minorHAnsi" w:hAnsiTheme="minorHAnsi" w:cstheme="minorHAnsi"/>
          <w:color w:val="000000"/>
          <w:sz w:val="22"/>
          <w:szCs w:val="22"/>
        </w:rPr>
      </w:pPr>
    </w:p>
    <w:p w14:paraId="68767BEB" w14:textId="77777777" w:rsidR="00AC6DCC" w:rsidRPr="00714099" w:rsidRDefault="00545AC7" w:rsidP="002D3DBD">
      <w:pPr>
        <w:pStyle w:val="ListParagraph"/>
        <w:ind w:left="0"/>
        <w:jc w:val="both"/>
        <w:rPr>
          <w:rFonts w:asciiTheme="minorHAnsi" w:hAnsiTheme="minorHAnsi" w:cstheme="minorHAnsi"/>
          <w:sz w:val="22"/>
          <w:szCs w:val="22"/>
        </w:rPr>
      </w:pPr>
      <w:r w:rsidRPr="00714099">
        <w:rPr>
          <w:rFonts w:asciiTheme="minorHAnsi" w:hAnsiTheme="minorHAnsi" w:cstheme="minorHAnsi"/>
          <w:color w:val="000000"/>
          <w:sz w:val="22"/>
          <w:szCs w:val="22"/>
        </w:rPr>
        <w:t>Initial contact to patients will be made by a PBRU research fellow or nurse on the AP Biobank study delegation log who will explain in detail, to the patient, the purpose of the biobank, the process of recruitment and various issues surrounding it. Please refer to SOP GCLPTSS116/1 ‘Collection of Samples for the PBRU Acute Pancreatitis Biobank’.</w:t>
      </w:r>
    </w:p>
    <w:p w14:paraId="247CD09F" w14:textId="77777777" w:rsidR="002D3DBD" w:rsidRPr="00714099" w:rsidRDefault="002D3DBD" w:rsidP="002D3DBD">
      <w:pPr>
        <w:pStyle w:val="ListParagraph"/>
        <w:ind w:left="0"/>
        <w:jc w:val="both"/>
        <w:rPr>
          <w:rFonts w:asciiTheme="minorHAnsi" w:hAnsiTheme="minorHAnsi" w:cstheme="minorHAnsi"/>
          <w:sz w:val="22"/>
          <w:szCs w:val="22"/>
        </w:rPr>
      </w:pPr>
    </w:p>
    <w:p w14:paraId="635C2CF7" w14:textId="77777777" w:rsidR="002D3DBD" w:rsidRPr="00714099" w:rsidRDefault="002D3DBD" w:rsidP="002D3DBD">
      <w:pPr>
        <w:pStyle w:val="ListParagraph"/>
        <w:ind w:left="0"/>
        <w:jc w:val="both"/>
        <w:rPr>
          <w:rFonts w:asciiTheme="minorHAnsi" w:hAnsiTheme="minorHAnsi" w:cstheme="minorHAnsi"/>
          <w:b/>
          <w:sz w:val="22"/>
          <w:szCs w:val="22"/>
        </w:rPr>
      </w:pPr>
      <w:r w:rsidRPr="00714099">
        <w:rPr>
          <w:rFonts w:asciiTheme="minorHAnsi" w:hAnsiTheme="minorHAnsi" w:cstheme="minorHAnsi"/>
          <w:b/>
          <w:sz w:val="22"/>
          <w:szCs w:val="22"/>
        </w:rPr>
        <w:t>3.</w:t>
      </w:r>
      <w:r w:rsidRPr="00714099">
        <w:rPr>
          <w:rFonts w:asciiTheme="minorHAnsi" w:hAnsiTheme="minorHAnsi" w:cstheme="minorHAnsi"/>
          <w:b/>
          <w:sz w:val="22"/>
          <w:szCs w:val="22"/>
        </w:rPr>
        <w:tab/>
        <w:t>PURPOSE</w:t>
      </w:r>
    </w:p>
    <w:p w14:paraId="6235EB53" w14:textId="77777777" w:rsidR="002D3DBD" w:rsidRPr="00714099" w:rsidRDefault="002D3DBD" w:rsidP="002D3DBD">
      <w:pPr>
        <w:pStyle w:val="ListParagraph"/>
        <w:ind w:left="0"/>
        <w:jc w:val="both"/>
        <w:rPr>
          <w:rFonts w:asciiTheme="minorHAnsi" w:hAnsiTheme="minorHAnsi" w:cstheme="minorHAnsi"/>
          <w:sz w:val="22"/>
          <w:szCs w:val="22"/>
        </w:rPr>
      </w:pPr>
    </w:p>
    <w:p w14:paraId="4991C90F" w14:textId="060CC286" w:rsidR="00EB3734" w:rsidRPr="00714099" w:rsidRDefault="00EB3734" w:rsidP="00EB3734">
      <w:pPr>
        <w:pStyle w:val="ListParagraph"/>
        <w:ind w:left="0"/>
        <w:jc w:val="both"/>
        <w:rPr>
          <w:rFonts w:asciiTheme="minorHAnsi" w:hAnsiTheme="minorHAnsi" w:cstheme="minorHAnsi"/>
          <w:sz w:val="22"/>
          <w:szCs w:val="22"/>
        </w:rPr>
      </w:pPr>
      <w:r w:rsidRPr="00714099">
        <w:rPr>
          <w:rFonts w:asciiTheme="minorHAnsi" w:hAnsiTheme="minorHAnsi" w:cstheme="minorHAnsi"/>
          <w:sz w:val="22"/>
          <w:szCs w:val="22"/>
        </w:rPr>
        <w:t xml:space="preserve">The purpose of this SOP is to describe the procedure for processing of samples in the PBRU laboratory room 3.302B UCD Building, Royal Liverpool University Hospital staining the samples with both cell surface and intracellular antigens and then analysing these samples on the </w:t>
      </w:r>
      <w:proofErr w:type="spellStart"/>
      <w:r w:rsidR="002E1D0D" w:rsidRPr="00714099">
        <w:rPr>
          <w:rFonts w:asciiTheme="minorHAnsi" w:hAnsiTheme="minorHAnsi" w:cstheme="minorHAnsi"/>
          <w:sz w:val="22"/>
          <w:szCs w:val="22"/>
        </w:rPr>
        <w:t>CyTOF</w:t>
      </w:r>
      <w:proofErr w:type="spellEnd"/>
      <w:r w:rsidR="002E1D0D" w:rsidRPr="00714099">
        <w:rPr>
          <w:rFonts w:asciiTheme="minorHAnsi" w:hAnsiTheme="minorHAnsi" w:cstheme="minorHAnsi"/>
          <w:sz w:val="22"/>
          <w:szCs w:val="22"/>
        </w:rPr>
        <w:t xml:space="preserve"> mass</w:t>
      </w:r>
      <w:r w:rsidRPr="00714099">
        <w:rPr>
          <w:rFonts w:asciiTheme="minorHAnsi" w:hAnsiTheme="minorHAnsi" w:cstheme="minorHAnsi"/>
          <w:sz w:val="22"/>
          <w:szCs w:val="22"/>
        </w:rPr>
        <w:t xml:space="preserve"> </w:t>
      </w:r>
      <w:r w:rsidR="002E1D0D" w:rsidRPr="00714099">
        <w:rPr>
          <w:rFonts w:asciiTheme="minorHAnsi" w:hAnsiTheme="minorHAnsi" w:cstheme="minorHAnsi"/>
          <w:sz w:val="22"/>
          <w:szCs w:val="22"/>
        </w:rPr>
        <w:t xml:space="preserve">cytometer, located in the MARIAC (Magnetic Resonance and Image Analysis Research Centre) institute, </w:t>
      </w:r>
      <w:r w:rsidR="002E1D0D" w:rsidRPr="00714099">
        <w:rPr>
          <w:rFonts w:asciiTheme="minorHAnsi" w:hAnsiTheme="minorHAnsi" w:cstheme="minorHAnsi"/>
          <w:sz w:val="22"/>
          <w:szCs w:val="22"/>
          <w:shd w:val="clear" w:color="auto" w:fill="FFFFFF"/>
        </w:rPr>
        <w:t>Cell Sorting and Mass Cytometry facility and Laser Micro</w:t>
      </w:r>
      <w:r w:rsidR="007719E5">
        <w:rPr>
          <w:rFonts w:asciiTheme="minorHAnsi" w:hAnsiTheme="minorHAnsi" w:cstheme="minorHAnsi"/>
          <w:sz w:val="22"/>
          <w:szCs w:val="22"/>
          <w:shd w:val="clear" w:color="auto" w:fill="FFFFFF"/>
        </w:rPr>
        <w:t>-</w:t>
      </w:r>
      <w:r w:rsidR="002E1D0D" w:rsidRPr="00714099">
        <w:rPr>
          <w:rFonts w:asciiTheme="minorHAnsi" w:hAnsiTheme="minorHAnsi" w:cstheme="minorHAnsi"/>
          <w:sz w:val="22"/>
          <w:szCs w:val="22"/>
          <w:shd w:val="clear" w:color="auto" w:fill="FFFFFF"/>
        </w:rPr>
        <w:t xml:space="preserve">dissection facility, </w:t>
      </w:r>
      <w:r w:rsidR="002E1D0D" w:rsidRPr="00714099">
        <w:rPr>
          <w:rFonts w:asciiTheme="minorHAnsi" w:hAnsiTheme="minorHAnsi" w:cstheme="minorHAnsi"/>
          <w:sz w:val="22"/>
          <w:szCs w:val="22"/>
        </w:rPr>
        <w:t xml:space="preserve">Technology Directorate, University of Liverpool. </w:t>
      </w:r>
    </w:p>
    <w:p w14:paraId="78DB3297" w14:textId="77777777" w:rsidR="002E1D0D" w:rsidRPr="00714099" w:rsidRDefault="002E1D0D" w:rsidP="002D3DBD">
      <w:pPr>
        <w:pStyle w:val="ListParagraph"/>
        <w:ind w:left="0"/>
        <w:jc w:val="both"/>
        <w:rPr>
          <w:rFonts w:asciiTheme="minorHAnsi" w:hAnsiTheme="minorHAnsi" w:cstheme="minorHAnsi"/>
          <w:sz w:val="22"/>
          <w:szCs w:val="22"/>
        </w:rPr>
      </w:pPr>
    </w:p>
    <w:p w14:paraId="0C30CB83" w14:textId="77777777" w:rsidR="002D3DBD" w:rsidRPr="00714099" w:rsidRDefault="002D3DBD" w:rsidP="002D3DBD">
      <w:pPr>
        <w:pStyle w:val="ListParagraph"/>
        <w:ind w:left="0"/>
        <w:jc w:val="both"/>
        <w:rPr>
          <w:rFonts w:asciiTheme="minorHAnsi" w:hAnsiTheme="minorHAnsi" w:cstheme="minorHAnsi"/>
          <w:b/>
          <w:sz w:val="22"/>
          <w:szCs w:val="22"/>
        </w:rPr>
      </w:pPr>
      <w:r w:rsidRPr="00714099">
        <w:rPr>
          <w:rFonts w:asciiTheme="minorHAnsi" w:hAnsiTheme="minorHAnsi" w:cstheme="minorHAnsi"/>
          <w:b/>
          <w:sz w:val="22"/>
          <w:szCs w:val="22"/>
        </w:rPr>
        <w:t>4.</w:t>
      </w:r>
      <w:r w:rsidRPr="00714099">
        <w:rPr>
          <w:rFonts w:asciiTheme="minorHAnsi" w:hAnsiTheme="minorHAnsi" w:cstheme="minorHAnsi"/>
          <w:b/>
          <w:sz w:val="22"/>
          <w:szCs w:val="22"/>
        </w:rPr>
        <w:tab/>
        <w:t>SCOPE</w:t>
      </w:r>
    </w:p>
    <w:p w14:paraId="46FC0F6C" w14:textId="77777777" w:rsidR="002D3DBD" w:rsidRPr="00714099" w:rsidRDefault="002D3DBD" w:rsidP="002D3DBD">
      <w:pPr>
        <w:pStyle w:val="ListParagraph"/>
        <w:ind w:left="0"/>
        <w:jc w:val="both"/>
        <w:rPr>
          <w:rFonts w:asciiTheme="minorHAnsi" w:hAnsiTheme="minorHAnsi" w:cstheme="minorHAnsi"/>
          <w:sz w:val="22"/>
          <w:szCs w:val="22"/>
        </w:rPr>
      </w:pPr>
    </w:p>
    <w:p w14:paraId="4EE869DE" w14:textId="77777777" w:rsidR="002D3DBD" w:rsidRPr="00714099" w:rsidRDefault="001927BE" w:rsidP="002D3DBD">
      <w:pPr>
        <w:pStyle w:val="ListParagraph"/>
        <w:ind w:left="0"/>
        <w:jc w:val="both"/>
        <w:rPr>
          <w:rFonts w:asciiTheme="minorHAnsi" w:hAnsiTheme="minorHAnsi" w:cstheme="minorHAnsi"/>
          <w:sz w:val="22"/>
          <w:szCs w:val="22"/>
        </w:rPr>
      </w:pPr>
      <w:r w:rsidRPr="00714099">
        <w:rPr>
          <w:rFonts w:asciiTheme="minorHAnsi" w:hAnsiTheme="minorHAnsi" w:cstheme="minorHAnsi"/>
          <w:sz w:val="22"/>
          <w:szCs w:val="22"/>
        </w:rPr>
        <w:t>This SOP applies to specific</w:t>
      </w:r>
      <w:r w:rsidR="002D3DBD" w:rsidRPr="00714099">
        <w:rPr>
          <w:rFonts w:asciiTheme="minorHAnsi" w:hAnsiTheme="minorHAnsi" w:cstheme="minorHAnsi"/>
          <w:sz w:val="22"/>
          <w:szCs w:val="22"/>
        </w:rPr>
        <w:t xml:space="preserve"> staff involved in processing samples for the PBRU Acute Pancreatitis Biobank when processing the samples in the PBRU Research Laboratories and when storing the samples in the GCLP Facility.</w:t>
      </w:r>
    </w:p>
    <w:p w14:paraId="45323600" w14:textId="77777777" w:rsidR="002D3DBD" w:rsidRPr="00714099" w:rsidRDefault="002D3DBD" w:rsidP="002D3DBD">
      <w:pPr>
        <w:pStyle w:val="ListParagraph"/>
        <w:ind w:left="0"/>
        <w:jc w:val="both"/>
        <w:rPr>
          <w:rFonts w:asciiTheme="minorHAnsi" w:hAnsiTheme="minorHAnsi" w:cstheme="minorHAnsi"/>
          <w:sz w:val="22"/>
          <w:szCs w:val="22"/>
        </w:rPr>
      </w:pPr>
    </w:p>
    <w:p w14:paraId="324E7B5D" w14:textId="77777777" w:rsidR="002D3DBD" w:rsidRPr="00714099" w:rsidRDefault="002D3DBD" w:rsidP="002D3DBD">
      <w:pPr>
        <w:pStyle w:val="ListParagraph"/>
        <w:ind w:left="0"/>
        <w:jc w:val="both"/>
        <w:rPr>
          <w:rFonts w:asciiTheme="minorHAnsi" w:hAnsiTheme="minorHAnsi" w:cstheme="minorHAnsi"/>
          <w:sz w:val="22"/>
          <w:szCs w:val="22"/>
        </w:rPr>
      </w:pPr>
    </w:p>
    <w:p w14:paraId="07DF5EB4" w14:textId="77777777" w:rsidR="002D3DBD" w:rsidRPr="00714099" w:rsidRDefault="002D3DBD" w:rsidP="002D3DBD">
      <w:pPr>
        <w:pStyle w:val="ListParagraph"/>
        <w:ind w:left="0"/>
        <w:jc w:val="both"/>
        <w:rPr>
          <w:rFonts w:asciiTheme="minorHAnsi" w:hAnsiTheme="minorHAnsi" w:cstheme="minorHAnsi"/>
          <w:b/>
          <w:sz w:val="22"/>
          <w:szCs w:val="22"/>
        </w:rPr>
      </w:pPr>
      <w:r w:rsidRPr="00714099">
        <w:rPr>
          <w:rFonts w:asciiTheme="minorHAnsi" w:hAnsiTheme="minorHAnsi" w:cstheme="minorHAnsi"/>
          <w:b/>
          <w:sz w:val="22"/>
          <w:szCs w:val="22"/>
        </w:rPr>
        <w:t>5.</w:t>
      </w:r>
      <w:r w:rsidRPr="00714099">
        <w:rPr>
          <w:rFonts w:asciiTheme="minorHAnsi" w:hAnsiTheme="minorHAnsi" w:cstheme="minorHAnsi"/>
          <w:b/>
          <w:sz w:val="22"/>
          <w:szCs w:val="22"/>
        </w:rPr>
        <w:tab/>
        <w:t>PROCEDURE</w:t>
      </w:r>
    </w:p>
    <w:p w14:paraId="1F40D08C" w14:textId="77777777" w:rsidR="002D3DBD" w:rsidRPr="00714099" w:rsidRDefault="002D3DBD" w:rsidP="002D3DBD">
      <w:pPr>
        <w:pStyle w:val="ListParagraph"/>
        <w:ind w:left="0"/>
        <w:jc w:val="both"/>
        <w:rPr>
          <w:rFonts w:asciiTheme="minorHAnsi" w:hAnsiTheme="minorHAnsi" w:cstheme="minorHAnsi"/>
          <w:b/>
          <w:sz w:val="22"/>
          <w:szCs w:val="22"/>
        </w:rPr>
      </w:pPr>
    </w:p>
    <w:p w14:paraId="148D4455" w14:textId="77777777" w:rsidR="002D3DBD" w:rsidRPr="00714099" w:rsidRDefault="002D3DBD" w:rsidP="002D3DBD">
      <w:pPr>
        <w:pStyle w:val="ListParagraph"/>
        <w:ind w:left="0"/>
        <w:jc w:val="both"/>
        <w:rPr>
          <w:rFonts w:asciiTheme="minorHAnsi" w:hAnsiTheme="minorHAnsi" w:cstheme="minorHAnsi"/>
          <w:b/>
          <w:sz w:val="22"/>
          <w:szCs w:val="22"/>
        </w:rPr>
      </w:pPr>
      <w:r w:rsidRPr="00714099">
        <w:rPr>
          <w:rFonts w:asciiTheme="minorHAnsi" w:hAnsiTheme="minorHAnsi" w:cstheme="minorHAnsi"/>
          <w:b/>
          <w:sz w:val="22"/>
          <w:szCs w:val="22"/>
        </w:rPr>
        <w:tab/>
        <w:t>5.1</w:t>
      </w:r>
      <w:r w:rsidRPr="00714099">
        <w:rPr>
          <w:rFonts w:asciiTheme="minorHAnsi" w:hAnsiTheme="minorHAnsi" w:cstheme="minorHAnsi"/>
          <w:b/>
          <w:sz w:val="22"/>
          <w:szCs w:val="22"/>
        </w:rPr>
        <w:tab/>
        <w:t>RESPONSIBILITY</w:t>
      </w:r>
    </w:p>
    <w:p w14:paraId="0A833092" w14:textId="77777777" w:rsidR="002D3DBD" w:rsidRPr="00714099" w:rsidRDefault="002D3DBD" w:rsidP="002D3DBD">
      <w:pPr>
        <w:pStyle w:val="ListParagraph"/>
        <w:ind w:left="0"/>
        <w:jc w:val="both"/>
        <w:rPr>
          <w:rFonts w:asciiTheme="minorHAnsi" w:hAnsiTheme="minorHAnsi" w:cstheme="minorHAnsi"/>
          <w:sz w:val="22"/>
          <w:szCs w:val="22"/>
        </w:rPr>
      </w:pPr>
    </w:p>
    <w:p w14:paraId="65EB13A6" w14:textId="77777777" w:rsidR="002D3DBD" w:rsidRPr="00714099" w:rsidRDefault="002D3DBD" w:rsidP="002D3DBD">
      <w:pPr>
        <w:pStyle w:val="ListParagraph"/>
        <w:jc w:val="both"/>
        <w:rPr>
          <w:rFonts w:asciiTheme="minorHAnsi" w:hAnsiTheme="minorHAnsi" w:cstheme="minorHAnsi"/>
          <w:sz w:val="22"/>
          <w:szCs w:val="22"/>
        </w:rPr>
      </w:pPr>
      <w:r w:rsidRPr="00714099">
        <w:rPr>
          <w:rFonts w:asciiTheme="minorHAnsi" w:hAnsiTheme="minorHAnsi" w:cstheme="minorHAnsi"/>
          <w:sz w:val="22"/>
          <w:szCs w:val="22"/>
        </w:rPr>
        <w:t>It is the responsibility of all staff to process samples for the Acute Pancreatitis Biobank to follow this SOP and enter all processing information into the Laboratory Information Management System (LIMS).</w:t>
      </w:r>
    </w:p>
    <w:p w14:paraId="065DB381" w14:textId="77777777" w:rsidR="002D3DBD" w:rsidRPr="00714099" w:rsidRDefault="002D3DBD" w:rsidP="002D3DBD">
      <w:pPr>
        <w:pStyle w:val="ListParagraph"/>
        <w:jc w:val="both"/>
        <w:rPr>
          <w:rFonts w:asciiTheme="minorHAnsi" w:hAnsiTheme="minorHAnsi" w:cstheme="minorHAnsi"/>
          <w:sz w:val="22"/>
          <w:szCs w:val="22"/>
        </w:rPr>
      </w:pPr>
    </w:p>
    <w:p w14:paraId="53BC1A6D" w14:textId="77777777" w:rsidR="002D3DBD" w:rsidRPr="00714099" w:rsidRDefault="002D3DBD" w:rsidP="002D3DBD">
      <w:pPr>
        <w:pStyle w:val="ListParagraph"/>
        <w:jc w:val="both"/>
        <w:rPr>
          <w:rFonts w:asciiTheme="minorHAnsi" w:hAnsiTheme="minorHAnsi" w:cstheme="minorHAnsi"/>
          <w:sz w:val="22"/>
          <w:szCs w:val="22"/>
        </w:rPr>
      </w:pPr>
      <w:r w:rsidRPr="00714099">
        <w:rPr>
          <w:rFonts w:asciiTheme="minorHAnsi" w:hAnsiTheme="minorHAnsi" w:cstheme="minorHAnsi"/>
          <w:sz w:val="22"/>
          <w:szCs w:val="22"/>
        </w:rPr>
        <w:t>It is the re</w:t>
      </w:r>
      <w:r w:rsidR="0006170A" w:rsidRPr="00714099">
        <w:rPr>
          <w:rFonts w:asciiTheme="minorHAnsi" w:hAnsiTheme="minorHAnsi" w:cstheme="minorHAnsi"/>
          <w:sz w:val="22"/>
          <w:szCs w:val="22"/>
        </w:rPr>
        <w:t>sponsibility of PBRU staff to complete the analysis</w:t>
      </w:r>
      <w:r w:rsidRPr="00714099">
        <w:rPr>
          <w:rFonts w:asciiTheme="minorHAnsi" w:hAnsiTheme="minorHAnsi" w:cstheme="minorHAnsi"/>
          <w:sz w:val="22"/>
          <w:szCs w:val="22"/>
        </w:rPr>
        <w:t xml:space="preserve"> of the processed sample tubes in </w:t>
      </w:r>
      <w:r w:rsidR="0006170A" w:rsidRPr="00714099">
        <w:rPr>
          <w:rFonts w:asciiTheme="minorHAnsi" w:hAnsiTheme="minorHAnsi" w:cstheme="minorHAnsi"/>
          <w:sz w:val="22"/>
          <w:szCs w:val="22"/>
        </w:rPr>
        <w:t xml:space="preserve">a timely manner and to destroy all the material once the analysis has been completed </w:t>
      </w:r>
      <w:r w:rsidRPr="00714099">
        <w:rPr>
          <w:rFonts w:asciiTheme="minorHAnsi" w:hAnsiTheme="minorHAnsi" w:cstheme="minorHAnsi"/>
          <w:sz w:val="22"/>
          <w:szCs w:val="22"/>
        </w:rPr>
        <w:t xml:space="preserve">and to record on the checklist sheets. </w:t>
      </w:r>
    </w:p>
    <w:p w14:paraId="724EBB22" w14:textId="77777777" w:rsidR="002D3DBD" w:rsidRPr="00714099" w:rsidRDefault="002D3DBD" w:rsidP="002D3DBD">
      <w:pPr>
        <w:pStyle w:val="ListParagraph"/>
        <w:jc w:val="both"/>
        <w:rPr>
          <w:rFonts w:asciiTheme="minorHAnsi" w:hAnsiTheme="minorHAnsi" w:cstheme="minorHAnsi"/>
          <w:sz w:val="22"/>
          <w:szCs w:val="22"/>
        </w:rPr>
      </w:pPr>
    </w:p>
    <w:p w14:paraId="516E0B00" w14:textId="77777777" w:rsidR="002D3DBD" w:rsidRPr="00714099" w:rsidRDefault="002D3DBD" w:rsidP="002D3DBD">
      <w:pPr>
        <w:pStyle w:val="ListParagraph"/>
        <w:jc w:val="both"/>
        <w:rPr>
          <w:rFonts w:asciiTheme="minorHAnsi" w:hAnsiTheme="minorHAnsi" w:cstheme="minorHAnsi"/>
          <w:sz w:val="22"/>
          <w:szCs w:val="22"/>
        </w:rPr>
      </w:pPr>
    </w:p>
    <w:p w14:paraId="05A8DE63" w14:textId="77777777" w:rsidR="002D3DBD" w:rsidRPr="00714099" w:rsidRDefault="002D3DBD" w:rsidP="002D3DBD">
      <w:pPr>
        <w:pStyle w:val="ListParagraph"/>
        <w:jc w:val="both"/>
        <w:rPr>
          <w:rFonts w:asciiTheme="minorHAnsi" w:hAnsiTheme="minorHAnsi" w:cstheme="minorHAnsi"/>
          <w:b/>
          <w:sz w:val="22"/>
          <w:szCs w:val="22"/>
        </w:rPr>
      </w:pPr>
      <w:r w:rsidRPr="00714099">
        <w:rPr>
          <w:rFonts w:asciiTheme="minorHAnsi" w:hAnsiTheme="minorHAnsi" w:cstheme="minorHAnsi"/>
          <w:b/>
          <w:sz w:val="22"/>
          <w:szCs w:val="22"/>
        </w:rPr>
        <w:t>5.2</w:t>
      </w:r>
      <w:r w:rsidRPr="00714099">
        <w:rPr>
          <w:rFonts w:asciiTheme="minorHAnsi" w:hAnsiTheme="minorHAnsi" w:cstheme="minorHAnsi"/>
          <w:b/>
          <w:sz w:val="22"/>
          <w:szCs w:val="22"/>
        </w:rPr>
        <w:tab/>
        <w:t>PROTOCOL</w:t>
      </w:r>
    </w:p>
    <w:p w14:paraId="3A683835" w14:textId="77777777" w:rsidR="002D3DBD" w:rsidRPr="00714099" w:rsidRDefault="002D3DBD" w:rsidP="002D3DBD">
      <w:pPr>
        <w:pStyle w:val="ListParagraph"/>
        <w:jc w:val="both"/>
        <w:rPr>
          <w:rFonts w:asciiTheme="minorHAnsi" w:hAnsiTheme="minorHAnsi" w:cstheme="minorHAnsi"/>
          <w:b/>
          <w:sz w:val="22"/>
          <w:szCs w:val="22"/>
        </w:rPr>
      </w:pPr>
    </w:p>
    <w:p w14:paraId="4B412497" w14:textId="77777777" w:rsidR="002D3DBD" w:rsidRPr="00714099" w:rsidRDefault="002D3DBD" w:rsidP="002D3DBD">
      <w:pPr>
        <w:pStyle w:val="ListParagraph"/>
        <w:ind w:left="1440" w:hanging="720"/>
        <w:jc w:val="both"/>
        <w:rPr>
          <w:rFonts w:asciiTheme="minorHAnsi" w:hAnsiTheme="minorHAnsi" w:cstheme="minorHAnsi"/>
          <w:b/>
          <w:sz w:val="22"/>
          <w:szCs w:val="22"/>
        </w:rPr>
      </w:pPr>
      <w:r w:rsidRPr="00714099">
        <w:rPr>
          <w:rFonts w:asciiTheme="minorHAnsi" w:hAnsiTheme="minorHAnsi" w:cstheme="minorHAnsi"/>
          <w:b/>
          <w:sz w:val="22"/>
          <w:szCs w:val="22"/>
        </w:rPr>
        <w:t>5.2.1</w:t>
      </w:r>
      <w:r w:rsidRPr="00714099">
        <w:rPr>
          <w:rFonts w:asciiTheme="minorHAnsi" w:hAnsiTheme="minorHAnsi" w:cstheme="minorHAnsi"/>
          <w:b/>
          <w:sz w:val="22"/>
          <w:szCs w:val="22"/>
        </w:rPr>
        <w:tab/>
        <w:t>Procedures to be followed to Minimise Risk to Staff when Processing Samples:</w:t>
      </w:r>
    </w:p>
    <w:p w14:paraId="1D259ECE" w14:textId="77777777" w:rsidR="002D3DBD" w:rsidRPr="00714099" w:rsidRDefault="002D3DBD" w:rsidP="002D3DBD">
      <w:pPr>
        <w:pStyle w:val="ListParagraph"/>
        <w:ind w:left="1440" w:hanging="720"/>
        <w:jc w:val="both"/>
        <w:rPr>
          <w:rFonts w:asciiTheme="minorHAnsi" w:hAnsiTheme="minorHAnsi" w:cstheme="minorHAnsi"/>
          <w:sz w:val="22"/>
          <w:szCs w:val="22"/>
        </w:rPr>
      </w:pPr>
    </w:p>
    <w:p w14:paraId="474A1888" w14:textId="77777777" w:rsidR="002D3DBD" w:rsidRPr="00714099" w:rsidRDefault="002D3DBD" w:rsidP="002D3DBD">
      <w:pPr>
        <w:pStyle w:val="ListParagraph"/>
        <w:ind w:left="1440" w:hanging="720"/>
        <w:jc w:val="both"/>
        <w:rPr>
          <w:rFonts w:asciiTheme="minorHAnsi" w:hAnsiTheme="minorHAnsi" w:cstheme="minorHAnsi"/>
          <w:sz w:val="22"/>
          <w:szCs w:val="22"/>
          <w:u w:val="single"/>
        </w:rPr>
      </w:pPr>
      <w:r w:rsidRPr="00714099">
        <w:rPr>
          <w:rFonts w:asciiTheme="minorHAnsi" w:hAnsiTheme="minorHAnsi" w:cstheme="minorHAnsi"/>
          <w:sz w:val="22"/>
          <w:szCs w:val="22"/>
          <w:u w:val="single"/>
        </w:rPr>
        <w:t>Hazard:</w:t>
      </w:r>
      <w:r w:rsidRPr="00714099">
        <w:rPr>
          <w:rFonts w:asciiTheme="minorHAnsi" w:hAnsiTheme="minorHAnsi" w:cstheme="minorHAnsi"/>
          <w:sz w:val="22"/>
          <w:szCs w:val="22"/>
        </w:rPr>
        <w:tab/>
      </w:r>
      <w:r w:rsidRPr="00714099">
        <w:rPr>
          <w:rFonts w:asciiTheme="minorHAnsi" w:hAnsiTheme="minorHAnsi" w:cstheme="minorHAnsi"/>
          <w:sz w:val="22"/>
          <w:szCs w:val="22"/>
          <w:u w:val="single"/>
        </w:rPr>
        <w:t>Biological c</w:t>
      </w:r>
      <w:r w:rsidR="00B2680C" w:rsidRPr="00714099">
        <w:rPr>
          <w:rFonts w:asciiTheme="minorHAnsi" w:hAnsiTheme="minorHAnsi" w:cstheme="minorHAnsi"/>
          <w:sz w:val="22"/>
          <w:szCs w:val="22"/>
          <w:u w:val="single"/>
        </w:rPr>
        <w:t>ontaminants in human blood</w:t>
      </w:r>
    </w:p>
    <w:p w14:paraId="009BEF21" w14:textId="77777777" w:rsidR="001927BE" w:rsidRPr="00714099" w:rsidRDefault="001927BE" w:rsidP="002D3DBD">
      <w:pPr>
        <w:pStyle w:val="ListParagraph"/>
        <w:ind w:left="1440" w:hanging="720"/>
        <w:jc w:val="both"/>
        <w:rPr>
          <w:rFonts w:asciiTheme="minorHAnsi" w:hAnsiTheme="minorHAnsi" w:cstheme="minorHAnsi"/>
          <w:sz w:val="22"/>
          <w:szCs w:val="22"/>
          <w:u w:val="single"/>
        </w:rPr>
      </w:pPr>
      <w:r w:rsidRPr="00714099">
        <w:rPr>
          <w:rFonts w:asciiTheme="minorHAnsi" w:hAnsiTheme="minorHAnsi" w:cstheme="minorHAnsi"/>
          <w:sz w:val="22"/>
          <w:szCs w:val="22"/>
        </w:rPr>
        <w:tab/>
      </w:r>
      <w:r w:rsidRPr="00714099">
        <w:rPr>
          <w:rFonts w:asciiTheme="minorHAnsi" w:hAnsiTheme="minorHAnsi" w:cstheme="minorHAnsi"/>
          <w:sz w:val="22"/>
          <w:szCs w:val="22"/>
        </w:rPr>
        <w:tab/>
      </w:r>
      <w:r w:rsidRPr="00714099">
        <w:rPr>
          <w:rFonts w:asciiTheme="minorHAnsi" w:hAnsiTheme="minorHAnsi" w:cstheme="minorHAnsi"/>
          <w:sz w:val="22"/>
          <w:szCs w:val="22"/>
          <w:u w:val="single"/>
        </w:rPr>
        <w:t>Chemical and biologically active reagents</w:t>
      </w:r>
    </w:p>
    <w:p w14:paraId="793170AB" w14:textId="77777777" w:rsidR="00125287" w:rsidRPr="00714099" w:rsidRDefault="00125287" w:rsidP="002D3DBD">
      <w:pPr>
        <w:pStyle w:val="ListParagraph"/>
        <w:ind w:left="1440" w:hanging="720"/>
        <w:jc w:val="both"/>
        <w:rPr>
          <w:rFonts w:asciiTheme="minorHAnsi" w:hAnsiTheme="minorHAnsi" w:cstheme="minorHAnsi"/>
          <w:sz w:val="22"/>
          <w:szCs w:val="22"/>
          <w:u w:val="single"/>
        </w:rPr>
      </w:pPr>
      <w:r w:rsidRPr="00714099">
        <w:rPr>
          <w:rFonts w:asciiTheme="minorHAnsi" w:hAnsiTheme="minorHAnsi" w:cstheme="minorHAnsi"/>
          <w:sz w:val="22"/>
          <w:szCs w:val="22"/>
        </w:rPr>
        <w:tab/>
      </w:r>
      <w:r w:rsidRPr="00714099">
        <w:rPr>
          <w:rFonts w:asciiTheme="minorHAnsi" w:hAnsiTheme="minorHAnsi" w:cstheme="minorHAnsi"/>
          <w:sz w:val="22"/>
          <w:szCs w:val="22"/>
        </w:rPr>
        <w:tab/>
      </w:r>
    </w:p>
    <w:p w14:paraId="78BC4C5A" w14:textId="77777777" w:rsidR="00125287" w:rsidRPr="00714099" w:rsidRDefault="00125287" w:rsidP="002D3DBD">
      <w:pPr>
        <w:pStyle w:val="ListParagraph"/>
        <w:ind w:left="1440" w:hanging="720"/>
        <w:jc w:val="both"/>
        <w:rPr>
          <w:rFonts w:asciiTheme="minorHAnsi" w:hAnsiTheme="minorHAnsi" w:cstheme="minorHAnsi"/>
          <w:sz w:val="22"/>
          <w:szCs w:val="22"/>
          <w:u w:val="single"/>
        </w:rPr>
      </w:pPr>
    </w:p>
    <w:p w14:paraId="6ACA0437" w14:textId="77777777" w:rsidR="002D3DBD" w:rsidRPr="00714099" w:rsidRDefault="002D3DBD" w:rsidP="002D3DBD">
      <w:pPr>
        <w:pStyle w:val="ListParagraph"/>
        <w:ind w:left="1440" w:hanging="720"/>
        <w:jc w:val="both"/>
        <w:rPr>
          <w:rFonts w:asciiTheme="minorHAnsi" w:hAnsiTheme="minorHAnsi" w:cstheme="minorHAnsi"/>
          <w:sz w:val="22"/>
          <w:szCs w:val="22"/>
          <w:u w:val="single"/>
        </w:rPr>
      </w:pPr>
    </w:p>
    <w:p w14:paraId="6310A4FE" w14:textId="77777777" w:rsidR="002D3DBD" w:rsidRPr="00714099" w:rsidRDefault="002D3DBD" w:rsidP="002D3DBD">
      <w:pPr>
        <w:pStyle w:val="ListParagraph"/>
        <w:ind w:left="2160" w:hanging="1440"/>
        <w:jc w:val="both"/>
        <w:rPr>
          <w:rFonts w:asciiTheme="minorHAnsi" w:hAnsiTheme="minorHAnsi" w:cstheme="minorHAnsi"/>
          <w:sz w:val="22"/>
          <w:szCs w:val="22"/>
          <w:u w:val="single"/>
        </w:rPr>
      </w:pPr>
      <w:r w:rsidRPr="00714099">
        <w:rPr>
          <w:rFonts w:asciiTheme="minorHAnsi" w:hAnsiTheme="minorHAnsi" w:cstheme="minorHAnsi"/>
          <w:sz w:val="22"/>
          <w:szCs w:val="22"/>
          <w:u w:val="single"/>
        </w:rPr>
        <w:t>Risk:</w:t>
      </w:r>
      <w:r w:rsidRPr="00714099">
        <w:rPr>
          <w:rFonts w:asciiTheme="minorHAnsi" w:hAnsiTheme="minorHAnsi" w:cstheme="minorHAnsi"/>
          <w:sz w:val="22"/>
          <w:szCs w:val="22"/>
        </w:rPr>
        <w:tab/>
      </w:r>
      <w:r w:rsidRPr="00714099">
        <w:rPr>
          <w:rFonts w:asciiTheme="minorHAnsi" w:hAnsiTheme="minorHAnsi" w:cstheme="minorHAnsi"/>
          <w:sz w:val="22"/>
          <w:szCs w:val="22"/>
          <w:u w:val="single"/>
        </w:rPr>
        <w:t>Possible exposure to the above biological contaminants present in human blood/urine</w:t>
      </w:r>
    </w:p>
    <w:p w14:paraId="10969D96" w14:textId="77777777" w:rsidR="002D3DBD" w:rsidRPr="00714099" w:rsidRDefault="001927BE" w:rsidP="002D3DBD">
      <w:pPr>
        <w:pStyle w:val="ListParagraph"/>
        <w:ind w:left="2160" w:hanging="1440"/>
        <w:jc w:val="both"/>
        <w:rPr>
          <w:rFonts w:asciiTheme="minorHAnsi" w:hAnsiTheme="minorHAnsi" w:cstheme="minorHAnsi"/>
          <w:sz w:val="22"/>
          <w:szCs w:val="22"/>
        </w:rPr>
      </w:pPr>
      <w:r w:rsidRPr="00714099">
        <w:rPr>
          <w:rFonts w:asciiTheme="minorHAnsi" w:hAnsiTheme="minorHAnsi" w:cstheme="minorHAnsi"/>
          <w:sz w:val="22"/>
          <w:szCs w:val="22"/>
        </w:rPr>
        <w:tab/>
      </w:r>
    </w:p>
    <w:p w14:paraId="7D2839E3" w14:textId="77777777" w:rsidR="002D3DBD" w:rsidRPr="00714099" w:rsidRDefault="002D3DBD" w:rsidP="002D3DBD">
      <w:pPr>
        <w:pStyle w:val="ListParagraph"/>
        <w:ind w:left="2160" w:hanging="1440"/>
        <w:jc w:val="both"/>
        <w:rPr>
          <w:rFonts w:asciiTheme="minorHAnsi" w:hAnsiTheme="minorHAnsi" w:cstheme="minorHAnsi"/>
          <w:b/>
          <w:sz w:val="22"/>
          <w:szCs w:val="22"/>
        </w:rPr>
      </w:pPr>
      <w:r w:rsidRPr="00714099">
        <w:rPr>
          <w:rFonts w:asciiTheme="minorHAnsi" w:hAnsiTheme="minorHAnsi" w:cstheme="minorHAnsi"/>
          <w:b/>
          <w:sz w:val="22"/>
          <w:szCs w:val="22"/>
        </w:rPr>
        <w:t>Procedures to minimise risk:</w:t>
      </w:r>
    </w:p>
    <w:p w14:paraId="0B41B4BA" w14:textId="77777777" w:rsidR="002D3DBD" w:rsidRPr="00714099" w:rsidRDefault="002D3DBD" w:rsidP="002D3DBD">
      <w:pPr>
        <w:pStyle w:val="ListParagraph"/>
        <w:ind w:left="2160" w:hanging="1440"/>
        <w:jc w:val="both"/>
        <w:rPr>
          <w:rFonts w:asciiTheme="minorHAnsi" w:hAnsiTheme="minorHAnsi" w:cstheme="minorHAnsi"/>
          <w:sz w:val="22"/>
          <w:szCs w:val="22"/>
        </w:rPr>
      </w:pPr>
    </w:p>
    <w:p w14:paraId="72BEEF67" w14:textId="77777777" w:rsidR="002D3DBD" w:rsidRPr="00714099" w:rsidRDefault="002D3DBD" w:rsidP="00B27F46">
      <w:pPr>
        <w:pStyle w:val="ListParagraph"/>
        <w:numPr>
          <w:ilvl w:val="0"/>
          <w:numId w:val="1"/>
        </w:numPr>
        <w:jc w:val="both"/>
        <w:rPr>
          <w:rFonts w:asciiTheme="minorHAnsi" w:hAnsiTheme="minorHAnsi" w:cstheme="minorHAnsi"/>
          <w:sz w:val="22"/>
          <w:szCs w:val="22"/>
        </w:rPr>
      </w:pPr>
      <w:r w:rsidRPr="00714099">
        <w:rPr>
          <w:rFonts w:asciiTheme="minorHAnsi" w:hAnsiTheme="minorHAnsi" w:cstheme="minorHAnsi"/>
          <w:b/>
          <w:sz w:val="22"/>
          <w:szCs w:val="22"/>
        </w:rPr>
        <w:t>ALL</w:t>
      </w:r>
      <w:r w:rsidRPr="00714099">
        <w:rPr>
          <w:rFonts w:asciiTheme="minorHAnsi" w:hAnsiTheme="minorHAnsi" w:cstheme="minorHAnsi"/>
          <w:sz w:val="22"/>
          <w:szCs w:val="22"/>
        </w:rPr>
        <w:t xml:space="preserve"> sample processing should be performed in Class II cabinets, except where equipment is located outside the cabinets.  The staff member processing the samples should wear Howie style laboratory coat and gloves at all times.</w:t>
      </w:r>
    </w:p>
    <w:p w14:paraId="21F3263A" w14:textId="77777777" w:rsidR="002D3DBD" w:rsidRPr="00714099" w:rsidRDefault="002D3DBD" w:rsidP="00B27F46">
      <w:pPr>
        <w:pStyle w:val="ListParagraph"/>
        <w:numPr>
          <w:ilvl w:val="0"/>
          <w:numId w:val="1"/>
        </w:numPr>
        <w:jc w:val="both"/>
        <w:rPr>
          <w:rFonts w:asciiTheme="minorHAnsi" w:hAnsiTheme="minorHAnsi" w:cstheme="minorHAnsi"/>
          <w:sz w:val="22"/>
          <w:szCs w:val="22"/>
        </w:rPr>
      </w:pPr>
      <w:r w:rsidRPr="00714099">
        <w:rPr>
          <w:rFonts w:asciiTheme="minorHAnsi" w:hAnsiTheme="minorHAnsi" w:cstheme="minorHAnsi"/>
          <w:sz w:val="22"/>
          <w:szCs w:val="22"/>
        </w:rPr>
        <w:t xml:space="preserve">All plastics should be soaked in 1% </w:t>
      </w:r>
      <w:proofErr w:type="spellStart"/>
      <w:r w:rsidRPr="00714099">
        <w:rPr>
          <w:rFonts w:asciiTheme="minorHAnsi" w:hAnsiTheme="minorHAnsi" w:cstheme="minorHAnsi"/>
          <w:sz w:val="22"/>
          <w:szCs w:val="22"/>
        </w:rPr>
        <w:t>virkon</w:t>
      </w:r>
      <w:proofErr w:type="spellEnd"/>
      <w:r w:rsidRPr="00714099">
        <w:rPr>
          <w:rFonts w:asciiTheme="minorHAnsi" w:hAnsiTheme="minorHAnsi" w:cstheme="minorHAnsi"/>
          <w:sz w:val="22"/>
          <w:szCs w:val="22"/>
        </w:rPr>
        <w:t xml:space="preserve"> (using buckets/waste pots) for at least 1 hour to remove biological contamination.</w:t>
      </w:r>
    </w:p>
    <w:p w14:paraId="080E3074" w14:textId="77777777" w:rsidR="002D3DBD" w:rsidRPr="00714099" w:rsidRDefault="002D3DBD" w:rsidP="00B27F46">
      <w:pPr>
        <w:pStyle w:val="ListParagraph"/>
        <w:numPr>
          <w:ilvl w:val="0"/>
          <w:numId w:val="1"/>
        </w:numPr>
        <w:jc w:val="both"/>
        <w:rPr>
          <w:rFonts w:asciiTheme="minorHAnsi" w:hAnsiTheme="minorHAnsi" w:cstheme="minorHAnsi"/>
          <w:sz w:val="22"/>
          <w:szCs w:val="22"/>
        </w:rPr>
      </w:pPr>
      <w:r w:rsidRPr="00714099">
        <w:rPr>
          <w:rFonts w:asciiTheme="minorHAnsi" w:hAnsiTheme="minorHAnsi" w:cstheme="minorHAnsi"/>
          <w:sz w:val="22"/>
          <w:szCs w:val="22"/>
        </w:rPr>
        <w:t>Decontaminated plastics (from buckets) should be placed into yellow clinical waste bags for incineration.</w:t>
      </w:r>
    </w:p>
    <w:p w14:paraId="23657A28" w14:textId="328F406F" w:rsidR="002D3DBD" w:rsidRPr="00714099" w:rsidRDefault="002D3DBD" w:rsidP="00B27F46">
      <w:pPr>
        <w:pStyle w:val="ListParagraph"/>
        <w:numPr>
          <w:ilvl w:val="0"/>
          <w:numId w:val="1"/>
        </w:numPr>
        <w:jc w:val="both"/>
        <w:rPr>
          <w:rFonts w:asciiTheme="minorHAnsi" w:hAnsiTheme="minorHAnsi" w:cstheme="minorHAnsi"/>
          <w:sz w:val="22"/>
          <w:szCs w:val="22"/>
        </w:rPr>
      </w:pPr>
      <w:r w:rsidRPr="00714099">
        <w:rPr>
          <w:rFonts w:asciiTheme="minorHAnsi" w:hAnsiTheme="minorHAnsi" w:cstheme="minorHAnsi"/>
          <w:sz w:val="22"/>
          <w:szCs w:val="22"/>
        </w:rPr>
        <w:t>Biological waste from human blood/urine should be placed in yellow bio</w:t>
      </w:r>
      <w:r w:rsidR="007719E5">
        <w:rPr>
          <w:rFonts w:asciiTheme="minorHAnsi" w:hAnsiTheme="minorHAnsi" w:cstheme="minorHAnsi"/>
          <w:sz w:val="22"/>
          <w:szCs w:val="22"/>
        </w:rPr>
        <w:t>-</w:t>
      </w:r>
      <w:r w:rsidRPr="00714099">
        <w:rPr>
          <w:rFonts w:asciiTheme="minorHAnsi" w:hAnsiTheme="minorHAnsi" w:cstheme="minorHAnsi"/>
          <w:sz w:val="22"/>
          <w:szCs w:val="22"/>
        </w:rPr>
        <w:t>bins and then autoclaved.</w:t>
      </w:r>
    </w:p>
    <w:p w14:paraId="070C03DC" w14:textId="77777777" w:rsidR="002D3DBD" w:rsidRPr="00714099" w:rsidRDefault="002D3DBD" w:rsidP="00B27F46">
      <w:pPr>
        <w:pStyle w:val="ListParagraph"/>
        <w:numPr>
          <w:ilvl w:val="0"/>
          <w:numId w:val="1"/>
        </w:numPr>
        <w:jc w:val="both"/>
        <w:rPr>
          <w:rFonts w:asciiTheme="minorHAnsi" w:hAnsiTheme="minorHAnsi" w:cstheme="minorHAnsi"/>
          <w:sz w:val="22"/>
          <w:szCs w:val="22"/>
        </w:rPr>
      </w:pPr>
      <w:r w:rsidRPr="00714099">
        <w:rPr>
          <w:rFonts w:asciiTheme="minorHAnsi" w:hAnsiTheme="minorHAnsi" w:cstheme="minorHAnsi"/>
          <w:sz w:val="22"/>
          <w:szCs w:val="22"/>
        </w:rPr>
        <w:t>Pipette tips and sharps (needles, etc) should be placed into yellow sharps bins for incineration.  (</w:t>
      </w:r>
      <w:r w:rsidRPr="00714099">
        <w:rPr>
          <w:rFonts w:asciiTheme="minorHAnsi" w:hAnsiTheme="minorHAnsi" w:cstheme="minorHAnsi"/>
          <w:b/>
          <w:sz w:val="22"/>
          <w:szCs w:val="22"/>
        </w:rPr>
        <w:t>NO RESHEATHING of SHARPS</w:t>
      </w:r>
      <w:r w:rsidRPr="00714099">
        <w:rPr>
          <w:rFonts w:asciiTheme="minorHAnsi" w:hAnsiTheme="minorHAnsi" w:cstheme="minorHAnsi"/>
          <w:sz w:val="22"/>
          <w:szCs w:val="22"/>
        </w:rPr>
        <w:t>).</w:t>
      </w:r>
    </w:p>
    <w:p w14:paraId="72FCD2A7" w14:textId="77777777" w:rsidR="002D3DBD" w:rsidRPr="00714099" w:rsidRDefault="002D3DBD" w:rsidP="00B27F46">
      <w:pPr>
        <w:pStyle w:val="ListParagraph"/>
        <w:numPr>
          <w:ilvl w:val="0"/>
          <w:numId w:val="1"/>
        </w:numPr>
        <w:jc w:val="both"/>
        <w:rPr>
          <w:rFonts w:asciiTheme="minorHAnsi" w:hAnsiTheme="minorHAnsi" w:cstheme="minorHAnsi"/>
          <w:sz w:val="22"/>
          <w:szCs w:val="22"/>
        </w:rPr>
      </w:pPr>
      <w:r w:rsidRPr="00714099">
        <w:rPr>
          <w:rFonts w:asciiTheme="minorHAnsi" w:hAnsiTheme="minorHAnsi" w:cstheme="minorHAnsi"/>
          <w:sz w:val="22"/>
          <w:szCs w:val="22"/>
        </w:rPr>
        <w:t xml:space="preserve">Any spills must be cleaned thoroughly first with 1% </w:t>
      </w:r>
      <w:proofErr w:type="spellStart"/>
      <w:r w:rsidRPr="00714099">
        <w:rPr>
          <w:rFonts w:asciiTheme="minorHAnsi" w:hAnsiTheme="minorHAnsi" w:cstheme="minorHAnsi"/>
          <w:sz w:val="22"/>
          <w:szCs w:val="22"/>
        </w:rPr>
        <w:t>virkon</w:t>
      </w:r>
      <w:proofErr w:type="spellEnd"/>
      <w:r w:rsidRPr="00714099">
        <w:rPr>
          <w:rFonts w:asciiTheme="minorHAnsi" w:hAnsiTheme="minorHAnsi" w:cstheme="minorHAnsi"/>
          <w:sz w:val="22"/>
          <w:szCs w:val="22"/>
        </w:rPr>
        <w:t xml:space="preserve">, then water to remove the </w:t>
      </w:r>
      <w:proofErr w:type="spellStart"/>
      <w:r w:rsidRPr="00714099">
        <w:rPr>
          <w:rFonts w:asciiTheme="minorHAnsi" w:hAnsiTheme="minorHAnsi" w:cstheme="minorHAnsi"/>
          <w:sz w:val="22"/>
          <w:szCs w:val="22"/>
        </w:rPr>
        <w:t>virkon</w:t>
      </w:r>
      <w:proofErr w:type="spellEnd"/>
      <w:r w:rsidRPr="00714099">
        <w:rPr>
          <w:rFonts w:asciiTheme="minorHAnsi" w:hAnsiTheme="minorHAnsi" w:cstheme="minorHAnsi"/>
          <w:sz w:val="22"/>
          <w:szCs w:val="22"/>
        </w:rPr>
        <w:t>.</w:t>
      </w:r>
    </w:p>
    <w:p w14:paraId="682A58A9" w14:textId="77777777" w:rsidR="002D3DBD" w:rsidRPr="00714099" w:rsidRDefault="002D3DBD" w:rsidP="002D3DBD">
      <w:pPr>
        <w:jc w:val="both"/>
        <w:rPr>
          <w:rFonts w:asciiTheme="minorHAnsi" w:hAnsiTheme="minorHAnsi" w:cstheme="minorHAnsi"/>
          <w:sz w:val="22"/>
          <w:szCs w:val="22"/>
        </w:rPr>
      </w:pPr>
    </w:p>
    <w:p w14:paraId="3B983F4F" w14:textId="77777777" w:rsidR="0006170A" w:rsidRPr="00714099" w:rsidRDefault="002D3DBD" w:rsidP="0006170A">
      <w:pPr>
        <w:rPr>
          <w:rFonts w:asciiTheme="minorHAnsi" w:eastAsia="Calibri" w:hAnsiTheme="minorHAnsi" w:cstheme="minorHAnsi"/>
          <w:sz w:val="22"/>
          <w:szCs w:val="22"/>
          <w:u w:val="single"/>
        </w:rPr>
      </w:pPr>
      <w:r w:rsidRPr="00714099">
        <w:rPr>
          <w:rFonts w:asciiTheme="minorHAnsi" w:hAnsiTheme="minorHAnsi" w:cstheme="minorHAnsi"/>
          <w:b/>
          <w:sz w:val="22"/>
          <w:szCs w:val="22"/>
        </w:rPr>
        <w:t>5.2.2</w:t>
      </w:r>
      <w:r w:rsidRPr="00714099">
        <w:rPr>
          <w:rFonts w:asciiTheme="minorHAnsi" w:hAnsiTheme="minorHAnsi" w:cstheme="minorHAnsi"/>
          <w:b/>
          <w:sz w:val="22"/>
          <w:szCs w:val="22"/>
        </w:rPr>
        <w:tab/>
      </w:r>
      <w:r w:rsidR="0006170A" w:rsidRPr="00714099">
        <w:rPr>
          <w:rFonts w:asciiTheme="minorHAnsi" w:eastAsia="Calibri" w:hAnsiTheme="minorHAnsi" w:cstheme="minorHAnsi"/>
          <w:sz w:val="22"/>
          <w:szCs w:val="22"/>
          <w:u w:val="single"/>
        </w:rPr>
        <w:t xml:space="preserve">Phenotyping of Leukocytes from AP Biobank </w:t>
      </w:r>
    </w:p>
    <w:p w14:paraId="5AC19376" w14:textId="77777777" w:rsidR="0006170A" w:rsidRPr="00714099" w:rsidRDefault="0006170A" w:rsidP="0006170A">
      <w:pPr>
        <w:rPr>
          <w:rFonts w:asciiTheme="minorHAnsi" w:eastAsia="Calibri" w:hAnsiTheme="minorHAnsi" w:cstheme="minorHAnsi"/>
          <w:sz w:val="22"/>
          <w:szCs w:val="22"/>
          <w:u w:val="single"/>
        </w:rPr>
      </w:pPr>
    </w:p>
    <w:p w14:paraId="4F4306EF" w14:textId="77777777" w:rsidR="00153EFE" w:rsidRDefault="00153EFE" w:rsidP="00EF378B">
      <w:pPr>
        <w:spacing w:after="200" w:line="276" w:lineRule="auto"/>
        <w:rPr>
          <w:rFonts w:asciiTheme="minorHAnsi" w:eastAsia="Calibri" w:hAnsiTheme="minorHAnsi" w:cstheme="minorHAnsi"/>
          <w:sz w:val="22"/>
          <w:szCs w:val="22"/>
          <w:u w:val="single"/>
        </w:rPr>
      </w:pPr>
    </w:p>
    <w:p w14:paraId="596DDC55" w14:textId="77777777" w:rsidR="00EF378B" w:rsidRPr="00714099" w:rsidRDefault="00EF378B" w:rsidP="00EF378B">
      <w:pPr>
        <w:spacing w:after="200" w:line="276" w:lineRule="auto"/>
        <w:rPr>
          <w:rFonts w:asciiTheme="minorHAnsi" w:eastAsia="Calibri" w:hAnsiTheme="minorHAnsi" w:cstheme="minorHAnsi"/>
          <w:sz w:val="22"/>
          <w:szCs w:val="22"/>
          <w:u w:val="single"/>
        </w:rPr>
      </w:pPr>
      <w:r w:rsidRPr="00714099">
        <w:rPr>
          <w:rFonts w:asciiTheme="minorHAnsi" w:eastAsia="Calibri" w:hAnsiTheme="minorHAnsi" w:cstheme="minorHAnsi"/>
          <w:sz w:val="22"/>
          <w:szCs w:val="22"/>
          <w:u w:val="single"/>
        </w:rPr>
        <w:t>BUFFERS</w:t>
      </w:r>
    </w:p>
    <w:p w14:paraId="66AA9D17" w14:textId="77777777" w:rsidR="00EF378B" w:rsidRPr="00714099" w:rsidRDefault="00143692" w:rsidP="0006170A">
      <w:pPr>
        <w:spacing w:after="200" w:line="276" w:lineRule="auto"/>
        <w:rPr>
          <w:rFonts w:asciiTheme="minorHAnsi" w:hAnsiTheme="minorHAnsi" w:cstheme="minorHAnsi"/>
          <w:color w:val="000000" w:themeColor="text1"/>
          <w:sz w:val="22"/>
          <w:szCs w:val="22"/>
        </w:rPr>
      </w:pPr>
      <w:proofErr w:type="spellStart"/>
      <w:r w:rsidRPr="00714099">
        <w:rPr>
          <w:rFonts w:asciiTheme="minorHAnsi" w:hAnsiTheme="minorHAnsi" w:cstheme="minorHAnsi"/>
          <w:color w:val="000000" w:themeColor="text1"/>
          <w:sz w:val="22"/>
          <w:szCs w:val="22"/>
        </w:rPr>
        <w:t>Maxpar</w:t>
      </w:r>
      <w:proofErr w:type="spellEnd"/>
      <w:r w:rsidRPr="00714099">
        <w:rPr>
          <w:rFonts w:asciiTheme="minorHAnsi" w:hAnsiTheme="minorHAnsi" w:cstheme="minorHAnsi"/>
          <w:color w:val="000000" w:themeColor="text1"/>
          <w:sz w:val="22"/>
          <w:szCs w:val="22"/>
        </w:rPr>
        <w:t xml:space="preserve">® Cell Staining Buffer (500 mL) </w:t>
      </w:r>
    </w:p>
    <w:p w14:paraId="3A5970FE" w14:textId="77777777" w:rsidR="00EF378B" w:rsidRPr="00714099" w:rsidRDefault="00143692" w:rsidP="0006170A">
      <w:pPr>
        <w:spacing w:after="200" w:line="276" w:lineRule="auto"/>
        <w:rPr>
          <w:rFonts w:asciiTheme="minorHAnsi" w:hAnsiTheme="minorHAnsi" w:cstheme="minorHAnsi"/>
          <w:color w:val="000000" w:themeColor="text1"/>
          <w:sz w:val="22"/>
          <w:szCs w:val="22"/>
        </w:rPr>
      </w:pPr>
      <w:proofErr w:type="spellStart"/>
      <w:r w:rsidRPr="00714099">
        <w:rPr>
          <w:rFonts w:asciiTheme="minorHAnsi" w:hAnsiTheme="minorHAnsi" w:cstheme="minorHAnsi"/>
          <w:color w:val="000000" w:themeColor="text1"/>
          <w:sz w:val="22"/>
          <w:szCs w:val="22"/>
        </w:rPr>
        <w:t>Maxpar</w:t>
      </w:r>
      <w:proofErr w:type="spellEnd"/>
      <w:r w:rsidRPr="00714099">
        <w:rPr>
          <w:rFonts w:asciiTheme="minorHAnsi" w:hAnsiTheme="minorHAnsi" w:cstheme="minorHAnsi"/>
          <w:color w:val="000000" w:themeColor="text1"/>
          <w:sz w:val="22"/>
          <w:szCs w:val="22"/>
        </w:rPr>
        <w:t xml:space="preserve">® Fix and Perm Buffer (25 mL) </w:t>
      </w:r>
    </w:p>
    <w:p w14:paraId="1450A0DC" w14:textId="77777777" w:rsidR="00EF378B" w:rsidRPr="00714099" w:rsidRDefault="00143692" w:rsidP="0006170A">
      <w:pPr>
        <w:spacing w:after="200" w:line="276" w:lineRule="auto"/>
        <w:rPr>
          <w:rFonts w:asciiTheme="minorHAnsi" w:hAnsiTheme="minorHAnsi" w:cstheme="minorHAnsi"/>
          <w:color w:val="000000" w:themeColor="text1"/>
          <w:sz w:val="22"/>
          <w:szCs w:val="22"/>
        </w:rPr>
      </w:pPr>
      <w:proofErr w:type="spellStart"/>
      <w:r w:rsidRPr="00714099">
        <w:rPr>
          <w:rFonts w:asciiTheme="minorHAnsi" w:hAnsiTheme="minorHAnsi" w:cstheme="minorHAnsi"/>
          <w:color w:val="000000" w:themeColor="text1"/>
          <w:sz w:val="22"/>
          <w:szCs w:val="22"/>
        </w:rPr>
        <w:t>Maxpar</w:t>
      </w:r>
      <w:proofErr w:type="spellEnd"/>
      <w:r w:rsidRPr="00714099">
        <w:rPr>
          <w:rFonts w:asciiTheme="minorHAnsi" w:hAnsiTheme="minorHAnsi" w:cstheme="minorHAnsi"/>
          <w:color w:val="000000" w:themeColor="text1"/>
          <w:sz w:val="22"/>
          <w:szCs w:val="22"/>
        </w:rPr>
        <w:t xml:space="preserve">® Water (500 mL) </w:t>
      </w:r>
    </w:p>
    <w:p w14:paraId="7437D091" w14:textId="77777777" w:rsidR="00EF378B" w:rsidRPr="00714099" w:rsidRDefault="00EF378B" w:rsidP="00EF378B">
      <w:pPr>
        <w:pStyle w:val="Heading4"/>
        <w:shd w:val="clear" w:color="auto" w:fill="FFFFFF"/>
        <w:spacing w:before="0"/>
        <w:rPr>
          <w:rFonts w:asciiTheme="minorHAnsi" w:hAnsiTheme="minorHAnsi" w:cstheme="minorHAnsi"/>
          <w:b w:val="0"/>
          <w:i w:val="0"/>
          <w:color w:val="000000" w:themeColor="text1"/>
          <w:sz w:val="22"/>
          <w:szCs w:val="22"/>
        </w:rPr>
      </w:pPr>
      <w:r w:rsidRPr="00714099">
        <w:rPr>
          <w:rFonts w:asciiTheme="minorHAnsi" w:hAnsiTheme="minorHAnsi" w:cstheme="minorHAnsi"/>
          <w:b w:val="0"/>
          <w:i w:val="0"/>
          <w:color w:val="000000" w:themeColor="text1"/>
          <w:sz w:val="22"/>
          <w:szCs w:val="22"/>
        </w:rPr>
        <w:t>Flow Cytometry Human Lyse Buffer (10X) (</w:t>
      </w:r>
      <w:proofErr w:type="spellStart"/>
      <w:r w:rsidRPr="00714099">
        <w:rPr>
          <w:rFonts w:asciiTheme="minorHAnsi" w:hAnsiTheme="minorHAnsi" w:cstheme="minorHAnsi"/>
          <w:b w:val="0"/>
          <w:i w:val="0"/>
          <w:color w:val="000000" w:themeColor="text1"/>
          <w:sz w:val="22"/>
          <w:szCs w:val="22"/>
        </w:rPr>
        <w:t>rnd</w:t>
      </w:r>
      <w:proofErr w:type="spellEnd"/>
      <w:r w:rsidRPr="00714099">
        <w:rPr>
          <w:rFonts w:asciiTheme="minorHAnsi" w:hAnsiTheme="minorHAnsi" w:cstheme="minorHAnsi"/>
          <w:b w:val="0"/>
          <w:i w:val="0"/>
          <w:color w:val="000000" w:themeColor="text1"/>
          <w:sz w:val="22"/>
          <w:szCs w:val="22"/>
        </w:rPr>
        <w:t xml:space="preserve"> systems)</w:t>
      </w:r>
    </w:p>
    <w:p w14:paraId="1C4930CE" w14:textId="77777777" w:rsidR="00EF378B" w:rsidRPr="00714099" w:rsidRDefault="00EF378B" w:rsidP="00EF378B">
      <w:pPr>
        <w:rPr>
          <w:rFonts w:asciiTheme="minorHAnsi" w:hAnsiTheme="minorHAnsi" w:cstheme="minorHAnsi"/>
          <w:sz w:val="22"/>
          <w:szCs w:val="22"/>
        </w:rPr>
      </w:pPr>
    </w:p>
    <w:p w14:paraId="3EE2187E" w14:textId="77777777" w:rsidR="00583A0E" w:rsidRPr="00714099" w:rsidRDefault="00583A0E" w:rsidP="0006170A">
      <w:pPr>
        <w:spacing w:after="200" w:line="276" w:lineRule="auto"/>
        <w:rPr>
          <w:rFonts w:asciiTheme="minorHAnsi" w:hAnsiTheme="minorHAnsi" w:cstheme="minorHAnsi"/>
          <w:sz w:val="22"/>
          <w:szCs w:val="22"/>
        </w:rPr>
      </w:pP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 Nuclear Antigen Staining Buffer Concentrate</w:t>
      </w:r>
    </w:p>
    <w:p w14:paraId="02D26275" w14:textId="77777777" w:rsidR="00583A0E" w:rsidRPr="00714099" w:rsidRDefault="00583A0E" w:rsidP="0006170A">
      <w:pPr>
        <w:spacing w:after="200" w:line="276" w:lineRule="auto"/>
        <w:rPr>
          <w:rFonts w:asciiTheme="minorHAnsi" w:hAnsiTheme="minorHAnsi" w:cstheme="minorHAnsi"/>
          <w:sz w:val="22"/>
          <w:szCs w:val="22"/>
        </w:rPr>
      </w:pP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 xml:space="preserve">® Nuclear Antigen Staining Buffer Diluent </w:t>
      </w:r>
    </w:p>
    <w:p w14:paraId="5C17DD52" w14:textId="77777777" w:rsidR="00EF378B" w:rsidRPr="00714099" w:rsidRDefault="00583A0E" w:rsidP="0006170A">
      <w:pPr>
        <w:spacing w:after="200" w:line="276" w:lineRule="auto"/>
        <w:rPr>
          <w:rFonts w:asciiTheme="minorHAnsi" w:hAnsiTheme="minorHAnsi" w:cstheme="minorHAnsi"/>
          <w:sz w:val="22"/>
          <w:szCs w:val="22"/>
        </w:rPr>
      </w:pPr>
      <w:proofErr w:type="spellStart"/>
      <w:r w:rsidRPr="00714099">
        <w:rPr>
          <w:rFonts w:asciiTheme="minorHAnsi" w:hAnsiTheme="minorHAnsi" w:cstheme="minorHAnsi"/>
          <w:sz w:val="22"/>
          <w:szCs w:val="22"/>
        </w:rPr>
        <w:lastRenderedPageBreak/>
        <w:t>Maxpar</w:t>
      </w:r>
      <w:proofErr w:type="spellEnd"/>
      <w:r w:rsidRPr="00714099">
        <w:rPr>
          <w:rFonts w:asciiTheme="minorHAnsi" w:hAnsiTheme="minorHAnsi" w:cstheme="minorHAnsi"/>
          <w:sz w:val="22"/>
          <w:szCs w:val="22"/>
        </w:rPr>
        <w:t>® Nuclear Antigen Staining Perm 1X</w:t>
      </w:r>
    </w:p>
    <w:p w14:paraId="1A928330" w14:textId="77777777" w:rsidR="00714099" w:rsidRDefault="00714099" w:rsidP="0006170A">
      <w:pPr>
        <w:spacing w:after="200" w:line="276" w:lineRule="auto"/>
        <w:rPr>
          <w:rFonts w:asciiTheme="minorHAnsi" w:hAnsiTheme="minorHAnsi" w:cstheme="minorHAnsi"/>
          <w:sz w:val="22"/>
          <w:szCs w:val="22"/>
        </w:rPr>
      </w:pP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 xml:space="preserve">® Fix I Buffer </w:t>
      </w:r>
      <w:r>
        <w:rPr>
          <w:rFonts w:asciiTheme="minorHAnsi" w:hAnsiTheme="minorHAnsi" w:cstheme="minorHAnsi"/>
          <w:sz w:val="22"/>
          <w:szCs w:val="22"/>
        </w:rPr>
        <w:t>(x5)</w:t>
      </w:r>
    </w:p>
    <w:p w14:paraId="01BF7E3D" w14:textId="77777777" w:rsidR="00714099" w:rsidRDefault="00714099" w:rsidP="0006170A">
      <w:pPr>
        <w:spacing w:after="200" w:line="276" w:lineRule="auto"/>
        <w:rPr>
          <w:rFonts w:asciiTheme="minorHAnsi" w:hAnsiTheme="minorHAnsi" w:cstheme="minorHAnsi"/>
          <w:sz w:val="22"/>
          <w:szCs w:val="22"/>
        </w:rPr>
      </w:pP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w:t>
      </w:r>
      <w:r>
        <w:rPr>
          <w:rFonts w:asciiTheme="minorHAnsi" w:hAnsiTheme="minorHAnsi" w:cstheme="minorHAnsi"/>
          <w:sz w:val="22"/>
          <w:szCs w:val="22"/>
        </w:rPr>
        <w:t xml:space="preserve"> PBS</w:t>
      </w:r>
    </w:p>
    <w:p w14:paraId="283AE428" w14:textId="764FA254" w:rsidR="00A53BCD" w:rsidRDefault="00A53BCD" w:rsidP="0006170A">
      <w:pPr>
        <w:spacing w:after="200" w:line="276" w:lineRule="auto"/>
        <w:rPr>
          <w:rFonts w:asciiTheme="minorHAnsi" w:hAnsiTheme="minorHAnsi" w:cstheme="minorHAnsi"/>
          <w:sz w:val="22"/>
          <w:szCs w:val="22"/>
        </w:rPr>
      </w:pPr>
      <w:proofErr w:type="spellStart"/>
      <w:r w:rsidRPr="00A53BCD">
        <w:rPr>
          <w:rFonts w:asciiTheme="minorHAnsi" w:hAnsiTheme="minorHAnsi" w:cstheme="minorHAnsi"/>
          <w:sz w:val="22"/>
          <w:szCs w:val="22"/>
          <w:highlight w:val="yellow"/>
        </w:rPr>
        <w:t>Fetal</w:t>
      </w:r>
      <w:proofErr w:type="spellEnd"/>
      <w:r w:rsidRPr="00A53BCD">
        <w:rPr>
          <w:rFonts w:asciiTheme="minorHAnsi" w:hAnsiTheme="minorHAnsi" w:cstheme="minorHAnsi"/>
          <w:sz w:val="22"/>
          <w:szCs w:val="22"/>
          <w:highlight w:val="yellow"/>
        </w:rPr>
        <w:t xml:space="preserve"> Calf Serum + 10% DMSO</w:t>
      </w:r>
    </w:p>
    <w:p w14:paraId="66B1FC63" w14:textId="552C4FA9" w:rsidR="00F57DFA" w:rsidRPr="00F8294B" w:rsidRDefault="00F57DFA" w:rsidP="0006170A">
      <w:pPr>
        <w:spacing w:after="200" w:line="276" w:lineRule="auto"/>
        <w:rPr>
          <w:rFonts w:asciiTheme="minorHAnsi" w:hAnsiTheme="minorHAnsi" w:cstheme="minorHAnsi"/>
          <w:sz w:val="22"/>
          <w:szCs w:val="22"/>
          <w:highlight w:val="yellow"/>
        </w:rPr>
      </w:pPr>
      <w:proofErr w:type="spellStart"/>
      <w:r w:rsidRPr="00F8294B">
        <w:rPr>
          <w:rFonts w:asciiTheme="minorHAnsi" w:hAnsiTheme="minorHAnsi" w:cstheme="minorHAnsi"/>
          <w:sz w:val="22"/>
          <w:szCs w:val="22"/>
          <w:highlight w:val="yellow"/>
        </w:rPr>
        <w:t>Ficoll</w:t>
      </w:r>
      <w:proofErr w:type="spellEnd"/>
    </w:p>
    <w:p w14:paraId="1919DCED" w14:textId="103D284D" w:rsidR="00F8294B" w:rsidRDefault="00F8294B" w:rsidP="0006170A">
      <w:pPr>
        <w:spacing w:after="200" w:line="276" w:lineRule="auto"/>
        <w:rPr>
          <w:rFonts w:asciiTheme="minorHAnsi" w:hAnsiTheme="minorHAnsi" w:cstheme="minorHAnsi"/>
          <w:sz w:val="22"/>
          <w:szCs w:val="22"/>
        </w:rPr>
      </w:pPr>
      <w:r w:rsidRPr="00F8294B">
        <w:rPr>
          <w:rFonts w:asciiTheme="minorHAnsi" w:hAnsiTheme="minorHAnsi" w:cstheme="minorHAnsi"/>
          <w:sz w:val="22"/>
          <w:szCs w:val="22"/>
          <w:highlight w:val="yellow"/>
          <w:shd w:val="clear" w:color="auto" w:fill="FFFFFF"/>
        </w:rPr>
        <w:t>RPMI-1640+10% FCS</w:t>
      </w:r>
    </w:p>
    <w:p w14:paraId="2A5AADAC" w14:textId="77777777" w:rsidR="00714099" w:rsidRDefault="00714099" w:rsidP="0006170A">
      <w:pPr>
        <w:spacing w:after="200" w:line="276" w:lineRule="auto"/>
        <w:rPr>
          <w:rFonts w:asciiTheme="minorHAnsi" w:hAnsiTheme="minorHAnsi" w:cstheme="minorHAnsi"/>
          <w:sz w:val="22"/>
          <w:szCs w:val="22"/>
        </w:rPr>
      </w:pPr>
    </w:p>
    <w:p w14:paraId="73C56C36" w14:textId="77777777" w:rsidR="00CA689C" w:rsidRPr="00714099" w:rsidRDefault="00CA689C" w:rsidP="0006170A">
      <w:pPr>
        <w:spacing w:after="200" w:line="276" w:lineRule="auto"/>
        <w:rPr>
          <w:rFonts w:asciiTheme="minorHAnsi" w:hAnsiTheme="minorHAnsi" w:cstheme="minorHAnsi"/>
          <w:sz w:val="22"/>
          <w:szCs w:val="22"/>
          <w:u w:val="single"/>
        </w:rPr>
      </w:pPr>
      <w:r w:rsidRPr="00714099">
        <w:rPr>
          <w:rFonts w:asciiTheme="minorHAnsi" w:hAnsiTheme="minorHAnsi" w:cstheme="minorHAnsi"/>
          <w:sz w:val="22"/>
          <w:szCs w:val="22"/>
          <w:u w:val="single"/>
        </w:rPr>
        <w:t>REAGENTS</w:t>
      </w:r>
    </w:p>
    <w:p w14:paraId="77D54475" w14:textId="77777777" w:rsidR="00583A0E" w:rsidRPr="00714099" w:rsidRDefault="00143692" w:rsidP="0006170A">
      <w:pPr>
        <w:spacing w:after="200" w:line="276" w:lineRule="auto"/>
        <w:rPr>
          <w:rFonts w:asciiTheme="minorHAnsi" w:hAnsiTheme="minorHAnsi" w:cstheme="minorHAnsi"/>
          <w:sz w:val="22"/>
          <w:szCs w:val="22"/>
        </w:rPr>
      </w:pPr>
      <w:r w:rsidRPr="00714099">
        <w:rPr>
          <w:rFonts w:asciiTheme="minorHAnsi" w:hAnsiTheme="minorHAnsi" w:cstheme="minorHAnsi"/>
          <w:sz w:val="22"/>
          <w:szCs w:val="22"/>
        </w:rPr>
        <w:t>Cell-IDTM Intercalator-</w:t>
      </w:r>
      <w:proofErr w:type="spellStart"/>
      <w:r w:rsidRPr="00714099">
        <w:rPr>
          <w:rFonts w:asciiTheme="minorHAnsi" w:hAnsiTheme="minorHAnsi" w:cstheme="minorHAnsi"/>
          <w:sz w:val="22"/>
          <w:szCs w:val="22"/>
        </w:rPr>
        <w:t>Ir</w:t>
      </w:r>
      <w:proofErr w:type="spellEnd"/>
      <w:r w:rsidRPr="00714099">
        <w:rPr>
          <w:rFonts w:asciiTheme="minorHAnsi" w:hAnsiTheme="minorHAnsi" w:cstheme="minorHAnsi"/>
          <w:sz w:val="22"/>
          <w:szCs w:val="22"/>
        </w:rPr>
        <w:t xml:space="preserve"> (125 µM; 25 µL) </w:t>
      </w:r>
    </w:p>
    <w:p w14:paraId="4BB02B9F" w14:textId="77777777" w:rsidR="00143692" w:rsidRPr="00714099" w:rsidRDefault="00EF378B" w:rsidP="0006170A">
      <w:pPr>
        <w:spacing w:after="200" w:line="276" w:lineRule="auto"/>
        <w:rPr>
          <w:rFonts w:asciiTheme="minorHAnsi" w:hAnsiTheme="minorHAnsi" w:cstheme="minorHAnsi"/>
          <w:color w:val="000000"/>
          <w:sz w:val="22"/>
          <w:szCs w:val="22"/>
          <w:shd w:val="clear" w:color="auto" w:fill="FFFFFF"/>
        </w:rPr>
      </w:pPr>
      <w:r w:rsidRPr="00714099">
        <w:rPr>
          <w:rFonts w:asciiTheme="minorHAnsi" w:hAnsiTheme="minorHAnsi" w:cstheme="minorHAnsi"/>
          <w:color w:val="000000"/>
          <w:sz w:val="22"/>
          <w:szCs w:val="22"/>
          <w:shd w:val="clear" w:color="auto" w:fill="FFFFFF"/>
        </w:rPr>
        <w:t>Calibration Beads, 151/153Eu</w:t>
      </w:r>
    </w:p>
    <w:p w14:paraId="40865AFD" w14:textId="77777777" w:rsidR="00583A0E" w:rsidRPr="00714099" w:rsidRDefault="00583A0E" w:rsidP="0006170A">
      <w:pPr>
        <w:spacing w:after="200" w:line="276" w:lineRule="auto"/>
        <w:rPr>
          <w:rFonts w:asciiTheme="minorHAnsi" w:hAnsiTheme="minorHAnsi" w:cstheme="minorHAnsi"/>
          <w:sz w:val="22"/>
          <w:szCs w:val="22"/>
        </w:rPr>
      </w:pPr>
      <w:r w:rsidRPr="00714099">
        <w:rPr>
          <w:rFonts w:asciiTheme="minorHAnsi" w:hAnsiTheme="minorHAnsi" w:cstheme="minorHAnsi"/>
          <w:sz w:val="22"/>
          <w:szCs w:val="22"/>
        </w:rPr>
        <w:t>Cell-ID™ Cisplatin</w:t>
      </w:r>
    </w:p>
    <w:p w14:paraId="7D5D68C8" w14:textId="77777777" w:rsidR="00583A0E" w:rsidRPr="00714099" w:rsidRDefault="00583A0E" w:rsidP="0006170A">
      <w:pPr>
        <w:spacing w:after="200" w:line="276" w:lineRule="auto"/>
        <w:rPr>
          <w:rFonts w:asciiTheme="minorHAnsi" w:hAnsiTheme="minorHAnsi" w:cstheme="minorHAnsi"/>
          <w:sz w:val="22"/>
          <w:szCs w:val="22"/>
        </w:rPr>
      </w:pPr>
    </w:p>
    <w:p w14:paraId="0389CECD" w14:textId="77777777" w:rsidR="00583A0E" w:rsidRPr="00714099" w:rsidRDefault="00583A0E" w:rsidP="0006170A">
      <w:pPr>
        <w:spacing w:after="200" w:line="276" w:lineRule="auto"/>
        <w:rPr>
          <w:rFonts w:asciiTheme="minorHAnsi" w:hAnsiTheme="minorHAnsi" w:cstheme="minorHAnsi"/>
          <w:sz w:val="22"/>
          <w:szCs w:val="22"/>
          <w:u w:val="single"/>
        </w:rPr>
      </w:pPr>
      <w:r w:rsidRPr="00714099">
        <w:rPr>
          <w:rFonts w:asciiTheme="minorHAnsi" w:hAnsiTheme="minorHAnsi" w:cstheme="minorHAnsi"/>
          <w:sz w:val="22"/>
          <w:szCs w:val="22"/>
          <w:u w:val="single"/>
        </w:rPr>
        <w:t>ANTIBODIES</w:t>
      </w:r>
    </w:p>
    <w:p w14:paraId="58CF319D" w14:textId="77777777" w:rsidR="00583A0E" w:rsidRDefault="00583A0E" w:rsidP="00583A0E">
      <w:pPr>
        <w:spacing w:after="200" w:line="276" w:lineRule="auto"/>
        <w:rPr>
          <w:rFonts w:asciiTheme="minorHAnsi" w:hAnsiTheme="minorHAnsi" w:cstheme="minorHAnsi"/>
          <w:sz w:val="22"/>
          <w:szCs w:val="22"/>
        </w:rPr>
      </w:pP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 xml:space="preserve">® Antibodies - </w:t>
      </w: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 xml:space="preserve">® Human </w:t>
      </w:r>
      <w:r w:rsidR="00714099">
        <w:rPr>
          <w:rFonts w:asciiTheme="minorHAnsi" w:hAnsiTheme="minorHAnsi" w:cstheme="minorHAnsi"/>
          <w:sz w:val="22"/>
          <w:szCs w:val="22"/>
        </w:rPr>
        <w:t>Regulatory T Cell Phenotyping</w:t>
      </w:r>
      <w:r w:rsidRPr="00714099">
        <w:rPr>
          <w:rFonts w:asciiTheme="minorHAnsi" w:hAnsiTheme="minorHAnsi" w:cstheme="minorHAnsi"/>
          <w:sz w:val="22"/>
          <w:szCs w:val="22"/>
        </w:rPr>
        <w:t xml:space="preserve"> Panel Kit</w:t>
      </w:r>
    </w:p>
    <w:p w14:paraId="1FAF3525" w14:textId="77777777" w:rsidR="00286A6B" w:rsidRPr="00714099" w:rsidRDefault="00286A6B" w:rsidP="0006170A">
      <w:pPr>
        <w:spacing w:after="200" w:line="276" w:lineRule="auto"/>
        <w:rPr>
          <w:rFonts w:asciiTheme="minorHAnsi" w:eastAsia="Calibri" w:hAnsiTheme="minorHAnsi" w:cstheme="minorHAnsi"/>
          <w:sz w:val="22"/>
          <w:szCs w:val="22"/>
          <w:u w:val="single"/>
        </w:rPr>
      </w:pPr>
      <w:r w:rsidRPr="00714099">
        <w:rPr>
          <w:rFonts w:asciiTheme="minorHAnsi" w:hAnsiTheme="minorHAnsi" w:cstheme="minorHAnsi"/>
          <w:color w:val="000000"/>
          <w:sz w:val="22"/>
          <w:szCs w:val="22"/>
          <w:shd w:val="clear" w:color="auto" w:fill="FFFFFF"/>
        </w:rPr>
        <w:tab/>
      </w:r>
    </w:p>
    <w:p w14:paraId="1F968F81" w14:textId="77777777" w:rsidR="00286A6B" w:rsidRPr="00714099" w:rsidRDefault="0006170A" w:rsidP="00286A6B">
      <w:pPr>
        <w:pStyle w:val="Default"/>
        <w:jc w:val="both"/>
        <w:rPr>
          <w:rFonts w:asciiTheme="minorHAnsi" w:hAnsiTheme="minorHAnsi" w:cstheme="minorHAnsi"/>
          <w:b/>
          <w:bCs/>
          <w:sz w:val="22"/>
          <w:szCs w:val="22"/>
        </w:rPr>
      </w:pPr>
      <w:r w:rsidRPr="00714099">
        <w:rPr>
          <w:rFonts w:asciiTheme="minorHAnsi" w:hAnsiTheme="minorHAnsi" w:cstheme="minorHAnsi"/>
          <w:b/>
          <w:sz w:val="22"/>
          <w:szCs w:val="22"/>
        </w:rPr>
        <w:t>5.2.3</w:t>
      </w:r>
      <w:r w:rsidRPr="00714099">
        <w:rPr>
          <w:rFonts w:asciiTheme="minorHAnsi" w:hAnsiTheme="minorHAnsi" w:cstheme="minorHAnsi"/>
          <w:b/>
          <w:sz w:val="22"/>
          <w:szCs w:val="22"/>
        </w:rPr>
        <w:tab/>
      </w:r>
      <w:r w:rsidR="00286A6B" w:rsidRPr="00714099">
        <w:rPr>
          <w:rFonts w:asciiTheme="minorHAnsi" w:hAnsiTheme="minorHAnsi" w:cstheme="minorHAnsi"/>
          <w:b/>
          <w:bCs/>
          <w:sz w:val="22"/>
          <w:szCs w:val="22"/>
        </w:rPr>
        <w:t xml:space="preserve">Work Instructions: </w:t>
      </w:r>
      <w:r w:rsidR="00C53DFD" w:rsidRPr="00714099">
        <w:rPr>
          <w:rFonts w:asciiTheme="minorHAnsi" w:hAnsiTheme="minorHAnsi" w:cstheme="minorHAnsi"/>
          <w:b/>
          <w:bCs/>
          <w:sz w:val="22"/>
          <w:szCs w:val="22"/>
        </w:rPr>
        <w:t xml:space="preserve">Thawed </w:t>
      </w:r>
      <w:proofErr w:type="spellStart"/>
      <w:r w:rsidR="00C53DFD" w:rsidRPr="00714099">
        <w:rPr>
          <w:rFonts w:asciiTheme="minorHAnsi" w:hAnsiTheme="minorHAnsi" w:cstheme="minorHAnsi"/>
          <w:b/>
          <w:bCs/>
          <w:sz w:val="22"/>
          <w:szCs w:val="22"/>
        </w:rPr>
        <w:t>Crypreserved</w:t>
      </w:r>
      <w:proofErr w:type="spellEnd"/>
      <w:r w:rsidR="00286A6B" w:rsidRPr="00714099">
        <w:rPr>
          <w:rFonts w:asciiTheme="minorHAnsi" w:hAnsiTheme="minorHAnsi" w:cstheme="minorHAnsi"/>
          <w:b/>
          <w:bCs/>
          <w:sz w:val="22"/>
          <w:szCs w:val="22"/>
        </w:rPr>
        <w:t xml:space="preserve"> White Blood Cells </w:t>
      </w:r>
      <w:r w:rsidR="00C53DFD" w:rsidRPr="00714099">
        <w:rPr>
          <w:rFonts w:asciiTheme="minorHAnsi" w:hAnsiTheme="minorHAnsi" w:cstheme="minorHAnsi"/>
          <w:b/>
          <w:bCs/>
          <w:sz w:val="22"/>
          <w:szCs w:val="22"/>
        </w:rPr>
        <w:t xml:space="preserve">or whole blood </w:t>
      </w:r>
      <w:r w:rsidR="00286A6B" w:rsidRPr="00714099">
        <w:rPr>
          <w:rFonts w:asciiTheme="minorHAnsi" w:hAnsiTheme="minorHAnsi" w:cstheme="minorHAnsi"/>
          <w:b/>
          <w:bCs/>
          <w:sz w:val="22"/>
          <w:szCs w:val="22"/>
        </w:rPr>
        <w:t>for Mass Cytometry.</w:t>
      </w:r>
    </w:p>
    <w:p w14:paraId="6E0C1124" w14:textId="77777777" w:rsidR="0010185E" w:rsidRDefault="0010185E" w:rsidP="0010185E">
      <w:pPr>
        <w:pStyle w:val="Default"/>
        <w:rPr>
          <w:rFonts w:asciiTheme="minorHAnsi" w:hAnsiTheme="minorHAnsi" w:cstheme="minorHAnsi"/>
          <w:b/>
          <w:bCs/>
          <w:sz w:val="22"/>
          <w:szCs w:val="22"/>
        </w:rPr>
      </w:pPr>
    </w:p>
    <w:p w14:paraId="5FFA84A4" w14:textId="77777777" w:rsidR="0010185E" w:rsidRDefault="0010185E" w:rsidP="0010185E">
      <w:pPr>
        <w:pStyle w:val="Default"/>
        <w:numPr>
          <w:ilvl w:val="0"/>
          <w:numId w:val="8"/>
        </w:numPr>
        <w:rPr>
          <w:rFonts w:asciiTheme="minorHAnsi" w:hAnsiTheme="minorHAnsi" w:cstheme="minorHAnsi"/>
          <w:sz w:val="22"/>
          <w:szCs w:val="22"/>
          <w:u w:val="single"/>
          <w:shd w:val="clear" w:color="auto" w:fill="FFFFFF"/>
        </w:rPr>
      </w:pPr>
      <w:r w:rsidRPr="0010185E">
        <w:rPr>
          <w:rFonts w:asciiTheme="minorHAnsi" w:hAnsiTheme="minorHAnsi" w:cstheme="minorHAnsi"/>
          <w:sz w:val="22"/>
          <w:szCs w:val="22"/>
          <w:u w:val="single"/>
          <w:shd w:val="clear" w:color="auto" w:fill="FFFFFF"/>
        </w:rPr>
        <w:t>Preparation</w:t>
      </w:r>
      <w:r>
        <w:rPr>
          <w:rFonts w:asciiTheme="minorHAnsi" w:hAnsiTheme="minorHAnsi" w:cstheme="minorHAnsi"/>
          <w:sz w:val="22"/>
          <w:szCs w:val="22"/>
          <w:u w:val="single"/>
          <w:shd w:val="clear" w:color="auto" w:fill="FFFFFF"/>
        </w:rPr>
        <w:t xml:space="preserve"> and storage</w:t>
      </w:r>
      <w:r w:rsidRPr="0010185E">
        <w:rPr>
          <w:rFonts w:asciiTheme="minorHAnsi" w:hAnsiTheme="minorHAnsi" w:cstheme="minorHAnsi"/>
          <w:sz w:val="22"/>
          <w:szCs w:val="22"/>
          <w:u w:val="single"/>
          <w:shd w:val="clear" w:color="auto" w:fill="FFFFFF"/>
        </w:rPr>
        <w:t xml:space="preserve"> of PBMC</w:t>
      </w:r>
    </w:p>
    <w:p w14:paraId="28BF7D71" w14:textId="77777777" w:rsidR="007B01D1" w:rsidRPr="0010185E" w:rsidRDefault="007B01D1" w:rsidP="007B01D1">
      <w:pPr>
        <w:pStyle w:val="Default"/>
        <w:ind w:left="720"/>
        <w:rPr>
          <w:rFonts w:asciiTheme="minorHAnsi" w:hAnsiTheme="minorHAnsi" w:cstheme="minorHAnsi"/>
          <w:sz w:val="22"/>
          <w:szCs w:val="22"/>
          <w:u w:val="single"/>
          <w:shd w:val="clear" w:color="auto" w:fill="FFFFFF"/>
        </w:rPr>
      </w:pPr>
    </w:p>
    <w:p w14:paraId="553C272D" w14:textId="77777777" w:rsidR="0010185E" w:rsidRDefault="0010185E" w:rsidP="0010185E">
      <w:pPr>
        <w:pStyle w:val="Default"/>
        <w:ind w:left="360"/>
        <w:rPr>
          <w:rFonts w:asciiTheme="minorHAnsi" w:hAnsiTheme="minorHAnsi" w:cstheme="minorHAnsi"/>
          <w:sz w:val="22"/>
          <w:szCs w:val="22"/>
          <w:shd w:val="clear" w:color="auto" w:fill="FFFFFF"/>
        </w:rPr>
      </w:pPr>
      <w:r w:rsidRPr="0010185E">
        <w:rPr>
          <w:rFonts w:asciiTheme="minorHAnsi" w:hAnsiTheme="minorHAnsi" w:cstheme="minorHAnsi"/>
          <w:sz w:val="22"/>
          <w:szCs w:val="22"/>
          <w:shd w:val="clear" w:color="auto" w:fill="FFFFFF"/>
        </w:rPr>
        <w:t xml:space="preserve">Follow the GCLP SOP GCLPTSS049/4 Processing of Samples for the PBRU Acute Pancreatitis Biobank. </w:t>
      </w:r>
    </w:p>
    <w:p w14:paraId="7FB7BBFD" w14:textId="77777777" w:rsidR="007B01D1" w:rsidRDefault="007B01D1" w:rsidP="0010185E">
      <w:pPr>
        <w:pStyle w:val="Default"/>
        <w:ind w:left="360"/>
        <w:rPr>
          <w:rFonts w:asciiTheme="minorHAnsi" w:hAnsiTheme="minorHAnsi" w:cstheme="minorHAnsi"/>
          <w:sz w:val="22"/>
          <w:szCs w:val="22"/>
          <w:shd w:val="clear" w:color="auto" w:fill="FFFFFF"/>
        </w:rPr>
      </w:pPr>
    </w:p>
    <w:p w14:paraId="46B3E686" w14:textId="76374E2D" w:rsidR="0010185E" w:rsidRDefault="0010185E" w:rsidP="00C40B73">
      <w:pPr>
        <w:pStyle w:val="Default"/>
        <w:numPr>
          <w:ilvl w:val="1"/>
          <w:numId w:val="10"/>
        </w:numPr>
        <w:rPr>
          <w:rFonts w:asciiTheme="minorHAnsi" w:hAnsiTheme="minorHAnsi" w:cstheme="minorHAnsi"/>
          <w:sz w:val="22"/>
          <w:szCs w:val="22"/>
          <w:shd w:val="clear" w:color="auto" w:fill="FFFFFF"/>
        </w:rPr>
      </w:pPr>
      <w:r w:rsidRPr="0010185E">
        <w:rPr>
          <w:rFonts w:asciiTheme="minorHAnsi" w:hAnsiTheme="minorHAnsi" w:cstheme="minorHAnsi"/>
          <w:sz w:val="22"/>
          <w:szCs w:val="22"/>
          <w:shd w:val="clear" w:color="auto" w:fill="FFFFFF"/>
        </w:rPr>
        <w:t>Take the 4</w:t>
      </w:r>
      <w:r w:rsidR="002E78E8">
        <w:rPr>
          <w:rFonts w:asciiTheme="minorHAnsi" w:hAnsiTheme="minorHAnsi" w:cstheme="minorHAnsi"/>
          <w:sz w:val="22"/>
          <w:szCs w:val="22"/>
          <w:shd w:val="clear" w:color="auto" w:fill="FFFFFF"/>
        </w:rPr>
        <w:t xml:space="preserve">ml or </w:t>
      </w:r>
      <w:r w:rsidR="00F37DA0">
        <w:rPr>
          <w:rFonts w:asciiTheme="minorHAnsi" w:hAnsiTheme="minorHAnsi" w:cstheme="minorHAnsi"/>
          <w:sz w:val="22"/>
          <w:szCs w:val="22"/>
          <w:shd w:val="clear" w:color="auto" w:fill="FFFFFF"/>
        </w:rPr>
        <w:t>6</w:t>
      </w:r>
      <w:r>
        <w:rPr>
          <w:rFonts w:asciiTheme="minorHAnsi" w:hAnsiTheme="minorHAnsi" w:cstheme="minorHAnsi"/>
          <w:sz w:val="22"/>
          <w:szCs w:val="22"/>
          <w:shd w:val="clear" w:color="auto" w:fill="FFFFFF"/>
        </w:rPr>
        <w:t>ml EDTA</w:t>
      </w:r>
      <w:r w:rsidRPr="0010185E">
        <w:rPr>
          <w:rFonts w:asciiTheme="minorHAnsi" w:hAnsiTheme="minorHAnsi" w:cstheme="minorHAnsi"/>
          <w:sz w:val="22"/>
          <w:szCs w:val="22"/>
          <w:shd w:val="clear" w:color="auto" w:fill="FFFFFF"/>
        </w:rPr>
        <w:t xml:space="preserve"> tube and dilute blood 2X with a phosphate buffered saline 15 ml falcon tube labelled ‘Falcon Q1’</w:t>
      </w:r>
    </w:p>
    <w:p w14:paraId="7E9F8834" w14:textId="77777777" w:rsidR="007B01D1" w:rsidRDefault="007B01D1" w:rsidP="007B01D1">
      <w:pPr>
        <w:pStyle w:val="Default"/>
        <w:ind w:left="720"/>
        <w:rPr>
          <w:rFonts w:asciiTheme="minorHAnsi" w:hAnsiTheme="minorHAnsi" w:cstheme="minorHAnsi"/>
          <w:sz w:val="22"/>
          <w:szCs w:val="22"/>
          <w:shd w:val="clear" w:color="auto" w:fill="FFFFFF"/>
        </w:rPr>
      </w:pPr>
    </w:p>
    <w:p w14:paraId="493937D0" w14:textId="4C1863B0" w:rsidR="0010185E" w:rsidRDefault="00E42D84" w:rsidP="00C40B73">
      <w:pPr>
        <w:pStyle w:val="Default"/>
        <w:numPr>
          <w:ilvl w:val="1"/>
          <w:numId w:val="10"/>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With a </w:t>
      </w:r>
      <w:proofErr w:type="spellStart"/>
      <w:r>
        <w:rPr>
          <w:rFonts w:asciiTheme="minorHAnsi" w:hAnsiTheme="minorHAnsi" w:cstheme="minorHAnsi"/>
          <w:sz w:val="22"/>
          <w:szCs w:val="22"/>
          <w:shd w:val="clear" w:color="auto" w:fill="FFFFFF"/>
        </w:rPr>
        <w:t>pasteur</w:t>
      </w:r>
      <w:proofErr w:type="spellEnd"/>
      <w:r>
        <w:rPr>
          <w:rFonts w:asciiTheme="minorHAnsi" w:hAnsiTheme="minorHAnsi" w:cstheme="minorHAnsi"/>
          <w:sz w:val="22"/>
          <w:szCs w:val="22"/>
          <w:shd w:val="clear" w:color="auto" w:fill="FFFFFF"/>
        </w:rPr>
        <w:t xml:space="preserve"> pipette l</w:t>
      </w:r>
      <w:r w:rsidR="0010185E" w:rsidRPr="0010185E">
        <w:rPr>
          <w:rFonts w:asciiTheme="minorHAnsi" w:hAnsiTheme="minorHAnsi" w:cstheme="minorHAnsi"/>
          <w:sz w:val="22"/>
          <w:szCs w:val="22"/>
          <w:shd w:val="clear" w:color="auto" w:fill="FFFFFF"/>
        </w:rPr>
        <w:t xml:space="preserve">ayer diluted blood on the top of the </w:t>
      </w:r>
      <w:proofErr w:type="spellStart"/>
      <w:r w:rsidR="0010185E" w:rsidRPr="0010185E">
        <w:rPr>
          <w:rFonts w:asciiTheme="minorHAnsi" w:hAnsiTheme="minorHAnsi" w:cstheme="minorHAnsi"/>
          <w:sz w:val="22"/>
          <w:szCs w:val="22"/>
          <w:shd w:val="clear" w:color="auto" w:fill="FFFFFF"/>
        </w:rPr>
        <w:t>Ficoll</w:t>
      </w:r>
      <w:proofErr w:type="spellEnd"/>
      <w:r w:rsidR="0010185E" w:rsidRPr="0010185E">
        <w:rPr>
          <w:rFonts w:asciiTheme="minorHAnsi" w:hAnsiTheme="minorHAnsi" w:cstheme="minorHAnsi"/>
          <w:sz w:val="22"/>
          <w:szCs w:val="22"/>
          <w:shd w:val="clear" w:color="auto" w:fill="FFFFFF"/>
        </w:rPr>
        <w:t xml:space="preserve">. Be careful to minimize any mixing of blood with the </w:t>
      </w:r>
      <w:proofErr w:type="spellStart"/>
      <w:r w:rsidR="0010185E" w:rsidRPr="0010185E">
        <w:rPr>
          <w:rFonts w:asciiTheme="minorHAnsi" w:hAnsiTheme="minorHAnsi" w:cstheme="minorHAnsi"/>
          <w:sz w:val="22"/>
          <w:szCs w:val="22"/>
          <w:shd w:val="clear" w:color="auto" w:fill="FFFFFF"/>
        </w:rPr>
        <w:t>Ficoll</w:t>
      </w:r>
      <w:proofErr w:type="spellEnd"/>
      <w:r w:rsidR="0010185E" w:rsidRPr="0010185E">
        <w:rPr>
          <w:rFonts w:asciiTheme="minorHAnsi" w:hAnsiTheme="minorHAnsi" w:cstheme="minorHAnsi"/>
          <w:sz w:val="22"/>
          <w:szCs w:val="22"/>
          <w:shd w:val="clear" w:color="auto" w:fill="FFFFFF"/>
        </w:rPr>
        <w:t>.</w:t>
      </w:r>
    </w:p>
    <w:p w14:paraId="331F0965" w14:textId="77777777" w:rsidR="007B01D1" w:rsidRDefault="007B01D1" w:rsidP="007B01D1">
      <w:pPr>
        <w:pStyle w:val="Default"/>
        <w:rPr>
          <w:rFonts w:asciiTheme="minorHAnsi" w:hAnsiTheme="minorHAnsi" w:cstheme="minorHAnsi"/>
          <w:sz w:val="22"/>
          <w:szCs w:val="22"/>
          <w:shd w:val="clear" w:color="auto" w:fill="FFFFFF"/>
        </w:rPr>
      </w:pPr>
    </w:p>
    <w:p w14:paraId="7DAC4F80" w14:textId="77777777" w:rsidR="00C40B73" w:rsidRDefault="0010185E" w:rsidP="00C40B73">
      <w:pPr>
        <w:pStyle w:val="Default"/>
        <w:numPr>
          <w:ilvl w:val="1"/>
          <w:numId w:val="10"/>
        </w:numPr>
        <w:rPr>
          <w:rFonts w:asciiTheme="minorHAnsi" w:hAnsiTheme="minorHAnsi" w:cstheme="minorHAnsi"/>
          <w:sz w:val="22"/>
          <w:szCs w:val="22"/>
          <w:shd w:val="clear" w:color="auto" w:fill="FFFFFF"/>
        </w:rPr>
      </w:pPr>
      <w:r w:rsidRPr="0010185E">
        <w:rPr>
          <w:rFonts w:asciiTheme="minorHAnsi" w:hAnsiTheme="minorHAnsi" w:cstheme="minorHAnsi"/>
          <w:sz w:val="22"/>
          <w:szCs w:val="22"/>
          <w:shd w:val="clear" w:color="auto" w:fill="FFFFFF"/>
        </w:rPr>
        <w:t>Centrifuge tube(s) at room temperature (i</w:t>
      </w:r>
      <w:r w:rsidR="00F86268">
        <w:rPr>
          <w:rFonts w:asciiTheme="minorHAnsi" w:hAnsiTheme="minorHAnsi" w:cstheme="minorHAnsi"/>
          <w:sz w:val="22"/>
          <w:szCs w:val="22"/>
          <w:shd w:val="clear" w:color="auto" w:fill="FFFFFF"/>
        </w:rPr>
        <w:t>.e. 15-25°C) for 30 minutes at 6</w:t>
      </w:r>
      <w:r w:rsidRPr="0010185E">
        <w:rPr>
          <w:rFonts w:asciiTheme="minorHAnsi" w:hAnsiTheme="minorHAnsi" w:cstheme="minorHAnsi"/>
          <w:sz w:val="22"/>
          <w:szCs w:val="22"/>
          <w:shd w:val="clear" w:color="auto" w:fill="FFFFFF"/>
        </w:rPr>
        <w:t>00</w:t>
      </w:r>
      <w:r>
        <w:rPr>
          <w:rFonts w:asciiTheme="minorHAnsi" w:hAnsiTheme="minorHAnsi" w:cstheme="minorHAnsi"/>
          <w:sz w:val="22"/>
          <w:szCs w:val="22"/>
          <w:shd w:val="clear" w:color="auto" w:fill="FFFFFF"/>
        </w:rPr>
        <w:t xml:space="preserve">xg, with the </w:t>
      </w:r>
      <w:r w:rsidR="00F86268">
        <w:rPr>
          <w:rFonts w:asciiTheme="minorHAnsi" w:hAnsiTheme="minorHAnsi" w:cstheme="minorHAnsi"/>
          <w:sz w:val="22"/>
          <w:szCs w:val="22"/>
          <w:shd w:val="clear" w:color="auto" w:fill="FFFFFF"/>
        </w:rPr>
        <w:t xml:space="preserve">deceleration (brake in the </w:t>
      </w:r>
      <w:r>
        <w:rPr>
          <w:rFonts w:asciiTheme="minorHAnsi" w:hAnsiTheme="minorHAnsi" w:cstheme="minorHAnsi"/>
          <w:sz w:val="22"/>
          <w:szCs w:val="22"/>
          <w:shd w:val="clear" w:color="auto" w:fill="FFFFFF"/>
        </w:rPr>
        <w:t>1</w:t>
      </w:r>
      <w:r w:rsidRPr="0010185E">
        <w:rPr>
          <w:rFonts w:asciiTheme="minorHAnsi" w:hAnsiTheme="minorHAnsi" w:cstheme="minorHAnsi"/>
          <w:sz w:val="22"/>
          <w:szCs w:val="22"/>
          <w:shd w:val="clear" w:color="auto" w:fill="FFFFFF"/>
        </w:rPr>
        <w:t>) position. Whilst the sample is undergoing centrifugation, enter the processing information into LIMS, to confirm these steps have been taken and that the 4</w:t>
      </w:r>
      <w:r w:rsidR="00F37DA0">
        <w:rPr>
          <w:rFonts w:asciiTheme="minorHAnsi" w:hAnsiTheme="minorHAnsi" w:cstheme="minorHAnsi"/>
          <w:sz w:val="22"/>
          <w:szCs w:val="22"/>
          <w:shd w:val="clear" w:color="auto" w:fill="FFFFFF"/>
        </w:rPr>
        <w:t>-6</w:t>
      </w:r>
      <w:r>
        <w:rPr>
          <w:rFonts w:asciiTheme="minorHAnsi" w:hAnsiTheme="minorHAnsi" w:cstheme="minorHAnsi"/>
          <w:sz w:val="22"/>
          <w:szCs w:val="22"/>
          <w:shd w:val="clear" w:color="auto" w:fill="FFFFFF"/>
        </w:rPr>
        <w:t>ml EDTA</w:t>
      </w:r>
      <w:r w:rsidRPr="0010185E">
        <w:rPr>
          <w:rFonts w:asciiTheme="minorHAnsi" w:hAnsiTheme="minorHAnsi" w:cstheme="minorHAnsi"/>
          <w:sz w:val="22"/>
          <w:szCs w:val="22"/>
          <w:shd w:val="clear" w:color="auto" w:fill="FFFFFF"/>
        </w:rPr>
        <w:t xml:space="preserve"> tube has been deleted from the AP Biobank LIMS Flow.</w:t>
      </w:r>
    </w:p>
    <w:p w14:paraId="105507A0" w14:textId="77777777" w:rsidR="00C40B73" w:rsidRDefault="00C40B73" w:rsidP="00C40B73">
      <w:pPr>
        <w:pStyle w:val="ListParagraph"/>
        <w:rPr>
          <w:rFonts w:asciiTheme="minorHAnsi" w:hAnsiTheme="minorHAnsi" w:cstheme="minorHAnsi"/>
          <w:sz w:val="22"/>
          <w:szCs w:val="22"/>
          <w:shd w:val="clear" w:color="auto" w:fill="FFFFFF"/>
        </w:rPr>
      </w:pPr>
    </w:p>
    <w:p w14:paraId="42C34DF2" w14:textId="5672E200" w:rsidR="0010185E" w:rsidRDefault="0010185E" w:rsidP="00C40B73">
      <w:pPr>
        <w:pStyle w:val="Default"/>
        <w:numPr>
          <w:ilvl w:val="1"/>
          <w:numId w:val="10"/>
        </w:numPr>
        <w:rPr>
          <w:rFonts w:asciiTheme="minorHAnsi" w:hAnsiTheme="minorHAnsi" w:cstheme="minorHAnsi"/>
          <w:sz w:val="22"/>
          <w:szCs w:val="22"/>
          <w:shd w:val="clear" w:color="auto" w:fill="FFFFFF"/>
        </w:rPr>
      </w:pPr>
      <w:r w:rsidRPr="00C40B73">
        <w:rPr>
          <w:rFonts w:asciiTheme="minorHAnsi" w:hAnsiTheme="minorHAnsi" w:cstheme="minorHAnsi"/>
          <w:sz w:val="22"/>
          <w:szCs w:val="22"/>
          <w:shd w:val="clear" w:color="auto" w:fill="FFFFFF"/>
        </w:rPr>
        <w:t xml:space="preserve">Using a clean </w:t>
      </w:r>
      <w:proofErr w:type="spellStart"/>
      <w:r w:rsidRPr="00C40B73">
        <w:rPr>
          <w:rFonts w:asciiTheme="minorHAnsi" w:hAnsiTheme="minorHAnsi" w:cstheme="minorHAnsi"/>
          <w:sz w:val="22"/>
          <w:szCs w:val="22"/>
          <w:shd w:val="clear" w:color="auto" w:fill="FFFFFF"/>
        </w:rPr>
        <w:t>pasteur</w:t>
      </w:r>
      <w:proofErr w:type="spellEnd"/>
      <w:r w:rsidRPr="00C40B73">
        <w:rPr>
          <w:rFonts w:asciiTheme="minorHAnsi" w:hAnsiTheme="minorHAnsi" w:cstheme="minorHAnsi"/>
          <w:sz w:val="22"/>
          <w:szCs w:val="22"/>
          <w:shd w:val="clear" w:color="auto" w:fill="FFFFFF"/>
        </w:rPr>
        <w:t xml:space="preserve"> pipette, carefully transfer</w:t>
      </w:r>
      <w:r w:rsidR="00E42D84" w:rsidRPr="00C40B73">
        <w:rPr>
          <w:rFonts w:asciiTheme="minorHAnsi" w:hAnsiTheme="minorHAnsi" w:cstheme="minorHAnsi"/>
          <w:sz w:val="22"/>
          <w:szCs w:val="22"/>
          <w:shd w:val="clear" w:color="auto" w:fill="FFFFFF"/>
        </w:rPr>
        <w:t xml:space="preserve"> the mononuclear / lymphocyte cell layer</w:t>
      </w:r>
      <w:r w:rsidRPr="00C40B73">
        <w:rPr>
          <w:rFonts w:asciiTheme="minorHAnsi" w:hAnsiTheme="minorHAnsi" w:cstheme="minorHAnsi"/>
          <w:sz w:val="22"/>
          <w:szCs w:val="22"/>
          <w:shd w:val="clear" w:color="auto" w:fill="FFFFFF"/>
        </w:rPr>
        <w:t xml:space="preserve"> to a clean centrifuge tube labelled </w:t>
      </w:r>
      <w:r w:rsidR="00E42D84" w:rsidRPr="00C40B73">
        <w:rPr>
          <w:rFonts w:asciiTheme="minorHAnsi" w:hAnsiTheme="minorHAnsi" w:cstheme="minorHAnsi"/>
          <w:sz w:val="22"/>
          <w:szCs w:val="22"/>
          <w:shd w:val="clear" w:color="auto" w:fill="FFFFFF"/>
        </w:rPr>
        <w:t>‘</w:t>
      </w:r>
      <w:r w:rsidRPr="00C40B73">
        <w:rPr>
          <w:rFonts w:asciiTheme="minorHAnsi" w:hAnsiTheme="minorHAnsi" w:cstheme="minorHAnsi"/>
          <w:sz w:val="22"/>
          <w:szCs w:val="22"/>
          <w:shd w:val="clear" w:color="auto" w:fill="FFFFFF"/>
        </w:rPr>
        <w:t>Falcon Q2</w:t>
      </w:r>
      <w:r w:rsidR="00E42D84" w:rsidRPr="00C40B73">
        <w:rPr>
          <w:rFonts w:asciiTheme="minorHAnsi" w:hAnsiTheme="minorHAnsi" w:cstheme="minorHAnsi"/>
          <w:sz w:val="22"/>
          <w:szCs w:val="22"/>
          <w:shd w:val="clear" w:color="auto" w:fill="FFFFFF"/>
        </w:rPr>
        <w:t>’</w:t>
      </w:r>
      <w:r w:rsidRPr="00C40B73">
        <w:rPr>
          <w:rFonts w:asciiTheme="minorHAnsi" w:hAnsiTheme="minorHAnsi" w:cstheme="minorHAnsi"/>
          <w:sz w:val="22"/>
          <w:szCs w:val="22"/>
          <w:shd w:val="clear" w:color="auto" w:fill="FFFFFF"/>
        </w:rPr>
        <w:t xml:space="preserve">. It is important to remove </w:t>
      </w:r>
      <w:r w:rsidR="00F86268" w:rsidRPr="00C40B73">
        <w:rPr>
          <w:rFonts w:asciiTheme="minorHAnsi" w:hAnsiTheme="minorHAnsi" w:cstheme="minorHAnsi"/>
          <w:sz w:val="22"/>
          <w:szCs w:val="22"/>
          <w:shd w:val="clear" w:color="auto" w:fill="FFFFFF"/>
        </w:rPr>
        <w:t>the entire</w:t>
      </w:r>
      <w:r w:rsidRPr="00C40B73">
        <w:rPr>
          <w:rFonts w:asciiTheme="minorHAnsi" w:hAnsiTheme="minorHAnsi" w:cstheme="minorHAnsi"/>
          <w:sz w:val="22"/>
          <w:szCs w:val="22"/>
          <w:shd w:val="clear" w:color="auto" w:fill="FFFFFF"/>
        </w:rPr>
        <w:t xml:space="preserve"> interface but a very minimum amount of </w:t>
      </w:r>
      <w:proofErr w:type="spellStart"/>
      <w:r w:rsidRPr="00C40B73">
        <w:rPr>
          <w:rFonts w:asciiTheme="minorHAnsi" w:hAnsiTheme="minorHAnsi" w:cstheme="minorHAnsi"/>
          <w:sz w:val="22"/>
          <w:szCs w:val="22"/>
          <w:shd w:val="clear" w:color="auto" w:fill="FFFFFF"/>
        </w:rPr>
        <w:t>Ficoll</w:t>
      </w:r>
      <w:proofErr w:type="spellEnd"/>
      <w:r w:rsidRPr="00C40B73">
        <w:rPr>
          <w:rFonts w:asciiTheme="minorHAnsi" w:hAnsiTheme="minorHAnsi" w:cstheme="minorHAnsi"/>
          <w:sz w:val="22"/>
          <w:szCs w:val="22"/>
          <w:shd w:val="clear" w:color="auto" w:fill="FFFFFF"/>
        </w:rPr>
        <w:t xml:space="preserve">. Taking too much </w:t>
      </w:r>
      <w:proofErr w:type="spellStart"/>
      <w:r w:rsidRPr="00C40B73">
        <w:rPr>
          <w:rFonts w:asciiTheme="minorHAnsi" w:hAnsiTheme="minorHAnsi" w:cstheme="minorHAnsi"/>
          <w:sz w:val="22"/>
          <w:szCs w:val="22"/>
          <w:shd w:val="clear" w:color="auto" w:fill="FFFFFF"/>
        </w:rPr>
        <w:t>Ficoll</w:t>
      </w:r>
      <w:proofErr w:type="spellEnd"/>
      <w:r w:rsidRPr="00C40B73">
        <w:rPr>
          <w:rFonts w:asciiTheme="minorHAnsi" w:hAnsiTheme="minorHAnsi" w:cstheme="minorHAnsi"/>
          <w:sz w:val="22"/>
          <w:szCs w:val="22"/>
          <w:shd w:val="clear" w:color="auto" w:fill="FFFFFF"/>
        </w:rPr>
        <w:t xml:space="preserve"> will result in granulocyte contamination. </w:t>
      </w:r>
    </w:p>
    <w:p w14:paraId="490A7409" w14:textId="3C41FFE1" w:rsidR="00F37DA0" w:rsidRDefault="0010185E" w:rsidP="00F37DA0">
      <w:pPr>
        <w:pStyle w:val="ListParagraph"/>
        <w:rPr>
          <w:rFonts w:asciiTheme="minorHAnsi" w:hAnsiTheme="minorHAnsi" w:cstheme="minorHAnsi"/>
          <w:sz w:val="22"/>
          <w:szCs w:val="22"/>
          <w:shd w:val="clear" w:color="auto" w:fill="FFFFFF"/>
        </w:rPr>
      </w:pPr>
      <w:r w:rsidRPr="00C40B73">
        <w:rPr>
          <w:rFonts w:asciiTheme="minorHAnsi" w:hAnsiTheme="minorHAnsi" w:cstheme="minorHAnsi"/>
          <w:sz w:val="22"/>
          <w:szCs w:val="22"/>
          <w:shd w:val="clear" w:color="auto" w:fill="FFFFFF"/>
        </w:rPr>
        <w:lastRenderedPageBreak/>
        <w:t xml:space="preserve">Add 3x volumes of </w:t>
      </w:r>
      <w:r w:rsidR="00EB72A2" w:rsidRPr="00C40B73">
        <w:rPr>
          <w:rFonts w:asciiTheme="minorHAnsi" w:hAnsiTheme="minorHAnsi" w:cstheme="minorHAnsi"/>
          <w:sz w:val="22"/>
          <w:szCs w:val="22"/>
          <w:shd w:val="clear" w:color="auto" w:fill="FFFFFF"/>
        </w:rPr>
        <w:t xml:space="preserve">PBS </w:t>
      </w:r>
      <w:r w:rsidRPr="00C40B73">
        <w:rPr>
          <w:rFonts w:asciiTheme="minorHAnsi" w:hAnsiTheme="minorHAnsi" w:cstheme="minorHAnsi"/>
          <w:sz w:val="22"/>
          <w:szCs w:val="22"/>
          <w:shd w:val="clear" w:color="auto" w:fill="FFFFFF"/>
        </w:rPr>
        <w:t>cells in the centrifuge tube.</w:t>
      </w:r>
    </w:p>
    <w:p w14:paraId="045694DC" w14:textId="77777777" w:rsidR="00D94762" w:rsidRDefault="00D94762" w:rsidP="00F37DA0">
      <w:pPr>
        <w:pStyle w:val="ListParagraph"/>
        <w:rPr>
          <w:rFonts w:asciiTheme="minorHAnsi" w:hAnsiTheme="minorHAnsi" w:cstheme="minorHAnsi"/>
          <w:sz w:val="22"/>
          <w:szCs w:val="22"/>
          <w:shd w:val="clear" w:color="auto" w:fill="FFFFFF"/>
        </w:rPr>
      </w:pPr>
    </w:p>
    <w:p w14:paraId="7E740DA0" w14:textId="183F1A67" w:rsidR="0010185E" w:rsidRDefault="00E42D84" w:rsidP="00F37DA0">
      <w:pPr>
        <w:pStyle w:val="Default"/>
        <w:numPr>
          <w:ilvl w:val="1"/>
          <w:numId w:val="10"/>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Mix </w:t>
      </w:r>
      <w:r w:rsidR="0010185E" w:rsidRPr="0010185E">
        <w:rPr>
          <w:rFonts w:asciiTheme="minorHAnsi" w:hAnsiTheme="minorHAnsi" w:cstheme="minorHAnsi"/>
          <w:sz w:val="22"/>
          <w:szCs w:val="22"/>
          <w:shd w:val="clear" w:color="auto" w:fill="FFFFFF"/>
        </w:rPr>
        <w:t>the cells by drawing them in and out of a Pasteur pipette.</w:t>
      </w:r>
    </w:p>
    <w:p w14:paraId="453BA4F1" w14:textId="77777777" w:rsidR="00E42D84" w:rsidRDefault="00E42D84" w:rsidP="00F37DA0">
      <w:pPr>
        <w:pStyle w:val="Default"/>
        <w:rPr>
          <w:rFonts w:asciiTheme="minorHAnsi" w:hAnsiTheme="minorHAnsi" w:cstheme="minorHAnsi"/>
          <w:sz w:val="22"/>
          <w:szCs w:val="22"/>
          <w:shd w:val="clear" w:color="auto" w:fill="FFFFFF"/>
        </w:rPr>
      </w:pPr>
    </w:p>
    <w:p w14:paraId="7FF8D2B0" w14:textId="28C1320B" w:rsidR="007B01D1" w:rsidRPr="00E42D84" w:rsidRDefault="00EB72A2" w:rsidP="00D94762">
      <w:pPr>
        <w:pStyle w:val="Default"/>
        <w:numPr>
          <w:ilvl w:val="1"/>
          <w:numId w:val="10"/>
        </w:numPr>
        <w:rPr>
          <w:rFonts w:asciiTheme="minorHAnsi" w:hAnsiTheme="minorHAnsi" w:cstheme="minorHAnsi"/>
          <w:sz w:val="22"/>
          <w:szCs w:val="22"/>
          <w:shd w:val="clear" w:color="auto" w:fill="FFFFFF"/>
        </w:rPr>
      </w:pPr>
      <w:r w:rsidRPr="00E42D84">
        <w:rPr>
          <w:rFonts w:asciiTheme="minorHAnsi" w:hAnsiTheme="minorHAnsi" w:cstheme="minorHAnsi"/>
          <w:sz w:val="22"/>
          <w:szCs w:val="22"/>
          <w:shd w:val="clear" w:color="auto" w:fill="FFFFFF"/>
        </w:rPr>
        <w:t>Centrifuge at 6</w:t>
      </w:r>
      <w:r w:rsidR="0010185E" w:rsidRPr="00E42D84">
        <w:rPr>
          <w:rFonts w:asciiTheme="minorHAnsi" w:hAnsiTheme="minorHAnsi" w:cstheme="minorHAnsi"/>
          <w:sz w:val="22"/>
          <w:szCs w:val="22"/>
          <w:shd w:val="clear" w:color="auto" w:fill="FFFFFF"/>
        </w:rPr>
        <w:t xml:space="preserve">00xg for 10 minutes at room temperature, deceleration (9). </w:t>
      </w:r>
    </w:p>
    <w:p w14:paraId="07B79F34" w14:textId="77777777" w:rsidR="007B01D1" w:rsidRDefault="00F86268" w:rsidP="007B01D1">
      <w:pPr>
        <w:pStyle w:val="Default"/>
        <w:numPr>
          <w:ilvl w:val="1"/>
          <w:numId w:val="10"/>
        </w:numPr>
        <w:rPr>
          <w:rFonts w:asciiTheme="minorHAnsi" w:hAnsiTheme="minorHAnsi" w:cstheme="minorHAnsi"/>
          <w:sz w:val="22"/>
          <w:szCs w:val="22"/>
          <w:shd w:val="clear" w:color="auto" w:fill="FFFFFF"/>
        </w:rPr>
      </w:pPr>
      <w:r w:rsidRPr="00EB72A2">
        <w:rPr>
          <w:rFonts w:asciiTheme="minorHAnsi" w:hAnsiTheme="minorHAnsi" w:cstheme="minorHAnsi"/>
          <w:sz w:val="22"/>
          <w:szCs w:val="22"/>
          <w:shd w:val="clear" w:color="auto" w:fill="FFFFFF"/>
        </w:rPr>
        <w:t>Re-suspend the cell pellet in 10</w:t>
      </w:r>
      <w:r w:rsidR="0010185E" w:rsidRPr="00EB72A2">
        <w:rPr>
          <w:rFonts w:asciiTheme="minorHAnsi" w:hAnsiTheme="minorHAnsi" w:cstheme="minorHAnsi"/>
          <w:sz w:val="22"/>
          <w:szCs w:val="22"/>
          <w:shd w:val="clear" w:color="auto" w:fill="FFFFFF"/>
        </w:rPr>
        <w:t xml:space="preserve"> ml of </w:t>
      </w:r>
      <w:r w:rsidR="00EB72A2" w:rsidRPr="00EB72A2">
        <w:rPr>
          <w:rFonts w:asciiTheme="minorHAnsi" w:hAnsiTheme="minorHAnsi" w:cstheme="minorHAnsi"/>
          <w:sz w:val="22"/>
          <w:szCs w:val="22"/>
          <w:shd w:val="clear" w:color="auto" w:fill="FFFFFF"/>
        </w:rPr>
        <w:t>PBS</w:t>
      </w:r>
      <w:r w:rsidR="00EB72A2">
        <w:rPr>
          <w:rFonts w:asciiTheme="minorHAnsi" w:hAnsiTheme="minorHAnsi" w:cstheme="minorHAnsi"/>
          <w:sz w:val="22"/>
          <w:szCs w:val="22"/>
          <w:shd w:val="clear" w:color="auto" w:fill="FFFFFF"/>
        </w:rPr>
        <w:t>.</w:t>
      </w:r>
    </w:p>
    <w:p w14:paraId="2A634BB5" w14:textId="77777777" w:rsidR="00EB72A2" w:rsidRPr="00EB72A2" w:rsidRDefault="00EB72A2" w:rsidP="00EB72A2">
      <w:pPr>
        <w:pStyle w:val="Default"/>
        <w:rPr>
          <w:rFonts w:asciiTheme="minorHAnsi" w:hAnsiTheme="minorHAnsi" w:cstheme="minorHAnsi"/>
          <w:sz w:val="22"/>
          <w:szCs w:val="22"/>
          <w:shd w:val="clear" w:color="auto" w:fill="FFFFFF"/>
        </w:rPr>
      </w:pPr>
    </w:p>
    <w:p w14:paraId="3E5C32F9" w14:textId="77777777" w:rsidR="00713E5E" w:rsidRPr="00713E5E" w:rsidRDefault="0010185E" w:rsidP="00713E5E">
      <w:pPr>
        <w:pStyle w:val="Default"/>
        <w:numPr>
          <w:ilvl w:val="1"/>
          <w:numId w:val="10"/>
        </w:numPr>
        <w:rPr>
          <w:rFonts w:asciiTheme="minorHAnsi" w:hAnsiTheme="minorHAnsi" w:cstheme="minorHAnsi"/>
          <w:bCs/>
          <w:sz w:val="22"/>
          <w:szCs w:val="22"/>
        </w:rPr>
      </w:pPr>
      <w:r w:rsidRPr="007B01D1">
        <w:rPr>
          <w:rFonts w:asciiTheme="minorHAnsi" w:hAnsiTheme="minorHAnsi" w:cstheme="minorHAnsi"/>
          <w:sz w:val="22"/>
          <w:szCs w:val="22"/>
          <w:shd w:val="clear" w:color="auto" w:fill="FFFFFF"/>
        </w:rPr>
        <w:t>Perform a cell count</w:t>
      </w:r>
      <w:r w:rsidR="00713E5E">
        <w:rPr>
          <w:rFonts w:asciiTheme="minorHAnsi" w:hAnsiTheme="minorHAnsi" w:cstheme="minorHAnsi"/>
          <w:sz w:val="22"/>
          <w:szCs w:val="22"/>
          <w:shd w:val="clear" w:color="auto" w:fill="FFFFFF"/>
        </w:rPr>
        <w:t>,</w:t>
      </w:r>
      <w:r w:rsidR="00713E5E">
        <w:rPr>
          <w:rFonts w:asciiTheme="minorHAnsi" w:hAnsiTheme="minorHAnsi" w:cstheme="minorHAnsi"/>
          <w:bCs/>
          <w:sz w:val="22"/>
          <w:szCs w:val="22"/>
        </w:rPr>
        <w:t xml:space="preserve"> as described in SOP</w:t>
      </w:r>
      <w:r w:rsidR="00713E5E" w:rsidRPr="00713E5E">
        <w:rPr>
          <w:rFonts w:ascii="Arial" w:hAnsi="Arial"/>
          <w:sz w:val="22"/>
        </w:rPr>
        <w:t xml:space="preserve"> </w:t>
      </w:r>
      <w:r w:rsidR="00713E5E" w:rsidRPr="00713E5E">
        <w:rPr>
          <w:rFonts w:asciiTheme="minorHAnsi" w:hAnsiTheme="minorHAnsi" w:cstheme="minorHAnsi"/>
          <w:bCs/>
          <w:sz w:val="22"/>
          <w:szCs w:val="22"/>
        </w:rPr>
        <w:t>GCLPTSS</w:t>
      </w:r>
      <w:proofErr w:type="gramStart"/>
      <w:r w:rsidR="00713E5E" w:rsidRPr="00713E5E">
        <w:rPr>
          <w:rFonts w:asciiTheme="minorHAnsi" w:hAnsiTheme="minorHAnsi" w:cstheme="minorHAnsi"/>
          <w:bCs/>
          <w:sz w:val="22"/>
          <w:szCs w:val="22"/>
        </w:rPr>
        <w:t xml:space="preserve">161 </w:t>
      </w:r>
      <w:r w:rsidR="00713E5E">
        <w:rPr>
          <w:rFonts w:asciiTheme="minorHAnsi" w:hAnsiTheme="minorHAnsi" w:cstheme="minorHAnsi"/>
          <w:bCs/>
          <w:sz w:val="22"/>
          <w:szCs w:val="22"/>
        </w:rPr>
        <w:t xml:space="preserve"> -</w:t>
      </w:r>
      <w:proofErr w:type="gramEnd"/>
      <w:r w:rsidR="00713E5E">
        <w:rPr>
          <w:rFonts w:asciiTheme="minorHAnsi" w:hAnsiTheme="minorHAnsi" w:cstheme="minorHAnsi"/>
          <w:bCs/>
          <w:sz w:val="22"/>
          <w:szCs w:val="22"/>
        </w:rPr>
        <w:t xml:space="preserve"> </w:t>
      </w:r>
      <w:r w:rsidR="00713E5E" w:rsidRPr="00713E5E">
        <w:rPr>
          <w:rFonts w:asciiTheme="minorHAnsi" w:hAnsiTheme="minorHAnsi" w:cstheme="minorHAnsi"/>
          <w:bCs/>
          <w:sz w:val="22"/>
          <w:szCs w:val="22"/>
        </w:rPr>
        <w:t>Cell counting in the PBRU</w:t>
      </w:r>
    </w:p>
    <w:p w14:paraId="721C5A96" w14:textId="78DCB8DB" w:rsidR="00713E5E" w:rsidRPr="00D94762" w:rsidRDefault="00713E5E" w:rsidP="00D94762">
      <w:pPr>
        <w:pStyle w:val="Default"/>
        <w:ind w:left="720"/>
        <w:rPr>
          <w:rFonts w:asciiTheme="minorHAnsi" w:hAnsiTheme="minorHAnsi" w:cstheme="minorHAnsi"/>
          <w:sz w:val="22"/>
          <w:szCs w:val="22"/>
          <w:shd w:val="clear" w:color="auto" w:fill="FFFFFF"/>
        </w:rPr>
      </w:pPr>
    </w:p>
    <w:p w14:paraId="44CC2E6B" w14:textId="77777777" w:rsidR="00713E5E" w:rsidRDefault="00713E5E" w:rsidP="00D94762">
      <w:pPr>
        <w:pStyle w:val="ListParagraph"/>
        <w:rPr>
          <w:rFonts w:asciiTheme="minorHAnsi" w:hAnsiTheme="minorHAnsi" w:cstheme="minorHAnsi"/>
          <w:bCs/>
          <w:sz w:val="22"/>
          <w:szCs w:val="22"/>
          <w:shd w:val="clear" w:color="auto" w:fill="FFFFFF"/>
        </w:rPr>
      </w:pPr>
    </w:p>
    <w:p w14:paraId="681D9782" w14:textId="0071F254" w:rsidR="0010185E" w:rsidRPr="007B01D1" w:rsidRDefault="0010185E" w:rsidP="007B01D1">
      <w:pPr>
        <w:pStyle w:val="Default"/>
        <w:numPr>
          <w:ilvl w:val="1"/>
          <w:numId w:val="10"/>
        </w:numPr>
        <w:rPr>
          <w:rFonts w:asciiTheme="minorHAnsi" w:hAnsiTheme="minorHAnsi" w:cstheme="minorHAnsi"/>
          <w:sz w:val="22"/>
          <w:szCs w:val="22"/>
          <w:shd w:val="clear" w:color="auto" w:fill="FFFFFF"/>
        </w:rPr>
      </w:pPr>
      <w:r w:rsidRPr="007B01D1">
        <w:rPr>
          <w:rFonts w:asciiTheme="minorHAnsi" w:hAnsiTheme="minorHAnsi" w:cstheme="minorHAnsi"/>
          <w:bCs/>
          <w:sz w:val="22"/>
          <w:szCs w:val="22"/>
          <w:shd w:val="clear" w:color="auto" w:fill="FFFFFF"/>
        </w:rPr>
        <w:t>Pour off supernatant and pipette off excess su</w:t>
      </w:r>
      <w:r w:rsidR="00EB72A2">
        <w:rPr>
          <w:rFonts w:asciiTheme="minorHAnsi" w:hAnsiTheme="minorHAnsi" w:cstheme="minorHAnsi"/>
          <w:bCs/>
          <w:sz w:val="22"/>
          <w:szCs w:val="22"/>
          <w:shd w:val="clear" w:color="auto" w:fill="FFFFFF"/>
        </w:rPr>
        <w:t>pernatant and re</w:t>
      </w:r>
      <w:r w:rsidR="00713E5E">
        <w:rPr>
          <w:rFonts w:asciiTheme="minorHAnsi" w:hAnsiTheme="minorHAnsi" w:cstheme="minorHAnsi"/>
          <w:bCs/>
          <w:sz w:val="22"/>
          <w:szCs w:val="22"/>
          <w:shd w:val="clear" w:color="auto" w:fill="FFFFFF"/>
        </w:rPr>
        <w:t>-</w:t>
      </w:r>
      <w:r w:rsidR="00EB72A2">
        <w:rPr>
          <w:rFonts w:asciiTheme="minorHAnsi" w:hAnsiTheme="minorHAnsi" w:cstheme="minorHAnsi"/>
          <w:bCs/>
          <w:sz w:val="22"/>
          <w:szCs w:val="22"/>
          <w:shd w:val="clear" w:color="auto" w:fill="FFFFFF"/>
        </w:rPr>
        <w:t xml:space="preserve">suspend </w:t>
      </w:r>
      <w:r w:rsidRPr="007B01D1">
        <w:rPr>
          <w:rFonts w:asciiTheme="minorHAnsi" w:hAnsiTheme="minorHAnsi" w:cstheme="minorHAnsi"/>
          <w:bCs/>
          <w:sz w:val="22"/>
          <w:szCs w:val="22"/>
          <w:shd w:val="clear" w:color="auto" w:fill="FFFFFF"/>
        </w:rPr>
        <w:t xml:space="preserve">with warmed </w:t>
      </w:r>
      <w:proofErr w:type="spellStart"/>
      <w:r w:rsidRPr="007B01D1">
        <w:rPr>
          <w:rFonts w:asciiTheme="minorHAnsi" w:hAnsiTheme="minorHAnsi" w:cstheme="minorHAnsi"/>
          <w:bCs/>
          <w:sz w:val="22"/>
          <w:szCs w:val="22"/>
          <w:shd w:val="clear" w:color="auto" w:fill="FFFFFF"/>
        </w:rPr>
        <w:t>cryopreservant</w:t>
      </w:r>
      <w:proofErr w:type="spellEnd"/>
      <w:r w:rsidRPr="007B01D1">
        <w:rPr>
          <w:rFonts w:asciiTheme="minorHAnsi" w:hAnsiTheme="minorHAnsi" w:cstheme="minorHAnsi"/>
          <w:bCs/>
          <w:sz w:val="22"/>
          <w:szCs w:val="22"/>
          <w:shd w:val="clear" w:color="auto" w:fill="FFFFFF"/>
        </w:rPr>
        <w:t xml:space="preserve"> (10%</w:t>
      </w:r>
      <w:r w:rsidR="007B01D1">
        <w:rPr>
          <w:rFonts w:asciiTheme="minorHAnsi" w:hAnsiTheme="minorHAnsi" w:cstheme="minorHAnsi"/>
          <w:bCs/>
          <w:sz w:val="22"/>
          <w:szCs w:val="22"/>
          <w:shd w:val="clear" w:color="auto" w:fill="FFFFFF"/>
        </w:rPr>
        <w:t xml:space="preserve"> DMSO in FCS).  Then quickly transfer to</w:t>
      </w:r>
      <w:r w:rsidRPr="007B01D1">
        <w:rPr>
          <w:rFonts w:asciiTheme="minorHAnsi" w:hAnsiTheme="minorHAnsi" w:cstheme="minorHAnsi"/>
          <w:bCs/>
          <w:sz w:val="22"/>
          <w:szCs w:val="22"/>
          <w:shd w:val="clear" w:color="auto" w:fill="FFFFFF"/>
        </w:rPr>
        <w:t xml:space="preserve"> </w:t>
      </w:r>
      <w:r w:rsidR="007B01D1">
        <w:rPr>
          <w:rFonts w:asciiTheme="minorHAnsi" w:hAnsiTheme="minorHAnsi" w:cstheme="minorHAnsi"/>
          <w:bCs/>
          <w:sz w:val="22"/>
          <w:szCs w:val="22"/>
          <w:shd w:val="clear" w:color="auto" w:fill="FFFFFF"/>
        </w:rPr>
        <w:t>a Mr Frosty freezing container and place at -80</w:t>
      </w:r>
      <w:r w:rsidR="007B01D1">
        <w:rPr>
          <w:rFonts w:asciiTheme="minorHAnsi" w:hAnsiTheme="minorHAnsi" w:cstheme="minorHAnsi"/>
          <w:bCs/>
          <w:sz w:val="22"/>
          <w:szCs w:val="22"/>
          <w:shd w:val="clear" w:color="auto" w:fill="FFFFFF"/>
          <w:vertAlign w:val="superscript"/>
        </w:rPr>
        <w:t>o</w:t>
      </w:r>
      <w:r w:rsidR="007B01D1">
        <w:rPr>
          <w:rFonts w:asciiTheme="minorHAnsi" w:hAnsiTheme="minorHAnsi" w:cstheme="minorHAnsi"/>
          <w:bCs/>
          <w:sz w:val="22"/>
          <w:szCs w:val="22"/>
          <w:shd w:val="clear" w:color="auto" w:fill="FFFFFF"/>
        </w:rPr>
        <w:t>C.  Transfer vials</w:t>
      </w:r>
      <w:r w:rsidRPr="007B01D1">
        <w:rPr>
          <w:rFonts w:asciiTheme="minorHAnsi" w:hAnsiTheme="minorHAnsi" w:cstheme="minorHAnsi"/>
          <w:bCs/>
          <w:sz w:val="22"/>
          <w:szCs w:val="22"/>
          <w:shd w:val="clear" w:color="auto" w:fill="FFFFFF"/>
        </w:rPr>
        <w:t xml:space="preserve"> into </w:t>
      </w:r>
      <w:r w:rsidR="00713E5E">
        <w:rPr>
          <w:rFonts w:asciiTheme="minorHAnsi" w:hAnsiTheme="minorHAnsi" w:cstheme="minorHAnsi"/>
          <w:bCs/>
          <w:sz w:val="22"/>
          <w:szCs w:val="22"/>
          <w:shd w:val="clear" w:color="auto" w:fill="FFFFFF"/>
        </w:rPr>
        <w:t xml:space="preserve">a </w:t>
      </w:r>
      <w:r w:rsidRPr="007B01D1">
        <w:rPr>
          <w:rFonts w:asciiTheme="minorHAnsi" w:hAnsiTheme="minorHAnsi" w:cstheme="minorHAnsi"/>
          <w:bCs/>
          <w:sz w:val="22"/>
          <w:szCs w:val="22"/>
          <w:shd w:val="clear" w:color="auto" w:fill="FFFFFF"/>
        </w:rPr>
        <w:t>storage box</w:t>
      </w:r>
      <w:r w:rsidR="00EB72A2">
        <w:rPr>
          <w:rFonts w:asciiTheme="minorHAnsi" w:hAnsiTheme="minorHAnsi" w:cstheme="minorHAnsi"/>
          <w:bCs/>
          <w:sz w:val="22"/>
          <w:szCs w:val="22"/>
          <w:shd w:val="clear" w:color="auto" w:fill="FFFFFF"/>
        </w:rPr>
        <w:t xml:space="preserve"> (-150) within the next 2 weeks</w:t>
      </w:r>
      <w:r w:rsidRPr="007B01D1">
        <w:rPr>
          <w:rFonts w:asciiTheme="minorHAnsi" w:hAnsiTheme="minorHAnsi" w:cstheme="minorHAnsi"/>
          <w:bCs/>
          <w:sz w:val="22"/>
          <w:szCs w:val="22"/>
          <w:shd w:val="clear" w:color="auto" w:fill="FFFFFF"/>
        </w:rPr>
        <w:t>.</w:t>
      </w:r>
    </w:p>
    <w:p w14:paraId="524A51DC" w14:textId="77777777" w:rsidR="007B01D1" w:rsidRDefault="007B01D1" w:rsidP="007B01D1">
      <w:pPr>
        <w:pStyle w:val="Default"/>
        <w:rPr>
          <w:rFonts w:asciiTheme="minorHAnsi" w:eastAsia="Times New Roman" w:hAnsiTheme="minorHAnsi" w:cstheme="minorHAnsi"/>
          <w:color w:val="auto"/>
          <w:sz w:val="22"/>
          <w:szCs w:val="22"/>
          <w:shd w:val="clear" w:color="auto" w:fill="FFFFFF"/>
        </w:rPr>
      </w:pPr>
    </w:p>
    <w:p w14:paraId="08333386" w14:textId="77777777" w:rsidR="007B01D1" w:rsidRPr="007B01D1" w:rsidRDefault="007B01D1" w:rsidP="007B01D1">
      <w:pPr>
        <w:pStyle w:val="Default"/>
        <w:numPr>
          <w:ilvl w:val="0"/>
          <w:numId w:val="8"/>
        </w:numPr>
        <w:rPr>
          <w:rFonts w:asciiTheme="minorHAnsi" w:hAnsiTheme="minorHAnsi" w:cstheme="minorHAnsi"/>
          <w:sz w:val="22"/>
          <w:szCs w:val="22"/>
          <w:u w:val="single"/>
          <w:shd w:val="clear" w:color="auto" w:fill="FFFFFF"/>
        </w:rPr>
      </w:pPr>
      <w:r w:rsidRPr="007B01D1">
        <w:rPr>
          <w:rFonts w:asciiTheme="minorHAnsi" w:eastAsia="Times New Roman" w:hAnsiTheme="minorHAnsi" w:cstheme="minorHAnsi"/>
          <w:color w:val="auto"/>
          <w:sz w:val="22"/>
          <w:szCs w:val="22"/>
          <w:u w:val="single"/>
          <w:shd w:val="clear" w:color="auto" w:fill="FFFFFF"/>
        </w:rPr>
        <w:t>Retrieval of PBMC</w:t>
      </w:r>
    </w:p>
    <w:p w14:paraId="2F4C63E9" w14:textId="77777777" w:rsidR="007B01D1" w:rsidRDefault="007B01D1" w:rsidP="007B01D1">
      <w:pPr>
        <w:pStyle w:val="Default"/>
        <w:ind w:left="360"/>
        <w:rPr>
          <w:rFonts w:asciiTheme="minorHAnsi" w:eastAsia="Times New Roman" w:hAnsiTheme="minorHAnsi" w:cstheme="minorHAnsi"/>
          <w:color w:val="auto"/>
          <w:sz w:val="22"/>
          <w:szCs w:val="22"/>
          <w:u w:val="single"/>
          <w:shd w:val="clear" w:color="auto" w:fill="FFFFFF"/>
        </w:rPr>
      </w:pPr>
    </w:p>
    <w:p w14:paraId="20A1BF62" w14:textId="77777777" w:rsidR="00576262" w:rsidRDefault="007B01D1" w:rsidP="00576262">
      <w:pPr>
        <w:pStyle w:val="Default"/>
        <w:numPr>
          <w:ilvl w:val="1"/>
          <w:numId w:val="12"/>
        </w:numPr>
        <w:rPr>
          <w:rFonts w:asciiTheme="minorHAnsi" w:hAnsiTheme="minorHAnsi" w:cstheme="minorHAnsi"/>
          <w:sz w:val="22"/>
          <w:szCs w:val="22"/>
          <w:shd w:val="clear" w:color="auto" w:fill="FFFFFF"/>
        </w:rPr>
      </w:pPr>
      <w:r w:rsidRPr="007B01D1">
        <w:rPr>
          <w:rFonts w:asciiTheme="minorHAnsi" w:hAnsiTheme="minorHAnsi" w:cstheme="minorHAnsi"/>
          <w:sz w:val="22"/>
          <w:szCs w:val="22"/>
          <w:shd w:val="clear" w:color="auto" w:fill="FFFFFF"/>
        </w:rPr>
        <w:t>Remove the cryovial containing the frozen cells from liquid nitrogen storage and </w:t>
      </w:r>
      <w:r w:rsidRPr="007B01D1">
        <w:rPr>
          <w:rFonts w:asciiTheme="minorHAnsi" w:hAnsiTheme="minorHAnsi" w:cstheme="minorHAnsi"/>
          <w:b/>
          <w:bCs/>
          <w:sz w:val="22"/>
          <w:szCs w:val="22"/>
          <w:shd w:val="clear" w:color="auto" w:fill="FFFFFF"/>
        </w:rPr>
        <w:t>immediately</w:t>
      </w:r>
      <w:r w:rsidRPr="007B01D1">
        <w:rPr>
          <w:rFonts w:asciiTheme="minorHAnsi" w:hAnsiTheme="minorHAnsi" w:cstheme="minorHAnsi"/>
          <w:sz w:val="22"/>
          <w:szCs w:val="22"/>
          <w:shd w:val="clear" w:color="auto" w:fill="FFFFFF"/>
        </w:rPr>
        <w:t> place it into a 37°C water bath.</w:t>
      </w:r>
    </w:p>
    <w:p w14:paraId="7837CEFE" w14:textId="77777777" w:rsidR="00576262" w:rsidRDefault="00576262" w:rsidP="00576262">
      <w:pPr>
        <w:pStyle w:val="Default"/>
        <w:ind w:left="720"/>
        <w:rPr>
          <w:rFonts w:asciiTheme="minorHAnsi" w:hAnsiTheme="minorHAnsi" w:cstheme="minorHAnsi"/>
          <w:sz w:val="22"/>
          <w:szCs w:val="22"/>
          <w:shd w:val="clear" w:color="auto" w:fill="FFFFFF"/>
        </w:rPr>
      </w:pPr>
    </w:p>
    <w:p w14:paraId="100CCF8D" w14:textId="77777777" w:rsidR="00576262" w:rsidRDefault="007B01D1" w:rsidP="00576262">
      <w:pPr>
        <w:pStyle w:val="Default"/>
        <w:numPr>
          <w:ilvl w:val="1"/>
          <w:numId w:val="12"/>
        </w:numPr>
        <w:rPr>
          <w:rFonts w:asciiTheme="minorHAnsi" w:hAnsiTheme="minorHAnsi" w:cstheme="minorHAnsi"/>
          <w:sz w:val="22"/>
          <w:szCs w:val="22"/>
          <w:shd w:val="clear" w:color="auto" w:fill="FFFFFF"/>
        </w:rPr>
      </w:pPr>
      <w:r w:rsidRPr="00576262">
        <w:rPr>
          <w:rFonts w:asciiTheme="minorHAnsi" w:hAnsiTheme="minorHAnsi" w:cstheme="minorHAnsi"/>
          <w:sz w:val="22"/>
          <w:szCs w:val="22"/>
          <w:shd w:val="clear" w:color="auto" w:fill="FFFFFF"/>
        </w:rPr>
        <w:t>Quickly thaw the cells (&lt; 1 minute) by gently swirling the vial in the 37°C water bath until there is just a small bit of ice left in the vial.</w:t>
      </w:r>
    </w:p>
    <w:p w14:paraId="56830FA4" w14:textId="77777777" w:rsidR="00576262" w:rsidRDefault="00576262" w:rsidP="00576262">
      <w:pPr>
        <w:pStyle w:val="Default"/>
        <w:rPr>
          <w:rFonts w:asciiTheme="minorHAnsi" w:hAnsiTheme="minorHAnsi" w:cstheme="minorHAnsi"/>
          <w:sz w:val="22"/>
          <w:szCs w:val="22"/>
          <w:shd w:val="clear" w:color="auto" w:fill="FFFFFF"/>
        </w:rPr>
      </w:pPr>
    </w:p>
    <w:p w14:paraId="7CFBE1FD" w14:textId="77777777" w:rsidR="00576262" w:rsidRDefault="007B01D1" w:rsidP="00576262">
      <w:pPr>
        <w:pStyle w:val="Default"/>
        <w:numPr>
          <w:ilvl w:val="1"/>
          <w:numId w:val="12"/>
        </w:numPr>
        <w:rPr>
          <w:rFonts w:asciiTheme="minorHAnsi" w:hAnsiTheme="minorHAnsi" w:cstheme="minorHAnsi"/>
          <w:sz w:val="22"/>
          <w:szCs w:val="22"/>
          <w:shd w:val="clear" w:color="auto" w:fill="FFFFFF"/>
        </w:rPr>
      </w:pPr>
      <w:r w:rsidRPr="00576262">
        <w:rPr>
          <w:rFonts w:asciiTheme="minorHAnsi" w:hAnsiTheme="minorHAnsi" w:cstheme="minorHAnsi"/>
          <w:sz w:val="22"/>
          <w:szCs w:val="22"/>
          <w:shd w:val="clear" w:color="auto" w:fill="FFFFFF"/>
        </w:rPr>
        <w:t>Transfer the vial it into a laminar flow hood.  Before opening, wipe the outside of the vial with 70% ethanol.</w:t>
      </w:r>
    </w:p>
    <w:p w14:paraId="661997D3" w14:textId="77777777" w:rsidR="00576262" w:rsidRDefault="00576262" w:rsidP="00576262">
      <w:pPr>
        <w:pStyle w:val="Default"/>
        <w:rPr>
          <w:rFonts w:asciiTheme="minorHAnsi" w:hAnsiTheme="minorHAnsi" w:cstheme="minorHAnsi"/>
          <w:sz w:val="22"/>
          <w:szCs w:val="22"/>
          <w:shd w:val="clear" w:color="auto" w:fill="FFFFFF"/>
        </w:rPr>
      </w:pPr>
    </w:p>
    <w:p w14:paraId="7EE26FA9" w14:textId="3A36D0A7" w:rsidR="00576262" w:rsidRDefault="00576262" w:rsidP="00576262">
      <w:pPr>
        <w:pStyle w:val="Default"/>
        <w:numPr>
          <w:ilvl w:val="1"/>
          <w:numId w:val="12"/>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Transfer </w:t>
      </w:r>
      <w:r w:rsidR="007B01D1" w:rsidRPr="00576262">
        <w:rPr>
          <w:rFonts w:asciiTheme="minorHAnsi" w:hAnsiTheme="minorHAnsi" w:cstheme="minorHAnsi"/>
          <w:sz w:val="22"/>
          <w:szCs w:val="22"/>
          <w:shd w:val="clear" w:color="auto" w:fill="FFFFFF"/>
        </w:rPr>
        <w:t>the thawed cells</w:t>
      </w:r>
      <w:r>
        <w:rPr>
          <w:rFonts w:asciiTheme="minorHAnsi" w:hAnsiTheme="minorHAnsi" w:cstheme="minorHAnsi"/>
          <w:sz w:val="22"/>
          <w:szCs w:val="22"/>
          <w:shd w:val="clear" w:color="auto" w:fill="FFFFFF"/>
        </w:rPr>
        <w:t xml:space="preserve"> into a Pasteur pipette and then add </w:t>
      </w:r>
      <w:r w:rsidR="00A54DD3">
        <w:rPr>
          <w:rFonts w:asciiTheme="minorHAnsi" w:hAnsiTheme="minorHAnsi" w:cstheme="minorHAnsi"/>
          <w:sz w:val="22"/>
          <w:szCs w:val="22"/>
          <w:shd w:val="clear" w:color="auto" w:fill="FFFFFF"/>
        </w:rPr>
        <w:t>drop wise</w:t>
      </w:r>
      <w:r>
        <w:rPr>
          <w:rFonts w:asciiTheme="minorHAnsi" w:hAnsiTheme="minorHAnsi" w:cstheme="minorHAnsi"/>
          <w:sz w:val="22"/>
          <w:szCs w:val="22"/>
          <w:shd w:val="clear" w:color="auto" w:fill="FFFFFF"/>
        </w:rPr>
        <w:t xml:space="preserve"> to a 50ml falcon tube of pre-warmed </w:t>
      </w:r>
      <w:r w:rsidR="00EB72A2">
        <w:rPr>
          <w:rFonts w:asciiTheme="minorHAnsi" w:hAnsiTheme="minorHAnsi" w:cstheme="minorHAnsi"/>
          <w:sz w:val="22"/>
          <w:szCs w:val="22"/>
          <w:shd w:val="clear" w:color="auto" w:fill="FFFFFF"/>
        </w:rPr>
        <w:t>(37</w:t>
      </w:r>
      <w:r w:rsidR="00EB72A2" w:rsidRPr="00F37DA0">
        <w:rPr>
          <w:rFonts w:asciiTheme="minorHAnsi" w:hAnsiTheme="minorHAnsi" w:cstheme="minorHAnsi"/>
          <w:sz w:val="22"/>
          <w:szCs w:val="22"/>
          <w:shd w:val="clear" w:color="auto" w:fill="FFFFFF"/>
          <w:vertAlign w:val="superscript"/>
        </w:rPr>
        <w:t>o</w:t>
      </w:r>
      <w:r w:rsidR="00EB72A2">
        <w:rPr>
          <w:rFonts w:asciiTheme="minorHAnsi" w:hAnsiTheme="minorHAnsi" w:cstheme="minorHAnsi"/>
          <w:sz w:val="22"/>
          <w:szCs w:val="22"/>
          <w:shd w:val="clear" w:color="auto" w:fill="FFFFFF"/>
        </w:rPr>
        <w:t xml:space="preserve">C) 30ml </w:t>
      </w:r>
      <w:r>
        <w:rPr>
          <w:rFonts w:asciiTheme="minorHAnsi" w:hAnsiTheme="minorHAnsi" w:cstheme="minorHAnsi"/>
          <w:sz w:val="22"/>
          <w:szCs w:val="22"/>
          <w:shd w:val="clear" w:color="auto" w:fill="FFFFFF"/>
        </w:rPr>
        <w:t xml:space="preserve">complete medium </w:t>
      </w:r>
      <w:r w:rsidRPr="0010185E">
        <w:rPr>
          <w:rFonts w:asciiTheme="minorHAnsi" w:hAnsiTheme="minorHAnsi" w:cstheme="minorHAnsi"/>
          <w:sz w:val="22"/>
          <w:szCs w:val="22"/>
          <w:shd w:val="clear" w:color="auto" w:fill="FFFFFF"/>
        </w:rPr>
        <w:t>(RPMI-1640+10% F</w:t>
      </w:r>
      <w:r w:rsidR="00713E5E">
        <w:rPr>
          <w:rFonts w:asciiTheme="minorHAnsi" w:hAnsiTheme="minorHAnsi" w:cstheme="minorHAnsi"/>
          <w:sz w:val="22"/>
          <w:szCs w:val="22"/>
          <w:shd w:val="clear" w:color="auto" w:fill="FFFFFF"/>
        </w:rPr>
        <w:t>C</w:t>
      </w:r>
      <w:r w:rsidRPr="0010185E">
        <w:rPr>
          <w:rFonts w:asciiTheme="minorHAnsi" w:hAnsiTheme="minorHAnsi" w:cstheme="minorHAnsi"/>
          <w:sz w:val="22"/>
          <w:szCs w:val="22"/>
          <w:shd w:val="clear" w:color="auto" w:fill="FFFFFF"/>
        </w:rPr>
        <w:t>S)</w:t>
      </w:r>
    </w:p>
    <w:p w14:paraId="4FE2A9D1" w14:textId="77777777" w:rsidR="00576262" w:rsidRDefault="00576262" w:rsidP="00576262">
      <w:pPr>
        <w:pStyle w:val="Default"/>
        <w:rPr>
          <w:rFonts w:asciiTheme="minorHAnsi" w:hAnsiTheme="minorHAnsi" w:cstheme="minorHAnsi"/>
          <w:sz w:val="22"/>
          <w:szCs w:val="22"/>
          <w:shd w:val="clear" w:color="auto" w:fill="FFFFFF"/>
        </w:rPr>
      </w:pPr>
    </w:p>
    <w:p w14:paraId="4599A7D8" w14:textId="77777777" w:rsidR="00576262" w:rsidRDefault="007B01D1" w:rsidP="00576262">
      <w:pPr>
        <w:pStyle w:val="Default"/>
        <w:numPr>
          <w:ilvl w:val="1"/>
          <w:numId w:val="12"/>
        </w:numPr>
        <w:rPr>
          <w:rFonts w:asciiTheme="minorHAnsi" w:hAnsiTheme="minorHAnsi" w:cstheme="minorHAnsi"/>
          <w:sz w:val="22"/>
          <w:szCs w:val="22"/>
          <w:shd w:val="clear" w:color="auto" w:fill="FFFFFF"/>
        </w:rPr>
      </w:pPr>
      <w:r w:rsidRPr="00576262">
        <w:rPr>
          <w:rFonts w:asciiTheme="minorHAnsi" w:hAnsiTheme="minorHAnsi" w:cstheme="minorHAnsi"/>
          <w:sz w:val="22"/>
          <w:szCs w:val="22"/>
          <w:shd w:val="clear" w:color="auto" w:fill="FFFFFF"/>
        </w:rPr>
        <w:t>Centrifuge the ce</w:t>
      </w:r>
      <w:r w:rsidR="00EB72A2">
        <w:rPr>
          <w:rFonts w:asciiTheme="minorHAnsi" w:hAnsiTheme="minorHAnsi" w:cstheme="minorHAnsi"/>
          <w:sz w:val="22"/>
          <w:szCs w:val="22"/>
          <w:shd w:val="clear" w:color="auto" w:fill="FFFFFF"/>
        </w:rPr>
        <w:t>ll suspension at 6</w:t>
      </w:r>
      <w:r w:rsidR="00576262">
        <w:rPr>
          <w:rFonts w:asciiTheme="minorHAnsi" w:hAnsiTheme="minorHAnsi" w:cstheme="minorHAnsi"/>
          <w:sz w:val="22"/>
          <w:szCs w:val="22"/>
          <w:shd w:val="clear" w:color="auto" w:fill="FFFFFF"/>
        </w:rPr>
        <w:t>00 × g for 10 minutes.</w:t>
      </w:r>
    </w:p>
    <w:p w14:paraId="32C8D90B" w14:textId="77777777" w:rsidR="00576262" w:rsidRDefault="00576262" w:rsidP="00576262">
      <w:pPr>
        <w:pStyle w:val="Default"/>
        <w:rPr>
          <w:rFonts w:asciiTheme="minorHAnsi" w:hAnsiTheme="minorHAnsi" w:cstheme="minorHAnsi"/>
          <w:sz w:val="22"/>
          <w:szCs w:val="22"/>
          <w:shd w:val="clear" w:color="auto" w:fill="FFFFFF"/>
        </w:rPr>
      </w:pPr>
    </w:p>
    <w:p w14:paraId="5E3B5116" w14:textId="03D93861" w:rsidR="00FA4CBF" w:rsidRPr="003F275B" w:rsidRDefault="007B01D1" w:rsidP="00576262">
      <w:pPr>
        <w:pStyle w:val="Default"/>
        <w:numPr>
          <w:ilvl w:val="1"/>
          <w:numId w:val="12"/>
        </w:numPr>
        <w:jc w:val="both"/>
        <w:rPr>
          <w:rFonts w:asciiTheme="minorHAnsi" w:hAnsiTheme="minorHAnsi" w:cstheme="minorHAnsi"/>
          <w:bCs/>
          <w:sz w:val="22"/>
          <w:szCs w:val="22"/>
        </w:rPr>
      </w:pPr>
      <w:r w:rsidRPr="003F275B">
        <w:rPr>
          <w:rFonts w:asciiTheme="minorHAnsi" w:hAnsiTheme="minorHAnsi" w:cstheme="minorHAnsi"/>
          <w:sz w:val="22"/>
          <w:szCs w:val="22"/>
          <w:shd w:val="clear" w:color="auto" w:fill="FFFFFF"/>
        </w:rPr>
        <w:t>Gently re</w:t>
      </w:r>
      <w:r w:rsidR="00576262" w:rsidRPr="003F275B">
        <w:rPr>
          <w:rFonts w:asciiTheme="minorHAnsi" w:hAnsiTheme="minorHAnsi" w:cstheme="minorHAnsi"/>
          <w:sz w:val="22"/>
          <w:szCs w:val="22"/>
          <w:shd w:val="clear" w:color="auto" w:fill="FFFFFF"/>
        </w:rPr>
        <w:t>-</w:t>
      </w:r>
      <w:r w:rsidRPr="003F275B">
        <w:rPr>
          <w:rFonts w:asciiTheme="minorHAnsi" w:hAnsiTheme="minorHAnsi" w:cstheme="minorHAnsi"/>
          <w:sz w:val="22"/>
          <w:szCs w:val="22"/>
          <w:shd w:val="clear" w:color="auto" w:fill="FFFFFF"/>
        </w:rPr>
        <w:t xml:space="preserve">suspend the </w:t>
      </w:r>
      <w:r w:rsidR="00576262" w:rsidRPr="003F275B">
        <w:rPr>
          <w:rFonts w:asciiTheme="minorHAnsi" w:hAnsiTheme="minorHAnsi" w:cstheme="minorHAnsi"/>
          <w:sz w:val="22"/>
          <w:szCs w:val="22"/>
          <w:shd w:val="clear" w:color="auto" w:fill="FFFFFF"/>
        </w:rPr>
        <w:t>cells in complete growth medium</w:t>
      </w:r>
      <w:r w:rsidR="00EB72A2" w:rsidRPr="003F275B">
        <w:rPr>
          <w:rFonts w:asciiTheme="minorHAnsi" w:hAnsiTheme="minorHAnsi" w:cstheme="minorHAnsi"/>
          <w:sz w:val="22"/>
          <w:szCs w:val="22"/>
          <w:shd w:val="clear" w:color="auto" w:fill="FFFFFF"/>
        </w:rPr>
        <w:t xml:space="preserve"> (10mls)</w:t>
      </w:r>
      <w:r w:rsidR="00576262" w:rsidRPr="003F275B">
        <w:rPr>
          <w:rFonts w:asciiTheme="minorHAnsi" w:hAnsiTheme="minorHAnsi" w:cstheme="minorHAnsi"/>
          <w:sz w:val="22"/>
          <w:szCs w:val="22"/>
          <w:shd w:val="clear" w:color="auto" w:fill="FFFFFF"/>
        </w:rPr>
        <w:t xml:space="preserve"> and </w:t>
      </w:r>
      <w:r w:rsidR="00713E5E">
        <w:rPr>
          <w:rFonts w:asciiTheme="minorHAnsi" w:hAnsiTheme="minorHAnsi" w:cstheme="minorHAnsi"/>
          <w:sz w:val="22"/>
          <w:szCs w:val="22"/>
          <w:shd w:val="clear" w:color="auto" w:fill="FFFFFF"/>
        </w:rPr>
        <w:t>p</w:t>
      </w:r>
      <w:r w:rsidR="00713E5E" w:rsidRPr="007B01D1">
        <w:rPr>
          <w:rFonts w:asciiTheme="minorHAnsi" w:hAnsiTheme="minorHAnsi" w:cstheme="minorHAnsi"/>
          <w:sz w:val="22"/>
          <w:szCs w:val="22"/>
          <w:shd w:val="clear" w:color="auto" w:fill="FFFFFF"/>
        </w:rPr>
        <w:t>erform a cell count</w:t>
      </w:r>
      <w:r w:rsidR="00713E5E">
        <w:rPr>
          <w:rFonts w:asciiTheme="minorHAnsi" w:hAnsiTheme="minorHAnsi" w:cstheme="minorHAnsi"/>
          <w:sz w:val="22"/>
          <w:szCs w:val="22"/>
          <w:shd w:val="clear" w:color="auto" w:fill="FFFFFF"/>
        </w:rPr>
        <w:t>,</w:t>
      </w:r>
      <w:r w:rsidR="00713E5E">
        <w:rPr>
          <w:rFonts w:asciiTheme="minorHAnsi" w:hAnsiTheme="minorHAnsi" w:cstheme="minorHAnsi"/>
          <w:bCs/>
          <w:sz w:val="22"/>
          <w:szCs w:val="22"/>
        </w:rPr>
        <w:t xml:space="preserve"> as described in SOP</w:t>
      </w:r>
      <w:r w:rsidR="00713E5E" w:rsidRPr="00713E5E">
        <w:rPr>
          <w:rFonts w:ascii="Arial" w:hAnsi="Arial"/>
          <w:sz w:val="22"/>
        </w:rPr>
        <w:t xml:space="preserve"> </w:t>
      </w:r>
      <w:r w:rsidR="00713E5E" w:rsidRPr="00713E5E">
        <w:rPr>
          <w:rFonts w:asciiTheme="minorHAnsi" w:hAnsiTheme="minorHAnsi" w:cstheme="minorHAnsi"/>
          <w:bCs/>
          <w:sz w:val="22"/>
          <w:szCs w:val="22"/>
        </w:rPr>
        <w:t>GCLPTSS161</w:t>
      </w:r>
      <w:r w:rsidR="00713E5E">
        <w:rPr>
          <w:rFonts w:asciiTheme="minorHAnsi" w:hAnsiTheme="minorHAnsi" w:cstheme="minorHAnsi"/>
          <w:bCs/>
          <w:sz w:val="22"/>
          <w:szCs w:val="22"/>
        </w:rPr>
        <w:t xml:space="preserve"> - </w:t>
      </w:r>
      <w:r w:rsidR="00713E5E" w:rsidRPr="00713E5E">
        <w:rPr>
          <w:rFonts w:asciiTheme="minorHAnsi" w:hAnsiTheme="minorHAnsi" w:cstheme="minorHAnsi"/>
          <w:bCs/>
          <w:sz w:val="22"/>
          <w:szCs w:val="22"/>
        </w:rPr>
        <w:t>Cell counting in the PBRU</w:t>
      </w:r>
      <w:r w:rsidR="00713E5E">
        <w:rPr>
          <w:rFonts w:asciiTheme="minorHAnsi" w:hAnsiTheme="minorHAnsi" w:cstheme="minorHAnsi"/>
          <w:bCs/>
          <w:sz w:val="22"/>
          <w:szCs w:val="22"/>
        </w:rPr>
        <w:t>,</w:t>
      </w:r>
      <w:r w:rsidR="00713E5E" w:rsidRPr="003F275B">
        <w:rPr>
          <w:rFonts w:asciiTheme="minorHAnsi" w:hAnsiTheme="minorHAnsi" w:cstheme="minorHAnsi"/>
          <w:sz w:val="22"/>
          <w:szCs w:val="22"/>
          <w:shd w:val="clear" w:color="auto" w:fill="FFFFFF"/>
        </w:rPr>
        <w:t xml:space="preserve"> </w:t>
      </w:r>
      <w:r w:rsidR="00576262" w:rsidRPr="003F275B">
        <w:rPr>
          <w:rFonts w:asciiTheme="minorHAnsi" w:hAnsiTheme="minorHAnsi" w:cstheme="minorHAnsi"/>
          <w:sz w:val="22"/>
          <w:szCs w:val="22"/>
          <w:shd w:val="clear" w:color="auto" w:fill="FFFFFF"/>
        </w:rPr>
        <w:t xml:space="preserve">assess </w:t>
      </w:r>
      <w:r w:rsidR="0010185E" w:rsidRPr="003F275B">
        <w:rPr>
          <w:rFonts w:asciiTheme="minorHAnsi" w:hAnsiTheme="minorHAnsi" w:cstheme="minorHAnsi"/>
          <w:sz w:val="22"/>
          <w:szCs w:val="22"/>
          <w:shd w:val="clear" w:color="auto" w:fill="FFFFFF"/>
        </w:rPr>
        <w:t xml:space="preserve">the cell viability using </w:t>
      </w:r>
      <w:r w:rsidR="00713E5E">
        <w:rPr>
          <w:rFonts w:asciiTheme="minorHAnsi" w:hAnsiTheme="minorHAnsi" w:cstheme="minorHAnsi"/>
          <w:sz w:val="22"/>
          <w:szCs w:val="22"/>
          <w:shd w:val="clear" w:color="auto" w:fill="FFFFFF"/>
        </w:rPr>
        <w:t xml:space="preserve">this </w:t>
      </w:r>
      <w:r w:rsidR="00F37DA0">
        <w:rPr>
          <w:rFonts w:asciiTheme="minorHAnsi" w:hAnsiTheme="minorHAnsi" w:cstheme="minorHAnsi"/>
          <w:sz w:val="22"/>
          <w:szCs w:val="22"/>
          <w:shd w:val="clear" w:color="auto" w:fill="FFFFFF"/>
        </w:rPr>
        <w:t>technique. Rest</w:t>
      </w:r>
      <w:r w:rsidR="003F275B" w:rsidRPr="003F275B">
        <w:rPr>
          <w:rFonts w:asciiTheme="minorHAnsi" w:hAnsiTheme="minorHAnsi" w:cstheme="minorHAnsi"/>
          <w:sz w:val="22"/>
          <w:szCs w:val="22"/>
          <w:shd w:val="clear" w:color="auto" w:fill="FFFFFF"/>
        </w:rPr>
        <w:t xml:space="preserve"> cells in media for at least 4 hours in the incubator at 37</w:t>
      </w:r>
      <w:r w:rsidR="003F275B" w:rsidRPr="00F37DA0">
        <w:rPr>
          <w:rFonts w:asciiTheme="minorHAnsi" w:hAnsiTheme="minorHAnsi" w:cstheme="minorHAnsi"/>
          <w:sz w:val="22"/>
          <w:szCs w:val="22"/>
          <w:shd w:val="clear" w:color="auto" w:fill="FFFFFF"/>
          <w:vertAlign w:val="superscript"/>
        </w:rPr>
        <w:t>o</w:t>
      </w:r>
      <w:r w:rsidR="003F275B" w:rsidRPr="003F275B">
        <w:rPr>
          <w:rFonts w:asciiTheme="minorHAnsi" w:hAnsiTheme="minorHAnsi" w:cstheme="minorHAnsi"/>
          <w:sz w:val="22"/>
          <w:szCs w:val="22"/>
          <w:shd w:val="clear" w:color="auto" w:fill="FFFFFF"/>
        </w:rPr>
        <w:t xml:space="preserve">C. </w:t>
      </w:r>
    </w:p>
    <w:p w14:paraId="24A2ADE2" w14:textId="77777777" w:rsidR="00286A6B" w:rsidRPr="00714099" w:rsidRDefault="00286A6B" w:rsidP="00286A6B">
      <w:pPr>
        <w:pStyle w:val="Default"/>
        <w:jc w:val="both"/>
        <w:rPr>
          <w:rFonts w:asciiTheme="minorHAnsi" w:hAnsiTheme="minorHAnsi" w:cstheme="minorHAnsi"/>
          <w:sz w:val="22"/>
          <w:szCs w:val="22"/>
        </w:rPr>
      </w:pPr>
    </w:p>
    <w:p w14:paraId="0FF5785E" w14:textId="77777777" w:rsidR="00286A6B" w:rsidRPr="00714099" w:rsidRDefault="00C53DFD" w:rsidP="00286A6B">
      <w:pPr>
        <w:pStyle w:val="Default"/>
        <w:jc w:val="both"/>
        <w:rPr>
          <w:rFonts w:asciiTheme="minorHAnsi" w:hAnsiTheme="minorHAnsi" w:cstheme="minorHAnsi"/>
          <w:b/>
          <w:bCs/>
          <w:iCs/>
          <w:sz w:val="22"/>
          <w:szCs w:val="22"/>
        </w:rPr>
      </w:pPr>
      <w:r w:rsidRPr="00714099">
        <w:rPr>
          <w:rFonts w:asciiTheme="minorHAnsi" w:hAnsiTheme="minorHAnsi" w:cstheme="minorHAnsi"/>
          <w:b/>
          <w:bCs/>
          <w:iCs/>
          <w:sz w:val="22"/>
          <w:szCs w:val="22"/>
        </w:rPr>
        <w:t>2</w:t>
      </w:r>
      <w:r w:rsidR="00286A6B" w:rsidRPr="00714099">
        <w:rPr>
          <w:rFonts w:asciiTheme="minorHAnsi" w:hAnsiTheme="minorHAnsi" w:cstheme="minorHAnsi"/>
          <w:b/>
          <w:bCs/>
          <w:iCs/>
          <w:sz w:val="22"/>
          <w:szCs w:val="22"/>
        </w:rPr>
        <w:t xml:space="preserve">. Cell-ID Cisplatin Viability Stain. </w:t>
      </w:r>
    </w:p>
    <w:p w14:paraId="571769A4" w14:textId="77777777" w:rsidR="00286A6B" w:rsidRPr="00714099" w:rsidRDefault="00286A6B" w:rsidP="00286A6B">
      <w:pPr>
        <w:pStyle w:val="Default"/>
        <w:jc w:val="both"/>
        <w:rPr>
          <w:rFonts w:asciiTheme="minorHAnsi" w:hAnsiTheme="minorHAnsi" w:cstheme="minorHAnsi"/>
          <w:sz w:val="22"/>
          <w:szCs w:val="22"/>
        </w:rPr>
      </w:pPr>
    </w:p>
    <w:p w14:paraId="383C9AF6" w14:textId="77777777" w:rsidR="00286A6B" w:rsidRPr="00714099" w:rsidRDefault="00C53DFD" w:rsidP="00286A6B">
      <w:pPr>
        <w:pStyle w:val="Default"/>
        <w:spacing w:after="142"/>
        <w:jc w:val="both"/>
        <w:rPr>
          <w:rFonts w:asciiTheme="minorHAnsi" w:hAnsiTheme="minorHAnsi" w:cstheme="minorHAnsi"/>
          <w:sz w:val="22"/>
          <w:szCs w:val="22"/>
        </w:rPr>
      </w:pPr>
      <w:r w:rsidRPr="00714099">
        <w:rPr>
          <w:rFonts w:asciiTheme="minorHAnsi" w:hAnsiTheme="minorHAnsi" w:cstheme="minorHAnsi"/>
          <w:b/>
          <w:iCs/>
          <w:sz w:val="22"/>
          <w:szCs w:val="22"/>
        </w:rPr>
        <w:t>2</w:t>
      </w:r>
      <w:r w:rsidR="00286A6B" w:rsidRPr="00714099">
        <w:rPr>
          <w:rFonts w:asciiTheme="minorHAnsi" w:hAnsiTheme="minorHAnsi" w:cstheme="minorHAnsi"/>
          <w:b/>
          <w:iCs/>
          <w:sz w:val="22"/>
          <w:szCs w:val="22"/>
        </w:rPr>
        <w:t>.1</w:t>
      </w:r>
      <w:r w:rsidR="00286A6B" w:rsidRPr="00714099">
        <w:rPr>
          <w:rFonts w:asciiTheme="minorHAnsi" w:hAnsiTheme="minorHAnsi" w:cstheme="minorHAnsi"/>
          <w:iCs/>
          <w:sz w:val="22"/>
          <w:szCs w:val="22"/>
        </w:rPr>
        <w:t xml:space="preserve"> </w:t>
      </w:r>
      <w:r w:rsidR="003F275B">
        <w:rPr>
          <w:rFonts w:asciiTheme="minorHAnsi" w:hAnsiTheme="minorHAnsi" w:cstheme="minorHAnsi"/>
          <w:iCs/>
          <w:sz w:val="22"/>
          <w:szCs w:val="22"/>
        </w:rPr>
        <w:t>C</w:t>
      </w:r>
      <w:r w:rsidR="00EB72A2">
        <w:rPr>
          <w:rFonts w:asciiTheme="minorHAnsi" w:hAnsiTheme="minorHAnsi" w:cstheme="minorHAnsi"/>
          <w:iCs/>
          <w:sz w:val="22"/>
          <w:szCs w:val="22"/>
        </w:rPr>
        <w:t>entrifuge at 600xg for 10</w:t>
      </w:r>
      <w:r w:rsidR="00286A6B" w:rsidRPr="00714099">
        <w:rPr>
          <w:rFonts w:asciiTheme="minorHAnsi" w:hAnsiTheme="minorHAnsi" w:cstheme="minorHAnsi"/>
          <w:iCs/>
          <w:sz w:val="22"/>
          <w:szCs w:val="22"/>
        </w:rPr>
        <w:t xml:space="preserve"> minutes and discard supernatant by aspiration</w:t>
      </w:r>
      <w:r w:rsidR="00EB72A2">
        <w:rPr>
          <w:rFonts w:asciiTheme="minorHAnsi" w:hAnsiTheme="minorHAnsi" w:cstheme="minorHAnsi"/>
          <w:iCs/>
          <w:sz w:val="22"/>
          <w:szCs w:val="22"/>
        </w:rPr>
        <w:t>.</w:t>
      </w:r>
      <w:r w:rsidR="00286A6B" w:rsidRPr="00714099">
        <w:rPr>
          <w:rFonts w:asciiTheme="minorHAnsi" w:hAnsiTheme="minorHAnsi" w:cstheme="minorHAnsi"/>
          <w:iCs/>
          <w:sz w:val="22"/>
          <w:szCs w:val="22"/>
        </w:rPr>
        <w:t xml:space="preserve"> </w:t>
      </w:r>
    </w:p>
    <w:p w14:paraId="081195CE" w14:textId="0F09BE61" w:rsidR="00286A6B" w:rsidRPr="00714099" w:rsidRDefault="00C53DFD" w:rsidP="00286A6B">
      <w:pPr>
        <w:pStyle w:val="Default"/>
        <w:spacing w:after="142"/>
        <w:jc w:val="both"/>
        <w:rPr>
          <w:rFonts w:asciiTheme="minorHAnsi" w:hAnsiTheme="minorHAnsi" w:cstheme="minorHAnsi"/>
          <w:sz w:val="22"/>
          <w:szCs w:val="22"/>
        </w:rPr>
      </w:pPr>
      <w:r w:rsidRPr="00714099">
        <w:rPr>
          <w:rFonts w:asciiTheme="minorHAnsi" w:hAnsiTheme="minorHAnsi" w:cstheme="minorHAnsi"/>
          <w:b/>
          <w:iCs/>
          <w:sz w:val="22"/>
          <w:szCs w:val="22"/>
        </w:rPr>
        <w:t>2</w:t>
      </w:r>
      <w:r w:rsidR="00286A6B" w:rsidRPr="00714099">
        <w:rPr>
          <w:rFonts w:asciiTheme="minorHAnsi" w:hAnsiTheme="minorHAnsi" w:cstheme="minorHAnsi"/>
          <w:b/>
          <w:iCs/>
          <w:sz w:val="22"/>
          <w:szCs w:val="22"/>
        </w:rPr>
        <w:t>.2</w:t>
      </w:r>
      <w:r w:rsidR="00286A6B" w:rsidRPr="00714099">
        <w:rPr>
          <w:rFonts w:asciiTheme="minorHAnsi" w:hAnsiTheme="minorHAnsi" w:cstheme="minorHAnsi"/>
          <w:iCs/>
          <w:sz w:val="22"/>
          <w:szCs w:val="22"/>
        </w:rPr>
        <w:t xml:space="preserve"> Re</w:t>
      </w:r>
      <w:r w:rsidR="00F37DA0">
        <w:rPr>
          <w:rFonts w:asciiTheme="minorHAnsi" w:hAnsiTheme="minorHAnsi" w:cstheme="minorHAnsi"/>
          <w:iCs/>
          <w:sz w:val="22"/>
          <w:szCs w:val="22"/>
        </w:rPr>
        <w:t>-</w:t>
      </w:r>
      <w:r w:rsidR="00286A6B" w:rsidRPr="00714099">
        <w:rPr>
          <w:rFonts w:asciiTheme="minorHAnsi" w:hAnsiTheme="minorHAnsi" w:cstheme="minorHAnsi"/>
          <w:iCs/>
          <w:sz w:val="22"/>
          <w:szCs w:val="22"/>
        </w:rPr>
        <w:t>suspend cells in to 1ml of PBS (max 1x10</w:t>
      </w:r>
      <w:r w:rsidR="00286A6B" w:rsidRPr="00714099">
        <w:rPr>
          <w:rFonts w:asciiTheme="minorHAnsi" w:hAnsiTheme="minorHAnsi" w:cstheme="minorHAnsi"/>
          <w:iCs/>
          <w:sz w:val="22"/>
          <w:szCs w:val="22"/>
          <w:vertAlign w:val="superscript"/>
        </w:rPr>
        <w:t>7</w:t>
      </w:r>
      <w:r w:rsidR="00286A6B" w:rsidRPr="00714099">
        <w:rPr>
          <w:rFonts w:asciiTheme="minorHAnsi" w:hAnsiTheme="minorHAnsi" w:cstheme="minorHAnsi"/>
          <w:iCs/>
          <w:sz w:val="22"/>
          <w:szCs w:val="22"/>
        </w:rPr>
        <w:t xml:space="preserve">cells/mL) and add Cell-ID™ Cisplatin to a final concentration of 5μM (1000X dilution of 5mM stock solution, </w:t>
      </w:r>
      <w:proofErr w:type="spellStart"/>
      <w:r w:rsidR="00286A6B" w:rsidRPr="00714099">
        <w:rPr>
          <w:rFonts w:asciiTheme="minorHAnsi" w:hAnsiTheme="minorHAnsi" w:cstheme="minorHAnsi"/>
          <w:iCs/>
          <w:sz w:val="22"/>
          <w:szCs w:val="22"/>
        </w:rPr>
        <w:t>ie</w:t>
      </w:r>
      <w:proofErr w:type="spellEnd"/>
      <w:r w:rsidR="00286A6B" w:rsidRPr="00714099">
        <w:rPr>
          <w:rFonts w:asciiTheme="minorHAnsi" w:hAnsiTheme="minorHAnsi" w:cstheme="minorHAnsi"/>
          <w:iCs/>
          <w:sz w:val="22"/>
          <w:szCs w:val="22"/>
        </w:rPr>
        <w:t xml:space="preserve">. 1μL Cell-ID Cisplatin added to 1 mL of cell suspension). </w:t>
      </w:r>
    </w:p>
    <w:p w14:paraId="25ACA96C" w14:textId="77777777" w:rsidR="00286A6B" w:rsidRPr="00714099" w:rsidRDefault="00C53DFD" w:rsidP="00286A6B">
      <w:pPr>
        <w:pStyle w:val="Default"/>
        <w:spacing w:after="142"/>
        <w:jc w:val="both"/>
        <w:rPr>
          <w:rFonts w:asciiTheme="minorHAnsi" w:hAnsiTheme="minorHAnsi" w:cstheme="minorHAnsi"/>
          <w:sz w:val="22"/>
          <w:szCs w:val="22"/>
        </w:rPr>
      </w:pPr>
      <w:r w:rsidRPr="00714099">
        <w:rPr>
          <w:rFonts w:asciiTheme="minorHAnsi" w:hAnsiTheme="minorHAnsi" w:cstheme="minorHAnsi"/>
          <w:b/>
          <w:iCs/>
          <w:sz w:val="22"/>
          <w:szCs w:val="22"/>
        </w:rPr>
        <w:t>2</w:t>
      </w:r>
      <w:r w:rsidR="00286A6B" w:rsidRPr="00714099">
        <w:rPr>
          <w:rFonts w:asciiTheme="minorHAnsi" w:hAnsiTheme="minorHAnsi" w:cstheme="minorHAnsi"/>
          <w:b/>
          <w:iCs/>
          <w:sz w:val="22"/>
          <w:szCs w:val="22"/>
        </w:rPr>
        <w:t>.3</w:t>
      </w:r>
      <w:r w:rsidR="00286A6B" w:rsidRPr="00714099">
        <w:rPr>
          <w:rFonts w:asciiTheme="minorHAnsi" w:hAnsiTheme="minorHAnsi" w:cstheme="minorHAnsi"/>
          <w:iCs/>
          <w:sz w:val="22"/>
          <w:szCs w:val="22"/>
        </w:rPr>
        <w:t xml:space="preserve"> Mix well and incubate at room temperature for 5 minutes. </w:t>
      </w:r>
    </w:p>
    <w:p w14:paraId="6BEC66CE" w14:textId="7ACFC01B" w:rsidR="00286A6B" w:rsidRPr="00714099" w:rsidRDefault="00C53DFD" w:rsidP="00286A6B">
      <w:pPr>
        <w:pStyle w:val="Default"/>
        <w:spacing w:after="142"/>
        <w:jc w:val="both"/>
        <w:rPr>
          <w:rFonts w:asciiTheme="minorHAnsi" w:hAnsiTheme="minorHAnsi" w:cstheme="minorHAnsi"/>
          <w:iCs/>
          <w:sz w:val="22"/>
          <w:szCs w:val="22"/>
        </w:rPr>
      </w:pPr>
      <w:r w:rsidRPr="00714099">
        <w:rPr>
          <w:rFonts w:asciiTheme="minorHAnsi" w:hAnsiTheme="minorHAnsi" w:cstheme="minorHAnsi"/>
          <w:b/>
          <w:iCs/>
          <w:sz w:val="22"/>
          <w:szCs w:val="22"/>
        </w:rPr>
        <w:t>2</w:t>
      </w:r>
      <w:r w:rsidR="00286A6B" w:rsidRPr="00714099">
        <w:rPr>
          <w:rFonts w:asciiTheme="minorHAnsi" w:hAnsiTheme="minorHAnsi" w:cstheme="minorHAnsi"/>
          <w:b/>
          <w:iCs/>
          <w:sz w:val="22"/>
          <w:szCs w:val="22"/>
        </w:rPr>
        <w:t>.4</w:t>
      </w:r>
      <w:r w:rsidR="00286A6B" w:rsidRPr="00714099">
        <w:rPr>
          <w:rFonts w:asciiTheme="minorHAnsi" w:hAnsiTheme="minorHAnsi" w:cstheme="minorHAnsi"/>
          <w:iCs/>
          <w:sz w:val="22"/>
          <w:szCs w:val="22"/>
        </w:rPr>
        <w:t xml:space="preserve"> Quench staining with </w:t>
      </w:r>
      <w:proofErr w:type="spellStart"/>
      <w:r w:rsidR="00286A6B" w:rsidRPr="00714099">
        <w:rPr>
          <w:rFonts w:asciiTheme="minorHAnsi" w:hAnsiTheme="minorHAnsi" w:cstheme="minorHAnsi"/>
          <w:iCs/>
          <w:sz w:val="22"/>
          <w:szCs w:val="22"/>
        </w:rPr>
        <w:t>MaxPar</w:t>
      </w:r>
      <w:proofErr w:type="spellEnd"/>
      <w:r w:rsidR="00286A6B" w:rsidRPr="00714099">
        <w:rPr>
          <w:rFonts w:asciiTheme="minorHAnsi" w:hAnsiTheme="minorHAnsi" w:cstheme="minorHAnsi"/>
          <w:iCs/>
          <w:sz w:val="22"/>
          <w:szCs w:val="22"/>
        </w:rPr>
        <w:t>® Cell Staining Buffer using 5X the volume of the cell suspension (</w:t>
      </w:r>
      <w:proofErr w:type="spellStart"/>
      <w:r w:rsidR="00286A6B" w:rsidRPr="00714099">
        <w:rPr>
          <w:rFonts w:asciiTheme="minorHAnsi" w:hAnsiTheme="minorHAnsi" w:cstheme="minorHAnsi"/>
          <w:iCs/>
          <w:sz w:val="22"/>
          <w:szCs w:val="22"/>
        </w:rPr>
        <w:t>ie</w:t>
      </w:r>
      <w:proofErr w:type="spellEnd"/>
      <w:r w:rsidR="00286A6B" w:rsidRPr="00714099">
        <w:rPr>
          <w:rFonts w:asciiTheme="minorHAnsi" w:hAnsiTheme="minorHAnsi" w:cstheme="minorHAnsi"/>
          <w:iCs/>
          <w:sz w:val="22"/>
          <w:szCs w:val="22"/>
        </w:rPr>
        <w:t xml:space="preserve">. add 5mL to 1mL of cell suspension), centrifuge and discard supernatant by aspiration. </w:t>
      </w:r>
    </w:p>
    <w:p w14:paraId="6730CD1E" w14:textId="77777777" w:rsidR="00187F7D" w:rsidRPr="00714099" w:rsidRDefault="00187F7D" w:rsidP="00286A6B">
      <w:pPr>
        <w:pStyle w:val="Default"/>
        <w:spacing w:after="142"/>
        <w:jc w:val="both"/>
        <w:rPr>
          <w:rFonts w:asciiTheme="minorHAnsi" w:hAnsiTheme="minorHAnsi" w:cstheme="minorHAnsi"/>
          <w:sz w:val="22"/>
          <w:szCs w:val="22"/>
        </w:rPr>
      </w:pPr>
    </w:p>
    <w:p w14:paraId="5639E179" w14:textId="77777777" w:rsidR="00286A6B" w:rsidRPr="00714099" w:rsidRDefault="007A22E0" w:rsidP="00286A6B">
      <w:pPr>
        <w:pStyle w:val="Default"/>
        <w:spacing w:after="190"/>
        <w:jc w:val="both"/>
        <w:rPr>
          <w:rFonts w:asciiTheme="minorHAnsi" w:hAnsiTheme="minorHAnsi" w:cstheme="minorHAnsi"/>
          <w:b/>
          <w:bCs/>
          <w:sz w:val="22"/>
          <w:szCs w:val="22"/>
        </w:rPr>
      </w:pPr>
      <w:r w:rsidRPr="00714099">
        <w:rPr>
          <w:rFonts w:asciiTheme="minorHAnsi" w:hAnsiTheme="minorHAnsi" w:cstheme="minorHAnsi"/>
          <w:b/>
          <w:bCs/>
          <w:sz w:val="22"/>
          <w:szCs w:val="22"/>
        </w:rPr>
        <w:t>4</w:t>
      </w:r>
      <w:r w:rsidR="00286A6B" w:rsidRPr="00714099">
        <w:rPr>
          <w:rFonts w:asciiTheme="minorHAnsi" w:hAnsiTheme="minorHAnsi" w:cstheme="minorHAnsi"/>
          <w:b/>
          <w:bCs/>
          <w:sz w:val="22"/>
          <w:szCs w:val="22"/>
        </w:rPr>
        <w:t>. Cell Surface Staining</w:t>
      </w:r>
    </w:p>
    <w:p w14:paraId="058BB62D" w14:textId="3B2B0E6D" w:rsidR="00286A6B" w:rsidRPr="00714099" w:rsidRDefault="007A22E0" w:rsidP="00286A6B">
      <w:pPr>
        <w:pStyle w:val="Default"/>
        <w:spacing w:after="190"/>
        <w:jc w:val="both"/>
        <w:rPr>
          <w:rFonts w:asciiTheme="minorHAnsi" w:hAnsiTheme="minorHAnsi" w:cstheme="minorHAnsi"/>
          <w:sz w:val="22"/>
          <w:szCs w:val="22"/>
        </w:rPr>
      </w:pPr>
      <w:r w:rsidRPr="00714099">
        <w:rPr>
          <w:rFonts w:asciiTheme="minorHAnsi" w:hAnsiTheme="minorHAnsi" w:cstheme="minorHAnsi"/>
          <w:b/>
          <w:bCs/>
          <w:sz w:val="22"/>
          <w:szCs w:val="22"/>
        </w:rPr>
        <w:t>4</w:t>
      </w:r>
      <w:r w:rsidR="00286A6B" w:rsidRPr="00714099">
        <w:rPr>
          <w:rFonts w:asciiTheme="minorHAnsi" w:hAnsiTheme="minorHAnsi" w:cstheme="minorHAnsi"/>
          <w:b/>
          <w:bCs/>
          <w:sz w:val="22"/>
          <w:szCs w:val="22"/>
        </w:rPr>
        <w:t xml:space="preserve">.1 </w:t>
      </w:r>
      <w:r w:rsidR="0065181C" w:rsidRPr="00714099">
        <w:rPr>
          <w:rFonts w:asciiTheme="minorHAnsi" w:hAnsiTheme="minorHAnsi" w:cstheme="minorHAnsi"/>
          <w:bCs/>
          <w:sz w:val="22"/>
          <w:szCs w:val="22"/>
        </w:rPr>
        <w:t>For r</w:t>
      </w:r>
      <w:r w:rsidR="00286A6B" w:rsidRPr="00714099">
        <w:rPr>
          <w:rFonts w:asciiTheme="minorHAnsi" w:hAnsiTheme="minorHAnsi" w:cstheme="minorHAnsi"/>
          <w:sz w:val="22"/>
          <w:szCs w:val="22"/>
        </w:rPr>
        <w:t xml:space="preserve">esuspend cells in </w:t>
      </w:r>
      <w:proofErr w:type="spellStart"/>
      <w:r w:rsidR="00286A6B" w:rsidRPr="00714099">
        <w:rPr>
          <w:rFonts w:asciiTheme="minorHAnsi" w:hAnsiTheme="minorHAnsi" w:cstheme="minorHAnsi"/>
          <w:sz w:val="22"/>
          <w:szCs w:val="22"/>
        </w:rPr>
        <w:t>Maxpar</w:t>
      </w:r>
      <w:proofErr w:type="spellEnd"/>
      <w:r w:rsidR="00286A6B" w:rsidRPr="00714099">
        <w:rPr>
          <w:rFonts w:asciiTheme="minorHAnsi" w:hAnsiTheme="minorHAnsi" w:cstheme="minorHAnsi"/>
          <w:sz w:val="22"/>
          <w:szCs w:val="22"/>
        </w:rPr>
        <w:t xml:space="preserve"> Cell Staining Buffer</w:t>
      </w:r>
      <w:r w:rsidR="00713E5E">
        <w:rPr>
          <w:rFonts w:asciiTheme="minorHAnsi" w:hAnsiTheme="minorHAnsi" w:cstheme="minorHAnsi"/>
          <w:sz w:val="22"/>
          <w:szCs w:val="22"/>
        </w:rPr>
        <w:t>,</w:t>
      </w:r>
      <w:r w:rsidR="00286A6B" w:rsidRPr="00714099">
        <w:rPr>
          <w:rFonts w:asciiTheme="minorHAnsi" w:hAnsiTheme="minorHAnsi" w:cstheme="minorHAnsi"/>
          <w:sz w:val="22"/>
          <w:szCs w:val="22"/>
        </w:rPr>
        <w:t xml:space="preserve"> </w:t>
      </w:r>
      <w:r w:rsidR="00391E0D" w:rsidRPr="00714099">
        <w:rPr>
          <w:rFonts w:asciiTheme="minorHAnsi" w:hAnsiTheme="minorHAnsi" w:cstheme="minorHAnsi"/>
          <w:sz w:val="22"/>
          <w:szCs w:val="22"/>
        </w:rPr>
        <w:t xml:space="preserve">work with </w:t>
      </w:r>
      <w:r w:rsidR="0065181C" w:rsidRPr="00714099">
        <w:rPr>
          <w:rFonts w:asciiTheme="minorHAnsi" w:hAnsiTheme="minorHAnsi" w:cstheme="minorHAnsi"/>
          <w:sz w:val="22"/>
          <w:szCs w:val="22"/>
        </w:rPr>
        <w:t xml:space="preserve">multiples of </w:t>
      </w:r>
      <w:r w:rsidR="00286A6B" w:rsidRPr="00714099">
        <w:rPr>
          <w:rFonts w:asciiTheme="minorHAnsi" w:hAnsiTheme="minorHAnsi" w:cstheme="minorHAnsi"/>
          <w:sz w:val="22"/>
          <w:szCs w:val="22"/>
        </w:rPr>
        <w:t>aliquot</w:t>
      </w:r>
      <w:r w:rsidR="0065181C" w:rsidRPr="00714099">
        <w:rPr>
          <w:rFonts w:asciiTheme="minorHAnsi" w:hAnsiTheme="minorHAnsi" w:cstheme="minorHAnsi"/>
          <w:sz w:val="22"/>
          <w:szCs w:val="22"/>
        </w:rPr>
        <w:t>s</w:t>
      </w:r>
      <w:r w:rsidR="00713E5E">
        <w:rPr>
          <w:rFonts w:asciiTheme="minorHAnsi" w:hAnsiTheme="minorHAnsi" w:cstheme="minorHAnsi"/>
          <w:sz w:val="22"/>
          <w:szCs w:val="22"/>
        </w:rPr>
        <w:t xml:space="preserve"> between</w:t>
      </w:r>
      <w:r w:rsidR="00286A6B" w:rsidRPr="00714099">
        <w:rPr>
          <w:rFonts w:asciiTheme="minorHAnsi" w:hAnsiTheme="minorHAnsi" w:cstheme="minorHAnsi"/>
          <w:sz w:val="22"/>
          <w:szCs w:val="22"/>
        </w:rPr>
        <w:t xml:space="preserve"> 1 to 3 million cells, in a volume of 50μL, into 5 mL tubes for each sample to be stained. </w:t>
      </w:r>
    </w:p>
    <w:p w14:paraId="5BD8A04E" w14:textId="63EF70A8" w:rsidR="00286A6B" w:rsidRPr="00714099" w:rsidRDefault="007A22E0" w:rsidP="00286A6B">
      <w:pPr>
        <w:pStyle w:val="Default"/>
        <w:spacing w:after="190"/>
        <w:jc w:val="both"/>
        <w:rPr>
          <w:rFonts w:asciiTheme="minorHAnsi" w:hAnsiTheme="minorHAnsi" w:cstheme="minorHAnsi"/>
          <w:sz w:val="22"/>
          <w:szCs w:val="22"/>
        </w:rPr>
      </w:pPr>
      <w:r w:rsidRPr="00714099">
        <w:rPr>
          <w:rFonts w:asciiTheme="minorHAnsi" w:hAnsiTheme="minorHAnsi" w:cstheme="minorHAnsi"/>
          <w:b/>
          <w:bCs/>
          <w:sz w:val="22"/>
          <w:szCs w:val="22"/>
        </w:rPr>
        <w:lastRenderedPageBreak/>
        <w:t>4.2</w:t>
      </w:r>
      <w:r w:rsidR="00286A6B" w:rsidRPr="00714099">
        <w:rPr>
          <w:rFonts w:asciiTheme="minorHAnsi" w:hAnsiTheme="minorHAnsi" w:cstheme="minorHAnsi"/>
          <w:b/>
          <w:bCs/>
          <w:sz w:val="22"/>
          <w:szCs w:val="22"/>
        </w:rPr>
        <w:t xml:space="preserve"> </w:t>
      </w:r>
      <w:r w:rsidR="00286A6B" w:rsidRPr="00714099">
        <w:rPr>
          <w:rFonts w:asciiTheme="minorHAnsi" w:hAnsiTheme="minorHAnsi" w:cstheme="minorHAnsi"/>
          <w:sz w:val="22"/>
          <w:szCs w:val="22"/>
        </w:rPr>
        <w:t xml:space="preserve">Add 50 </w:t>
      </w:r>
      <w:proofErr w:type="spellStart"/>
      <w:r w:rsidR="00286A6B" w:rsidRPr="00714099">
        <w:rPr>
          <w:rFonts w:asciiTheme="minorHAnsi" w:hAnsiTheme="minorHAnsi" w:cstheme="minorHAnsi"/>
          <w:sz w:val="22"/>
          <w:szCs w:val="22"/>
        </w:rPr>
        <w:t>μL</w:t>
      </w:r>
      <w:proofErr w:type="spellEnd"/>
      <w:r w:rsidR="00286A6B" w:rsidRPr="00714099">
        <w:rPr>
          <w:rFonts w:asciiTheme="minorHAnsi" w:hAnsiTheme="minorHAnsi" w:cstheme="minorHAnsi"/>
          <w:sz w:val="22"/>
          <w:szCs w:val="22"/>
        </w:rPr>
        <w:t xml:space="preserve"> of the surface antibody cocktail (see Table attached) to each tube so the total staining volume is </w:t>
      </w:r>
      <w:r w:rsidR="0065181C" w:rsidRPr="00714099">
        <w:rPr>
          <w:rFonts w:asciiTheme="minorHAnsi" w:hAnsiTheme="minorHAnsi" w:cstheme="minorHAnsi"/>
          <w:sz w:val="22"/>
          <w:szCs w:val="22"/>
        </w:rPr>
        <w:t xml:space="preserve">the equivalent of </w:t>
      </w:r>
      <w:r w:rsidR="00286A6B" w:rsidRPr="00714099">
        <w:rPr>
          <w:rFonts w:asciiTheme="minorHAnsi" w:hAnsiTheme="minorHAnsi" w:cstheme="minorHAnsi"/>
          <w:sz w:val="22"/>
          <w:szCs w:val="22"/>
        </w:rPr>
        <w:t xml:space="preserve">100 </w:t>
      </w:r>
      <w:proofErr w:type="spellStart"/>
      <w:r w:rsidR="00286A6B" w:rsidRPr="00714099">
        <w:rPr>
          <w:rFonts w:asciiTheme="minorHAnsi" w:hAnsiTheme="minorHAnsi" w:cstheme="minorHAnsi"/>
          <w:sz w:val="22"/>
          <w:szCs w:val="22"/>
        </w:rPr>
        <w:t>μL</w:t>
      </w:r>
      <w:proofErr w:type="spellEnd"/>
      <w:r w:rsidR="0065181C" w:rsidRPr="00714099">
        <w:rPr>
          <w:rFonts w:asciiTheme="minorHAnsi" w:hAnsiTheme="minorHAnsi" w:cstheme="minorHAnsi"/>
          <w:sz w:val="22"/>
          <w:szCs w:val="22"/>
        </w:rPr>
        <w:t xml:space="preserve"> per sample</w:t>
      </w:r>
      <w:r w:rsidR="00286A6B" w:rsidRPr="00714099">
        <w:rPr>
          <w:rFonts w:asciiTheme="minorHAnsi" w:hAnsiTheme="minorHAnsi" w:cstheme="minorHAnsi"/>
          <w:sz w:val="22"/>
          <w:szCs w:val="22"/>
        </w:rPr>
        <w:t>. (50μl of cell suspe</w:t>
      </w:r>
      <w:r w:rsidR="0065181C" w:rsidRPr="00714099">
        <w:rPr>
          <w:rFonts w:asciiTheme="minorHAnsi" w:hAnsiTheme="minorHAnsi" w:cstheme="minorHAnsi"/>
          <w:sz w:val="22"/>
          <w:szCs w:val="22"/>
        </w:rPr>
        <w:t>nsion + 50μl antibody cocktail</w:t>
      </w:r>
      <w:r w:rsidR="00E27C1C" w:rsidRPr="00714099">
        <w:rPr>
          <w:rFonts w:asciiTheme="minorHAnsi" w:hAnsiTheme="minorHAnsi" w:cstheme="minorHAnsi"/>
          <w:sz w:val="22"/>
          <w:szCs w:val="22"/>
        </w:rPr>
        <w:t xml:space="preserve"> </w:t>
      </w:r>
      <w:r w:rsidR="00E27C1C" w:rsidRPr="00714099">
        <w:rPr>
          <w:rFonts w:asciiTheme="minorHAnsi" w:hAnsiTheme="minorHAnsi" w:cstheme="minorHAnsi"/>
          <w:b/>
          <w:sz w:val="22"/>
          <w:szCs w:val="22"/>
        </w:rPr>
        <w:t>per sample</w:t>
      </w:r>
      <w:r w:rsidR="00286A6B" w:rsidRPr="00714099">
        <w:rPr>
          <w:rFonts w:asciiTheme="minorHAnsi" w:hAnsiTheme="minorHAnsi" w:cstheme="minorHAnsi"/>
          <w:sz w:val="22"/>
          <w:szCs w:val="22"/>
        </w:rPr>
        <w:t>)</w:t>
      </w:r>
      <w:r w:rsidR="0065181C" w:rsidRPr="00714099">
        <w:rPr>
          <w:rFonts w:asciiTheme="minorHAnsi" w:hAnsiTheme="minorHAnsi" w:cstheme="minorHAnsi"/>
          <w:sz w:val="22"/>
          <w:szCs w:val="22"/>
        </w:rPr>
        <w:t xml:space="preserve">. </w:t>
      </w:r>
      <w:r w:rsidR="00286A6B" w:rsidRPr="00714099">
        <w:rPr>
          <w:rFonts w:asciiTheme="minorHAnsi" w:hAnsiTheme="minorHAnsi" w:cstheme="minorHAnsi"/>
          <w:sz w:val="22"/>
          <w:szCs w:val="22"/>
        </w:rPr>
        <w:t xml:space="preserve"> </w:t>
      </w:r>
    </w:p>
    <w:p w14:paraId="208AC6E0" w14:textId="77777777" w:rsidR="00286A6B" w:rsidRPr="00714099" w:rsidRDefault="007A22E0" w:rsidP="00286A6B">
      <w:pPr>
        <w:pStyle w:val="Default"/>
        <w:spacing w:after="190"/>
        <w:jc w:val="both"/>
        <w:rPr>
          <w:rFonts w:asciiTheme="minorHAnsi" w:hAnsiTheme="minorHAnsi" w:cstheme="minorHAnsi"/>
          <w:sz w:val="22"/>
          <w:szCs w:val="22"/>
        </w:rPr>
      </w:pPr>
      <w:r w:rsidRPr="00714099">
        <w:rPr>
          <w:rFonts w:asciiTheme="minorHAnsi" w:hAnsiTheme="minorHAnsi" w:cstheme="minorHAnsi"/>
          <w:b/>
          <w:bCs/>
          <w:sz w:val="22"/>
          <w:szCs w:val="22"/>
        </w:rPr>
        <w:t>4.3</w:t>
      </w:r>
      <w:r w:rsidR="00286A6B" w:rsidRPr="00714099">
        <w:rPr>
          <w:rFonts w:asciiTheme="minorHAnsi" w:hAnsiTheme="minorHAnsi" w:cstheme="minorHAnsi"/>
          <w:b/>
          <w:bCs/>
          <w:sz w:val="22"/>
          <w:szCs w:val="22"/>
        </w:rPr>
        <w:t xml:space="preserve"> </w:t>
      </w:r>
      <w:r w:rsidR="00286A6B" w:rsidRPr="00714099">
        <w:rPr>
          <w:rFonts w:asciiTheme="minorHAnsi" w:hAnsiTheme="minorHAnsi" w:cstheme="minorHAnsi"/>
          <w:sz w:val="22"/>
          <w:szCs w:val="22"/>
        </w:rPr>
        <w:t xml:space="preserve">Gently </w:t>
      </w:r>
      <w:r w:rsidR="00A54DD3">
        <w:rPr>
          <w:rFonts w:asciiTheme="minorHAnsi" w:hAnsiTheme="minorHAnsi" w:cstheme="minorHAnsi"/>
          <w:sz w:val="22"/>
          <w:szCs w:val="22"/>
        </w:rPr>
        <w:t>vortex sample</w:t>
      </w:r>
      <w:r w:rsidR="00A54DD3" w:rsidRPr="00714099">
        <w:rPr>
          <w:rFonts w:asciiTheme="minorHAnsi" w:hAnsiTheme="minorHAnsi" w:cstheme="minorHAnsi"/>
          <w:sz w:val="22"/>
          <w:szCs w:val="22"/>
        </w:rPr>
        <w:t xml:space="preserve"> and incubate</w:t>
      </w:r>
      <w:r w:rsidR="00286A6B" w:rsidRPr="00714099">
        <w:rPr>
          <w:rFonts w:asciiTheme="minorHAnsi" w:hAnsiTheme="minorHAnsi" w:cstheme="minorHAnsi"/>
          <w:sz w:val="22"/>
          <w:szCs w:val="22"/>
        </w:rPr>
        <w:t xml:space="preserve"> for 30 minutes at room temperature. </w:t>
      </w:r>
    </w:p>
    <w:p w14:paraId="06FC407E" w14:textId="0E1B1D74" w:rsidR="00286A6B" w:rsidRPr="00714099" w:rsidRDefault="007A22E0" w:rsidP="00286A6B">
      <w:pPr>
        <w:pStyle w:val="Default"/>
        <w:jc w:val="both"/>
        <w:rPr>
          <w:rFonts w:asciiTheme="minorHAnsi" w:hAnsiTheme="minorHAnsi" w:cstheme="minorHAnsi"/>
          <w:color w:val="auto"/>
          <w:sz w:val="22"/>
          <w:szCs w:val="22"/>
        </w:rPr>
      </w:pPr>
      <w:r w:rsidRPr="00714099">
        <w:rPr>
          <w:rFonts w:asciiTheme="minorHAnsi" w:hAnsiTheme="minorHAnsi" w:cstheme="minorHAnsi"/>
          <w:b/>
          <w:bCs/>
          <w:sz w:val="22"/>
          <w:szCs w:val="22"/>
        </w:rPr>
        <w:t>4.4</w:t>
      </w:r>
      <w:r w:rsidR="00286A6B" w:rsidRPr="00714099">
        <w:rPr>
          <w:rFonts w:asciiTheme="minorHAnsi" w:hAnsiTheme="minorHAnsi" w:cstheme="minorHAnsi"/>
          <w:b/>
          <w:bCs/>
          <w:sz w:val="22"/>
          <w:szCs w:val="22"/>
        </w:rPr>
        <w:t xml:space="preserve"> </w:t>
      </w:r>
      <w:r w:rsidR="00286A6B" w:rsidRPr="00714099">
        <w:rPr>
          <w:rFonts w:asciiTheme="minorHAnsi" w:hAnsiTheme="minorHAnsi" w:cstheme="minorHAnsi"/>
          <w:sz w:val="22"/>
          <w:szCs w:val="22"/>
        </w:rPr>
        <w:t xml:space="preserve">Wash by adding 2mL </w:t>
      </w:r>
      <w:proofErr w:type="spellStart"/>
      <w:r w:rsidR="00286A6B" w:rsidRPr="00714099">
        <w:rPr>
          <w:rFonts w:asciiTheme="minorHAnsi" w:hAnsiTheme="minorHAnsi" w:cstheme="minorHAnsi"/>
          <w:sz w:val="22"/>
          <w:szCs w:val="22"/>
        </w:rPr>
        <w:t>Maxpar</w:t>
      </w:r>
      <w:proofErr w:type="spellEnd"/>
      <w:r w:rsidR="00286A6B" w:rsidRPr="00714099">
        <w:rPr>
          <w:rFonts w:asciiTheme="minorHAnsi" w:hAnsiTheme="minorHAnsi" w:cstheme="minorHAnsi"/>
          <w:sz w:val="22"/>
          <w:szCs w:val="22"/>
        </w:rPr>
        <w:t xml:space="preserve"> Cell Staining Buffer to each tube, centrifuge </w:t>
      </w:r>
      <w:r w:rsidR="00F37DA0">
        <w:rPr>
          <w:rFonts w:asciiTheme="minorHAnsi" w:hAnsiTheme="minorHAnsi" w:cstheme="minorHAnsi"/>
          <w:sz w:val="22"/>
          <w:szCs w:val="22"/>
        </w:rPr>
        <w:t>6</w:t>
      </w:r>
      <w:r w:rsidR="00286A6B" w:rsidRPr="00714099">
        <w:rPr>
          <w:rFonts w:asciiTheme="minorHAnsi" w:hAnsiTheme="minorHAnsi" w:cstheme="minorHAnsi"/>
          <w:sz w:val="22"/>
          <w:szCs w:val="22"/>
        </w:rPr>
        <w:t>00g and discard supernatant by aspiration.</w:t>
      </w:r>
      <w:r w:rsidR="00286A6B" w:rsidRPr="00714099">
        <w:rPr>
          <w:rFonts w:asciiTheme="minorHAnsi" w:hAnsiTheme="minorHAnsi" w:cstheme="minorHAnsi"/>
          <w:sz w:val="22"/>
          <w:szCs w:val="22"/>
        </w:rPr>
        <w:tab/>
      </w:r>
      <w:r w:rsidR="00286A6B" w:rsidRPr="00714099">
        <w:rPr>
          <w:rFonts w:asciiTheme="minorHAnsi" w:hAnsiTheme="minorHAnsi" w:cstheme="minorHAnsi"/>
          <w:sz w:val="22"/>
          <w:szCs w:val="22"/>
        </w:rPr>
        <w:br/>
      </w:r>
    </w:p>
    <w:p w14:paraId="1642CF55" w14:textId="77777777" w:rsidR="00286A6B" w:rsidRPr="00714099" w:rsidRDefault="007A22E0" w:rsidP="00286A6B">
      <w:pPr>
        <w:pStyle w:val="Default"/>
        <w:spacing w:after="210"/>
        <w:jc w:val="both"/>
        <w:rPr>
          <w:rFonts w:asciiTheme="minorHAnsi" w:hAnsiTheme="minorHAnsi" w:cstheme="minorHAnsi"/>
          <w:iCs/>
          <w:color w:val="auto"/>
          <w:sz w:val="22"/>
          <w:szCs w:val="22"/>
        </w:rPr>
      </w:pPr>
      <w:r w:rsidRPr="00714099">
        <w:rPr>
          <w:rFonts w:asciiTheme="minorHAnsi" w:hAnsiTheme="minorHAnsi" w:cstheme="minorHAnsi"/>
          <w:b/>
          <w:bCs/>
          <w:iCs/>
          <w:color w:val="auto"/>
          <w:sz w:val="22"/>
          <w:szCs w:val="22"/>
        </w:rPr>
        <w:t>4.5</w:t>
      </w:r>
      <w:r w:rsidR="00286A6B" w:rsidRPr="00714099">
        <w:rPr>
          <w:rFonts w:asciiTheme="minorHAnsi" w:hAnsiTheme="minorHAnsi" w:cstheme="minorHAnsi"/>
          <w:b/>
          <w:bCs/>
          <w:iCs/>
          <w:color w:val="auto"/>
          <w:sz w:val="22"/>
          <w:szCs w:val="22"/>
        </w:rPr>
        <w:t xml:space="preserve"> </w:t>
      </w:r>
      <w:r w:rsidR="00286A6B" w:rsidRPr="00714099">
        <w:rPr>
          <w:rFonts w:asciiTheme="minorHAnsi" w:hAnsiTheme="minorHAnsi" w:cstheme="minorHAnsi"/>
          <w:color w:val="auto"/>
          <w:sz w:val="22"/>
          <w:szCs w:val="22"/>
        </w:rPr>
        <w:t xml:space="preserve">Vortex sample to thoroughly disrupt the pellet. </w:t>
      </w:r>
      <w:r w:rsidR="00286A6B" w:rsidRPr="00714099">
        <w:rPr>
          <w:rFonts w:asciiTheme="minorHAnsi" w:hAnsiTheme="minorHAnsi" w:cstheme="minorHAnsi"/>
          <w:b/>
          <w:bCs/>
          <w:iCs/>
          <w:color w:val="auto"/>
          <w:sz w:val="22"/>
          <w:szCs w:val="22"/>
        </w:rPr>
        <w:t xml:space="preserve">Note: </w:t>
      </w:r>
      <w:r w:rsidR="00286A6B" w:rsidRPr="00714099">
        <w:rPr>
          <w:rFonts w:asciiTheme="minorHAnsi" w:hAnsiTheme="minorHAnsi" w:cstheme="minorHAnsi"/>
          <w:iCs/>
          <w:color w:val="auto"/>
          <w:sz w:val="22"/>
          <w:szCs w:val="22"/>
        </w:rPr>
        <w:t xml:space="preserve">It is essential to thoroughly disrupt the pellet by </w:t>
      </w:r>
      <w:proofErr w:type="spellStart"/>
      <w:r w:rsidR="00286A6B" w:rsidRPr="00714099">
        <w:rPr>
          <w:rFonts w:asciiTheme="minorHAnsi" w:hAnsiTheme="minorHAnsi" w:cstheme="minorHAnsi"/>
          <w:iCs/>
          <w:color w:val="auto"/>
          <w:sz w:val="22"/>
          <w:szCs w:val="22"/>
        </w:rPr>
        <w:t>vortexing</w:t>
      </w:r>
      <w:proofErr w:type="spellEnd"/>
      <w:r w:rsidR="00286A6B" w:rsidRPr="00714099">
        <w:rPr>
          <w:rFonts w:asciiTheme="minorHAnsi" w:hAnsiTheme="minorHAnsi" w:cstheme="minorHAnsi"/>
          <w:iCs/>
          <w:color w:val="auto"/>
          <w:sz w:val="22"/>
          <w:szCs w:val="22"/>
        </w:rPr>
        <w:t xml:space="preserve"> before adding Nuclear Antigen Staining Buffer working solution at this step. </w:t>
      </w:r>
    </w:p>
    <w:p w14:paraId="1C18B424" w14:textId="77777777" w:rsidR="00286A6B" w:rsidRPr="00714099" w:rsidRDefault="00286A6B" w:rsidP="00286A6B">
      <w:pPr>
        <w:pStyle w:val="Default"/>
        <w:jc w:val="both"/>
        <w:rPr>
          <w:rFonts w:asciiTheme="minorHAnsi" w:hAnsiTheme="minorHAnsi" w:cstheme="minorHAnsi"/>
          <w:sz w:val="22"/>
          <w:szCs w:val="22"/>
        </w:rPr>
      </w:pPr>
      <w:r w:rsidRPr="00714099">
        <w:rPr>
          <w:rFonts w:asciiTheme="minorHAnsi" w:hAnsiTheme="minorHAnsi" w:cstheme="minorHAnsi"/>
          <w:b/>
          <w:bCs/>
          <w:sz w:val="22"/>
          <w:szCs w:val="22"/>
        </w:rPr>
        <w:t xml:space="preserve">Prepare </w:t>
      </w:r>
      <w:proofErr w:type="spellStart"/>
      <w:r w:rsidRPr="00714099">
        <w:rPr>
          <w:rFonts w:asciiTheme="minorHAnsi" w:hAnsiTheme="minorHAnsi" w:cstheme="minorHAnsi"/>
          <w:b/>
          <w:bCs/>
          <w:sz w:val="22"/>
          <w:szCs w:val="22"/>
        </w:rPr>
        <w:t>Maxpar</w:t>
      </w:r>
      <w:proofErr w:type="spellEnd"/>
      <w:r w:rsidRPr="00714099">
        <w:rPr>
          <w:rFonts w:asciiTheme="minorHAnsi" w:hAnsiTheme="minorHAnsi" w:cstheme="minorHAnsi"/>
          <w:b/>
          <w:bCs/>
          <w:sz w:val="22"/>
          <w:szCs w:val="22"/>
        </w:rPr>
        <w:t xml:space="preserve">® Nuclear Antigen Staining Buffer working solution: </w:t>
      </w:r>
    </w:p>
    <w:p w14:paraId="7AC38EC2" w14:textId="77777777" w:rsidR="00286A6B" w:rsidRPr="00714099" w:rsidRDefault="00286A6B"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sz w:val="22"/>
          <w:szCs w:val="22"/>
        </w:rPr>
        <w:t xml:space="preserve">Dilute the 4X Nuclear Antigen Staining Buffer Concentrate (1 part) with Nuclear Antigen Staining Buffer Diluent (3 parts). You will need 1 mL of the working solution for each sample. </w:t>
      </w:r>
    </w:p>
    <w:p w14:paraId="3B48A5D5" w14:textId="1C647F2C"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4.6</w:t>
      </w:r>
      <w:r w:rsidR="00286A6B" w:rsidRPr="00714099">
        <w:rPr>
          <w:rFonts w:asciiTheme="minorHAnsi" w:hAnsiTheme="minorHAnsi" w:cstheme="minorHAnsi"/>
          <w:b/>
          <w:bCs/>
          <w:color w:val="auto"/>
          <w:sz w:val="22"/>
          <w:szCs w:val="22"/>
        </w:rPr>
        <w:t xml:space="preserve"> </w:t>
      </w:r>
      <w:r w:rsidR="00E27C1C" w:rsidRPr="00714099">
        <w:rPr>
          <w:rFonts w:asciiTheme="minorHAnsi" w:hAnsiTheme="minorHAnsi" w:cstheme="minorHAnsi"/>
          <w:color w:val="auto"/>
          <w:sz w:val="22"/>
          <w:szCs w:val="22"/>
        </w:rPr>
        <w:t xml:space="preserve">Add 1 ml </w:t>
      </w:r>
      <w:r w:rsidR="00286A6B" w:rsidRPr="00714099">
        <w:rPr>
          <w:rFonts w:asciiTheme="minorHAnsi" w:hAnsiTheme="minorHAnsi" w:cstheme="minorHAnsi"/>
          <w:color w:val="auto"/>
          <w:sz w:val="22"/>
          <w:szCs w:val="22"/>
        </w:rPr>
        <w:t>of the Nuclear Antigen Staining Buffer working solution to each sample followed by</w:t>
      </w:r>
      <w:r w:rsidR="00713E5E">
        <w:rPr>
          <w:rFonts w:asciiTheme="minorHAnsi" w:hAnsiTheme="minorHAnsi" w:cstheme="minorHAnsi"/>
          <w:color w:val="auto"/>
          <w:sz w:val="22"/>
          <w:szCs w:val="22"/>
        </w:rPr>
        <w:t xml:space="preserve"> a</w:t>
      </w:r>
      <w:r w:rsidR="00286A6B" w:rsidRPr="00714099">
        <w:rPr>
          <w:rFonts w:asciiTheme="minorHAnsi" w:hAnsiTheme="minorHAnsi" w:cstheme="minorHAnsi"/>
          <w:color w:val="auto"/>
          <w:sz w:val="22"/>
          <w:szCs w:val="22"/>
        </w:rPr>
        <w:t xml:space="preserve"> gentle vortex. </w:t>
      </w:r>
    </w:p>
    <w:p w14:paraId="6D0EB1DF"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4</w:t>
      </w:r>
      <w:r w:rsidR="00286A6B" w:rsidRPr="00714099">
        <w:rPr>
          <w:rFonts w:asciiTheme="minorHAnsi" w:hAnsiTheme="minorHAnsi" w:cstheme="minorHAnsi"/>
          <w:b/>
          <w:bCs/>
          <w:color w:val="auto"/>
          <w:sz w:val="22"/>
          <w:szCs w:val="22"/>
        </w:rPr>
        <w:t xml:space="preserve">.9 </w:t>
      </w:r>
      <w:r w:rsidR="00286A6B" w:rsidRPr="00714099">
        <w:rPr>
          <w:rFonts w:asciiTheme="minorHAnsi" w:hAnsiTheme="minorHAnsi" w:cstheme="minorHAnsi"/>
          <w:color w:val="auto"/>
          <w:sz w:val="22"/>
          <w:szCs w:val="22"/>
        </w:rPr>
        <w:t xml:space="preserve">Incubate at room temperature for 30 minutes. </w:t>
      </w:r>
    </w:p>
    <w:p w14:paraId="67CA9B84" w14:textId="591273C1"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4</w:t>
      </w:r>
      <w:r w:rsidR="00286A6B" w:rsidRPr="00714099">
        <w:rPr>
          <w:rFonts w:asciiTheme="minorHAnsi" w:hAnsiTheme="minorHAnsi" w:cstheme="minorHAnsi"/>
          <w:b/>
          <w:bCs/>
          <w:color w:val="auto"/>
          <w:sz w:val="22"/>
          <w:szCs w:val="22"/>
        </w:rPr>
        <w:t xml:space="preserve">.10 </w:t>
      </w:r>
      <w:r w:rsidR="00286A6B" w:rsidRPr="00714099">
        <w:rPr>
          <w:rFonts w:asciiTheme="minorHAnsi" w:hAnsiTheme="minorHAnsi" w:cstheme="minorHAnsi"/>
          <w:color w:val="auto"/>
          <w:sz w:val="22"/>
          <w:szCs w:val="22"/>
        </w:rPr>
        <w:t xml:space="preserve">Wash cells with 2 ml </w:t>
      </w:r>
      <w:r w:rsidR="00E27C1C" w:rsidRPr="00714099">
        <w:rPr>
          <w:rFonts w:asciiTheme="minorHAnsi" w:hAnsiTheme="minorHAnsi" w:cstheme="minorHAnsi"/>
          <w:color w:val="auto"/>
          <w:sz w:val="22"/>
          <w:szCs w:val="22"/>
        </w:rPr>
        <w:t xml:space="preserve">(per number of samples) </w:t>
      </w:r>
      <w:r w:rsidR="00286A6B" w:rsidRPr="00714099">
        <w:rPr>
          <w:rFonts w:asciiTheme="minorHAnsi" w:hAnsiTheme="minorHAnsi" w:cstheme="minorHAnsi"/>
          <w:color w:val="auto"/>
          <w:sz w:val="22"/>
          <w:szCs w:val="22"/>
        </w:rPr>
        <w:t xml:space="preserve">of Nuclear Antigen Staining Perm, centrifuge (800g) and discard supernatant. </w:t>
      </w:r>
    </w:p>
    <w:p w14:paraId="62BCF92F" w14:textId="0B2C62E0"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4</w:t>
      </w:r>
      <w:r w:rsidR="00286A6B" w:rsidRPr="00714099">
        <w:rPr>
          <w:rFonts w:asciiTheme="minorHAnsi" w:hAnsiTheme="minorHAnsi" w:cstheme="minorHAnsi"/>
          <w:b/>
          <w:bCs/>
          <w:color w:val="auto"/>
          <w:sz w:val="22"/>
          <w:szCs w:val="22"/>
        </w:rPr>
        <w:t xml:space="preserve">.11 </w:t>
      </w:r>
      <w:r w:rsidR="00286A6B" w:rsidRPr="00714099">
        <w:rPr>
          <w:rFonts w:asciiTheme="minorHAnsi" w:hAnsiTheme="minorHAnsi" w:cstheme="minorHAnsi"/>
          <w:color w:val="auto"/>
          <w:sz w:val="22"/>
          <w:szCs w:val="22"/>
        </w:rPr>
        <w:t xml:space="preserve">Repeat step </w:t>
      </w:r>
      <w:r w:rsidR="00713E5E">
        <w:rPr>
          <w:rFonts w:asciiTheme="minorHAnsi" w:hAnsiTheme="minorHAnsi" w:cstheme="minorHAnsi"/>
          <w:color w:val="auto"/>
          <w:sz w:val="22"/>
          <w:szCs w:val="22"/>
        </w:rPr>
        <w:t>4.</w:t>
      </w:r>
      <w:r w:rsidR="00F37DA0">
        <w:rPr>
          <w:rFonts w:asciiTheme="minorHAnsi" w:hAnsiTheme="minorHAnsi" w:cstheme="minorHAnsi"/>
          <w:color w:val="auto"/>
          <w:sz w:val="22"/>
          <w:szCs w:val="22"/>
        </w:rPr>
        <w:t>10</w:t>
      </w:r>
      <w:r w:rsidR="00286A6B" w:rsidRPr="00714099">
        <w:rPr>
          <w:rFonts w:asciiTheme="minorHAnsi" w:hAnsiTheme="minorHAnsi" w:cstheme="minorHAnsi"/>
          <w:color w:val="auto"/>
          <w:sz w:val="22"/>
          <w:szCs w:val="22"/>
        </w:rPr>
        <w:t xml:space="preserve"> for a total of 2 washes. </w:t>
      </w:r>
    </w:p>
    <w:p w14:paraId="06B05EF0" w14:textId="570BB22B"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4</w:t>
      </w:r>
      <w:r w:rsidR="00286A6B" w:rsidRPr="00714099">
        <w:rPr>
          <w:rFonts w:asciiTheme="minorHAnsi" w:hAnsiTheme="minorHAnsi" w:cstheme="minorHAnsi"/>
          <w:b/>
          <w:bCs/>
          <w:color w:val="auto"/>
          <w:sz w:val="22"/>
          <w:szCs w:val="22"/>
        </w:rPr>
        <w:t xml:space="preserve">.12 </w:t>
      </w:r>
      <w:r w:rsidR="00286A6B" w:rsidRPr="00714099">
        <w:rPr>
          <w:rFonts w:asciiTheme="minorHAnsi" w:hAnsiTheme="minorHAnsi" w:cstheme="minorHAnsi"/>
          <w:color w:val="auto"/>
          <w:sz w:val="22"/>
          <w:szCs w:val="22"/>
        </w:rPr>
        <w:t xml:space="preserve">Resuspend pellet in residual volume with gentle </w:t>
      </w:r>
      <w:proofErr w:type="spellStart"/>
      <w:r w:rsidR="00286A6B" w:rsidRPr="00714099">
        <w:rPr>
          <w:rFonts w:asciiTheme="minorHAnsi" w:hAnsiTheme="minorHAnsi" w:cstheme="minorHAnsi"/>
          <w:color w:val="auto"/>
          <w:sz w:val="22"/>
          <w:szCs w:val="22"/>
        </w:rPr>
        <w:t>vortexing</w:t>
      </w:r>
      <w:proofErr w:type="spellEnd"/>
      <w:r w:rsidR="00286A6B" w:rsidRPr="00714099">
        <w:rPr>
          <w:rFonts w:asciiTheme="minorHAnsi" w:hAnsiTheme="minorHAnsi" w:cstheme="minorHAnsi"/>
          <w:color w:val="auto"/>
          <w:sz w:val="22"/>
          <w:szCs w:val="22"/>
        </w:rPr>
        <w:t xml:space="preserve">. </w:t>
      </w:r>
      <w:r w:rsidR="00286A6B" w:rsidRPr="00714099">
        <w:rPr>
          <w:rFonts w:asciiTheme="minorHAnsi" w:hAnsiTheme="minorHAnsi" w:cstheme="minorHAnsi"/>
          <w:color w:val="auto"/>
          <w:sz w:val="22"/>
          <w:szCs w:val="22"/>
        </w:rPr>
        <w:tab/>
      </w:r>
      <w:r w:rsidR="00286A6B" w:rsidRPr="00714099">
        <w:rPr>
          <w:rFonts w:asciiTheme="minorHAnsi" w:hAnsiTheme="minorHAnsi" w:cstheme="minorHAnsi"/>
          <w:color w:val="auto"/>
          <w:sz w:val="22"/>
          <w:szCs w:val="22"/>
        </w:rPr>
        <w:br/>
      </w:r>
    </w:p>
    <w:p w14:paraId="3736CF04" w14:textId="77777777" w:rsidR="00286A6B" w:rsidRPr="00714099" w:rsidRDefault="007A22E0" w:rsidP="00286A6B">
      <w:pPr>
        <w:pStyle w:val="Default"/>
        <w:spacing w:after="210"/>
        <w:jc w:val="both"/>
        <w:rPr>
          <w:rFonts w:asciiTheme="minorHAnsi" w:hAnsiTheme="minorHAnsi" w:cstheme="minorHAnsi"/>
          <w:b/>
          <w:color w:val="auto"/>
          <w:sz w:val="22"/>
          <w:szCs w:val="22"/>
        </w:rPr>
      </w:pPr>
      <w:r w:rsidRPr="00714099">
        <w:rPr>
          <w:rFonts w:asciiTheme="minorHAnsi" w:hAnsiTheme="minorHAnsi" w:cstheme="minorHAnsi"/>
          <w:b/>
          <w:color w:val="auto"/>
          <w:sz w:val="22"/>
          <w:szCs w:val="22"/>
        </w:rPr>
        <w:t>5</w:t>
      </w:r>
      <w:r w:rsidR="00286A6B" w:rsidRPr="00714099">
        <w:rPr>
          <w:rFonts w:asciiTheme="minorHAnsi" w:hAnsiTheme="minorHAnsi" w:cstheme="minorHAnsi"/>
          <w:b/>
          <w:color w:val="auto"/>
          <w:sz w:val="22"/>
          <w:szCs w:val="22"/>
        </w:rPr>
        <w:t>. Intracellular Staining</w:t>
      </w:r>
    </w:p>
    <w:p w14:paraId="4CB09E46" w14:textId="40D9EFDC"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5</w:t>
      </w:r>
      <w:r w:rsidR="00286A6B" w:rsidRPr="00714099">
        <w:rPr>
          <w:rFonts w:asciiTheme="minorHAnsi" w:hAnsiTheme="minorHAnsi" w:cstheme="minorHAnsi"/>
          <w:b/>
          <w:bCs/>
          <w:color w:val="auto"/>
          <w:sz w:val="22"/>
          <w:szCs w:val="22"/>
        </w:rPr>
        <w:t xml:space="preserve">.1 </w:t>
      </w:r>
      <w:r w:rsidR="00286A6B" w:rsidRPr="00714099">
        <w:rPr>
          <w:rFonts w:asciiTheme="minorHAnsi" w:hAnsiTheme="minorHAnsi" w:cstheme="minorHAnsi"/>
          <w:color w:val="auto"/>
          <w:sz w:val="22"/>
          <w:szCs w:val="22"/>
        </w:rPr>
        <w:t>Add intracellular antibody cocktail (50μL</w:t>
      </w:r>
      <w:r w:rsidR="0065181C" w:rsidRPr="00714099">
        <w:rPr>
          <w:rFonts w:asciiTheme="minorHAnsi" w:hAnsiTheme="minorHAnsi" w:cstheme="minorHAnsi"/>
          <w:color w:val="auto"/>
          <w:sz w:val="22"/>
          <w:szCs w:val="22"/>
        </w:rPr>
        <w:t xml:space="preserve"> per </w:t>
      </w:r>
      <w:r w:rsidR="00E27C1C" w:rsidRPr="00714099">
        <w:rPr>
          <w:rFonts w:asciiTheme="minorHAnsi" w:hAnsiTheme="minorHAnsi" w:cstheme="minorHAnsi"/>
          <w:color w:val="auto"/>
          <w:sz w:val="22"/>
          <w:szCs w:val="22"/>
        </w:rPr>
        <w:t>no. of samples</w:t>
      </w:r>
      <w:r w:rsidR="003F275B">
        <w:rPr>
          <w:rFonts w:asciiTheme="minorHAnsi" w:hAnsiTheme="minorHAnsi" w:cstheme="minorHAnsi"/>
          <w:color w:val="auto"/>
          <w:sz w:val="22"/>
          <w:szCs w:val="22"/>
        </w:rPr>
        <w:t xml:space="preserve"> as per table</w:t>
      </w:r>
      <w:r w:rsidR="00286A6B" w:rsidRPr="00714099">
        <w:rPr>
          <w:rFonts w:asciiTheme="minorHAnsi" w:hAnsiTheme="minorHAnsi" w:cstheme="minorHAnsi"/>
          <w:color w:val="auto"/>
          <w:sz w:val="22"/>
          <w:szCs w:val="22"/>
        </w:rPr>
        <w:t xml:space="preserve">) directly to residual volume and stain for 30-45 minutes at RT. </w:t>
      </w:r>
    </w:p>
    <w:p w14:paraId="2EB4CAC2"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5</w:t>
      </w:r>
      <w:r w:rsidR="00286A6B" w:rsidRPr="00714099">
        <w:rPr>
          <w:rFonts w:asciiTheme="minorHAnsi" w:hAnsiTheme="minorHAnsi" w:cstheme="minorHAnsi"/>
          <w:b/>
          <w:bCs/>
          <w:color w:val="auto"/>
          <w:sz w:val="22"/>
          <w:szCs w:val="22"/>
        </w:rPr>
        <w:t xml:space="preserve">.2 </w:t>
      </w:r>
      <w:r w:rsidR="00286A6B" w:rsidRPr="00714099">
        <w:rPr>
          <w:rFonts w:asciiTheme="minorHAnsi" w:hAnsiTheme="minorHAnsi" w:cstheme="minorHAnsi"/>
          <w:color w:val="auto"/>
          <w:sz w:val="22"/>
          <w:szCs w:val="22"/>
        </w:rPr>
        <w:t xml:space="preserve">Wash 2X with 2 mL </w:t>
      </w:r>
      <w:r w:rsidR="00E27C1C" w:rsidRPr="00714099">
        <w:rPr>
          <w:rFonts w:asciiTheme="minorHAnsi" w:hAnsiTheme="minorHAnsi" w:cstheme="minorHAnsi"/>
          <w:color w:val="auto"/>
          <w:sz w:val="22"/>
          <w:szCs w:val="22"/>
        </w:rPr>
        <w:t xml:space="preserve">(per number of samples) </w:t>
      </w:r>
      <w:proofErr w:type="spellStart"/>
      <w:r w:rsidR="00286A6B" w:rsidRPr="00714099">
        <w:rPr>
          <w:rFonts w:asciiTheme="minorHAnsi" w:hAnsiTheme="minorHAnsi" w:cstheme="minorHAnsi"/>
          <w:color w:val="auto"/>
          <w:sz w:val="22"/>
          <w:szCs w:val="22"/>
        </w:rPr>
        <w:t>Maxpar</w:t>
      </w:r>
      <w:proofErr w:type="spellEnd"/>
      <w:r w:rsidR="00286A6B" w:rsidRPr="00714099">
        <w:rPr>
          <w:rFonts w:asciiTheme="minorHAnsi" w:hAnsiTheme="minorHAnsi" w:cstheme="minorHAnsi"/>
          <w:color w:val="auto"/>
          <w:sz w:val="22"/>
          <w:szCs w:val="22"/>
        </w:rPr>
        <w:t xml:space="preserve"> Cell Staining Buffer. </w:t>
      </w:r>
    </w:p>
    <w:p w14:paraId="68D33A75"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5</w:t>
      </w:r>
      <w:r w:rsidR="00286A6B" w:rsidRPr="00714099">
        <w:rPr>
          <w:rFonts w:asciiTheme="minorHAnsi" w:hAnsiTheme="minorHAnsi" w:cstheme="minorHAnsi"/>
          <w:b/>
          <w:bCs/>
          <w:color w:val="auto"/>
          <w:sz w:val="22"/>
          <w:szCs w:val="22"/>
        </w:rPr>
        <w:t xml:space="preserve">.3 </w:t>
      </w:r>
      <w:r w:rsidR="00286A6B" w:rsidRPr="00714099">
        <w:rPr>
          <w:rFonts w:asciiTheme="minorHAnsi" w:hAnsiTheme="minorHAnsi" w:cstheme="minorHAnsi"/>
          <w:color w:val="auto"/>
          <w:sz w:val="22"/>
          <w:szCs w:val="22"/>
        </w:rPr>
        <w:t xml:space="preserve">Vortex sample to disrupt cell pellet. </w:t>
      </w:r>
      <w:r w:rsidR="00286A6B" w:rsidRPr="00714099">
        <w:rPr>
          <w:rFonts w:asciiTheme="minorHAnsi" w:hAnsiTheme="minorHAnsi" w:cstheme="minorHAnsi"/>
          <w:color w:val="auto"/>
          <w:sz w:val="22"/>
          <w:szCs w:val="22"/>
        </w:rPr>
        <w:tab/>
      </w:r>
      <w:r w:rsidR="00286A6B" w:rsidRPr="00714099">
        <w:rPr>
          <w:rFonts w:asciiTheme="minorHAnsi" w:hAnsiTheme="minorHAnsi" w:cstheme="minorHAnsi"/>
          <w:color w:val="auto"/>
          <w:sz w:val="22"/>
          <w:szCs w:val="22"/>
        </w:rPr>
        <w:br/>
      </w:r>
    </w:p>
    <w:p w14:paraId="0A768D5F" w14:textId="77777777" w:rsidR="00286A6B" w:rsidRPr="00714099" w:rsidRDefault="007A22E0" w:rsidP="00286A6B">
      <w:pPr>
        <w:pStyle w:val="Default"/>
        <w:jc w:val="both"/>
        <w:rPr>
          <w:rFonts w:asciiTheme="minorHAnsi" w:hAnsiTheme="minorHAnsi" w:cstheme="minorHAnsi"/>
          <w:sz w:val="22"/>
          <w:szCs w:val="22"/>
        </w:rPr>
      </w:pPr>
      <w:r w:rsidRPr="00714099">
        <w:rPr>
          <w:rFonts w:asciiTheme="minorHAnsi" w:hAnsiTheme="minorHAnsi" w:cstheme="minorHAnsi"/>
          <w:b/>
          <w:bCs/>
          <w:sz w:val="22"/>
          <w:szCs w:val="22"/>
        </w:rPr>
        <w:t>6</w:t>
      </w:r>
      <w:r w:rsidR="00286A6B" w:rsidRPr="00714099">
        <w:rPr>
          <w:rFonts w:asciiTheme="minorHAnsi" w:hAnsiTheme="minorHAnsi" w:cstheme="minorHAnsi"/>
          <w:b/>
          <w:bCs/>
          <w:sz w:val="22"/>
          <w:szCs w:val="22"/>
        </w:rPr>
        <w:t xml:space="preserve">. </w:t>
      </w:r>
      <w:proofErr w:type="spellStart"/>
      <w:r w:rsidR="00286A6B" w:rsidRPr="00714099">
        <w:rPr>
          <w:rFonts w:asciiTheme="minorHAnsi" w:hAnsiTheme="minorHAnsi" w:cstheme="minorHAnsi"/>
          <w:b/>
          <w:bCs/>
          <w:sz w:val="22"/>
          <w:szCs w:val="22"/>
        </w:rPr>
        <w:t>Maxpar</w:t>
      </w:r>
      <w:proofErr w:type="spellEnd"/>
      <w:r w:rsidR="00286A6B" w:rsidRPr="00714099">
        <w:rPr>
          <w:rFonts w:asciiTheme="minorHAnsi" w:hAnsiTheme="minorHAnsi" w:cstheme="minorHAnsi"/>
          <w:b/>
          <w:bCs/>
          <w:sz w:val="22"/>
          <w:szCs w:val="22"/>
        </w:rPr>
        <w:t xml:space="preserve">® Intercalation Solution: </w:t>
      </w:r>
    </w:p>
    <w:p w14:paraId="011A3A73" w14:textId="1F569419" w:rsidR="00286A6B" w:rsidRPr="00714099" w:rsidRDefault="00286A6B"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sz w:val="22"/>
          <w:szCs w:val="22"/>
        </w:rPr>
        <w:t>Prepare 1 mL of cell intercalation solution for each sample by adding Cell-ID Intercalator-</w:t>
      </w:r>
      <w:proofErr w:type="spellStart"/>
      <w:r w:rsidRPr="00714099">
        <w:rPr>
          <w:rFonts w:asciiTheme="minorHAnsi" w:hAnsiTheme="minorHAnsi" w:cstheme="minorHAnsi"/>
          <w:sz w:val="22"/>
          <w:szCs w:val="22"/>
        </w:rPr>
        <w:t>Ir</w:t>
      </w:r>
      <w:proofErr w:type="spellEnd"/>
      <w:r w:rsidRPr="00714099">
        <w:rPr>
          <w:rFonts w:asciiTheme="minorHAnsi" w:hAnsiTheme="minorHAnsi" w:cstheme="minorHAnsi"/>
          <w:sz w:val="22"/>
          <w:szCs w:val="22"/>
        </w:rPr>
        <w:t xml:space="preserve"> into </w:t>
      </w:r>
      <w:proofErr w:type="spellStart"/>
      <w:r w:rsidRPr="00714099">
        <w:rPr>
          <w:rFonts w:asciiTheme="minorHAnsi" w:hAnsiTheme="minorHAnsi" w:cstheme="minorHAnsi"/>
          <w:sz w:val="22"/>
          <w:szCs w:val="22"/>
        </w:rPr>
        <w:t>Maxpar</w:t>
      </w:r>
      <w:proofErr w:type="spellEnd"/>
      <w:r w:rsidRPr="00714099">
        <w:rPr>
          <w:rFonts w:asciiTheme="minorHAnsi" w:hAnsiTheme="minorHAnsi" w:cstheme="minorHAnsi"/>
          <w:sz w:val="22"/>
          <w:szCs w:val="22"/>
        </w:rPr>
        <w:t xml:space="preserve"> Fix and Perm Buffer to a final concentration of 125nM (a 1000X dilution of the 125μM stock </w:t>
      </w:r>
      <w:r w:rsidR="00A54DD3" w:rsidRPr="00714099">
        <w:rPr>
          <w:rFonts w:asciiTheme="minorHAnsi" w:hAnsiTheme="minorHAnsi" w:cstheme="minorHAnsi"/>
          <w:sz w:val="22"/>
          <w:szCs w:val="22"/>
        </w:rPr>
        <w:t>solutions</w:t>
      </w:r>
      <w:r w:rsidRPr="00714099">
        <w:rPr>
          <w:rFonts w:asciiTheme="minorHAnsi" w:hAnsiTheme="minorHAnsi" w:cstheme="minorHAnsi"/>
          <w:sz w:val="22"/>
          <w:szCs w:val="22"/>
        </w:rPr>
        <w:t xml:space="preserve">) and mix by </w:t>
      </w:r>
      <w:proofErr w:type="spellStart"/>
      <w:r w:rsidRPr="00714099">
        <w:rPr>
          <w:rFonts w:asciiTheme="minorHAnsi" w:hAnsiTheme="minorHAnsi" w:cstheme="minorHAnsi"/>
          <w:sz w:val="22"/>
          <w:szCs w:val="22"/>
        </w:rPr>
        <w:t>vortexing</w:t>
      </w:r>
      <w:proofErr w:type="spellEnd"/>
      <w:r w:rsidRPr="00714099">
        <w:rPr>
          <w:rFonts w:asciiTheme="minorHAnsi" w:hAnsiTheme="minorHAnsi" w:cstheme="minorHAnsi"/>
          <w:sz w:val="22"/>
          <w:szCs w:val="22"/>
        </w:rPr>
        <w:t xml:space="preserve">. </w:t>
      </w:r>
    </w:p>
    <w:p w14:paraId="66410572"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6</w:t>
      </w:r>
      <w:r w:rsidR="00286A6B" w:rsidRPr="00714099">
        <w:rPr>
          <w:rFonts w:asciiTheme="minorHAnsi" w:hAnsiTheme="minorHAnsi" w:cstheme="minorHAnsi"/>
          <w:b/>
          <w:bCs/>
          <w:color w:val="auto"/>
          <w:sz w:val="22"/>
          <w:szCs w:val="22"/>
        </w:rPr>
        <w:t xml:space="preserve">.1 </w:t>
      </w:r>
      <w:r w:rsidR="00286A6B" w:rsidRPr="00714099">
        <w:rPr>
          <w:rFonts w:asciiTheme="minorHAnsi" w:hAnsiTheme="minorHAnsi" w:cstheme="minorHAnsi"/>
          <w:color w:val="auto"/>
          <w:sz w:val="22"/>
          <w:szCs w:val="22"/>
        </w:rPr>
        <w:t xml:space="preserve">Add 1 ml of the intercalation solution to each tube and gently vortex. </w:t>
      </w:r>
    </w:p>
    <w:p w14:paraId="677AE50B"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iCs/>
          <w:color w:val="auto"/>
          <w:sz w:val="22"/>
          <w:szCs w:val="22"/>
        </w:rPr>
        <w:t>6</w:t>
      </w:r>
      <w:r w:rsidR="00286A6B" w:rsidRPr="00714099">
        <w:rPr>
          <w:rFonts w:asciiTheme="minorHAnsi" w:hAnsiTheme="minorHAnsi" w:cstheme="minorHAnsi"/>
          <w:b/>
          <w:bCs/>
          <w:iCs/>
          <w:color w:val="auto"/>
          <w:sz w:val="22"/>
          <w:szCs w:val="22"/>
        </w:rPr>
        <w:t xml:space="preserve">.2 </w:t>
      </w:r>
      <w:r w:rsidR="00286A6B" w:rsidRPr="00714099">
        <w:rPr>
          <w:rFonts w:asciiTheme="minorHAnsi" w:hAnsiTheme="minorHAnsi" w:cstheme="minorHAnsi"/>
          <w:color w:val="auto"/>
          <w:sz w:val="22"/>
          <w:szCs w:val="22"/>
        </w:rPr>
        <w:t xml:space="preserve">Incubate for 1 hour at room temperature or leave overnight at 4°C. </w:t>
      </w:r>
    </w:p>
    <w:p w14:paraId="6D69616F" w14:textId="27BD5B3E"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6</w:t>
      </w:r>
      <w:r w:rsidR="00286A6B" w:rsidRPr="00714099">
        <w:rPr>
          <w:rFonts w:asciiTheme="minorHAnsi" w:hAnsiTheme="minorHAnsi" w:cstheme="minorHAnsi"/>
          <w:b/>
          <w:bCs/>
          <w:color w:val="auto"/>
          <w:sz w:val="22"/>
          <w:szCs w:val="22"/>
        </w:rPr>
        <w:t xml:space="preserve">.3 </w:t>
      </w:r>
      <w:r w:rsidR="00286A6B" w:rsidRPr="00714099">
        <w:rPr>
          <w:rFonts w:asciiTheme="minorHAnsi" w:hAnsiTheme="minorHAnsi" w:cstheme="minorHAnsi"/>
          <w:color w:val="auto"/>
          <w:sz w:val="22"/>
          <w:szCs w:val="22"/>
        </w:rPr>
        <w:t xml:space="preserve">Wash cells by adding 2ml of </w:t>
      </w:r>
      <w:proofErr w:type="spellStart"/>
      <w:r w:rsidR="00286A6B" w:rsidRPr="00714099">
        <w:rPr>
          <w:rFonts w:asciiTheme="minorHAnsi" w:hAnsiTheme="minorHAnsi" w:cstheme="minorHAnsi"/>
          <w:color w:val="auto"/>
          <w:sz w:val="22"/>
          <w:szCs w:val="22"/>
        </w:rPr>
        <w:t>Maxpar</w:t>
      </w:r>
      <w:proofErr w:type="spellEnd"/>
      <w:r w:rsidR="00286A6B" w:rsidRPr="00714099">
        <w:rPr>
          <w:rFonts w:asciiTheme="minorHAnsi" w:hAnsiTheme="minorHAnsi" w:cstheme="minorHAnsi"/>
          <w:color w:val="auto"/>
          <w:sz w:val="22"/>
          <w:szCs w:val="22"/>
        </w:rPr>
        <w:t xml:space="preserve"> Cell Staining </w:t>
      </w:r>
      <w:r w:rsidR="00A54DD3" w:rsidRPr="00714099">
        <w:rPr>
          <w:rFonts w:asciiTheme="minorHAnsi" w:hAnsiTheme="minorHAnsi" w:cstheme="minorHAnsi"/>
          <w:color w:val="auto"/>
          <w:sz w:val="22"/>
          <w:szCs w:val="22"/>
        </w:rPr>
        <w:t>Buffer</w:t>
      </w:r>
      <w:r w:rsidR="00286A6B" w:rsidRPr="00714099">
        <w:rPr>
          <w:rFonts w:asciiTheme="minorHAnsi" w:hAnsiTheme="minorHAnsi" w:cstheme="minorHAnsi"/>
          <w:color w:val="auto"/>
          <w:sz w:val="22"/>
          <w:szCs w:val="22"/>
        </w:rPr>
        <w:t xml:space="preserve"> centrifuge and discard supernatant by aspiration. </w:t>
      </w:r>
    </w:p>
    <w:p w14:paraId="7ECBE1C5" w14:textId="4145A450"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6</w:t>
      </w:r>
      <w:r w:rsidR="00286A6B" w:rsidRPr="00714099">
        <w:rPr>
          <w:rFonts w:asciiTheme="minorHAnsi" w:hAnsiTheme="minorHAnsi" w:cstheme="minorHAnsi"/>
          <w:b/>
          <w:bCs/>
          <w:color w:val="auto"/>
          <w:sz w:val="22"/>
          <w:szCs w:val="22"/>
        </w:rPr>
        <w:t xml:space="preserve">.4 </w:t>
      </w:r>
      <w:r w:rsidR="00286A6B" w:rsidRPr="00714099">
        <w:rPr>
          <w:rFonts w:asciiTheme="minorHAnsi" w:hAnsiTheme="minorHAnsi" w:cstheme="minorHAnsi"/>
          <w:color w:val="auto"/>
          <w:sz w:val="22"/>
          <w:szCs w:val="22"/>
        </w:rPr>
        <w:t xml:space="preserve">Wash cells with 2ml of </w:t>
      </w:r>
      <w:proofErr w:type="spellStart"/>
      <w:r w:rsidR="00286A6B" w:rsidRPr="00714099">
        <w:rPr>
          <w:rFonts w:asciiTheme="minorHAnsi" w:hAnsiTheme="minorHAnsi" w:cstheme="minorHAnsi"/>
          <w:color w:val="auto"/>
          <w:sz w:val="22"/>
          <w:szCs w:val="22"/>
        </w:rPr>
        <w:t>Maxpar</w:t>
      </w:r>
      <w:proofErr w:type="spellEnd"/>
      <w:r w:rsidR="00286A6B" w:rsidRPr="00714099">
        <w:rPr>
          <w:rFonts w:asciiTheme="minorHAnsi" w:hAnsiTheme="minorHAnsi" w:cstheme="minorHAnsi"/>
          <w:color w:val="auto"/>
          <w:sz w:val="22"/>
          <w:szCs w:val="22"/>
        </w:rPr>
        <w:t xml:space="preserve"> Water, centrifuge and discard supernatant by aspiration. </w:t>
      </w:r>
    </w:p>
    <w:p w14:paraId="6EA14BE8"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6</w:t>
      </w:r>
      <w:r w:rsidR="00286A6B" w:rsidRPr="00714099">
        <w:rPr>
          <w:rFonts w:asciiTheme="minorHAnsi" w:hAnsiTheme="minorHAnsi" w:cstheme="minorHAnsi"/>
          <w:b/>
          <w:bCs/>
          <w:color w:val="auto"/>
          <w:sz w:val="22"/>
          <w:szCs w:val="22"/>
        </w:rPr>
        <w:t xml:space="preserve">.5 </w:t>
      </w:r>
      <w:r w:rsidR="00286A6B" w:rsidRPr="00714099">
        <w:rPr>
          <w:rFonts w:asciiTheme="minorHAnsi" w:hAnsiTheme="minorHAnsi" w:cstheme="minorHAnsi"/>
          <w:color w:val="auto"/>
          <w:sz w:val="22"/>
          <w:szCs w:val="22"/>
        </w:rPr>
        <w:t xml:space="preserve">Repeat for a total of 2 washes with </w:t>
      </w:r>
      <w:proofErr w:type="spellStart"/>
      <w:r w:rsidR="00286A6B" w:rsidRPr="00714099">
        <w:rPr>
          <w:rFonts w:asciiTheme="minorHAnsi" w:hAnsiTheme="minorHAnsi" w:cstheme="minorHAnsi"/>
          <w:color w:val="auto"/>
          <w:sz w:val="22"/>
          <w:szCs w:val="22"/>
        </w:rPr>
        <w:t>Maxpar</w:t>
      </w:r>
      <w:proofErr w:type="spellEnd"/>
      <w:r w:rsidR="00286A6B" w:rsidRPr="00714099">
        <w:rPr>
          <w:rFonts w:asciiTheme="minorHAnsi" w:hAnsiTheme="minorHAnsi" w:cstheme="minorHAnsi"/>
          <w:color w:val="auto"/>
          <w:sz w:val="22"/>
          <w:szCs w:val="22"/>
        </w:rPr>
        <w:t xml:space="preserve"> Water. </w:t>
      </w:r>
    </w:p>
    <w:p w14:paraId="3CEA0189" w14:textId="77777777" w:rsidR="00286A6B" w:rsidRPr="00714099" w:rsidRDefault="007A22E0" w:rsidP="00286A6B">
      <w:pPr>
        <w:pStyle w:val="Default"/>
        <w:spacing w:after="210"/>
        <w:jc w:val="both"/>
        <w:rPr>
          <w:rFonts w:asciiTheme="minorHAnsi" w:hAnsiTheme="minorHAnsi" w:cstheme="minorHAnsi"/>
          <w:color w:val="auto"/>
          <w:sz w:val="22"/>
          <w:szCs w:val="22"/>
        </w:rPr>
      </w:pPr>
      <w:r w:rsidRPr="00714099">
        <w:rPr>
          <w:rFonts w:asciiTheme="minorHAnsi" w:hAnsiTheme="minorHAnsi" w:cstheme="minorHAnsi"/>
          <w:b/>
          <w:bCs/>
          <w:color w:val="auto"/>
          <w:sz w:val="22"/>
          <w:szCs w:val="22"/>
        </w:rPr>
        <w:t>6</w:t>
      </w:r>
      <w:r w:rsidR="00286A6B" w:rsidRPr="00714099">
        <w:rPr>
          <w:rFonts w:asciiTheme="minorHAnsi" w:hAnsiTheme="minorHAnsi" w:cstheme="minorHAnsi"/>
          <w:b/>
          <w:bCs/>
          <w:color w:val="auto"/>
          <w:sz w:val="22"/>
          <w:szCs w:val="22"/>
        </w:rPr>
        <w:t xml:space="preserve">.6 </w:t>
      </w:r>
      <w:r w:rsidR="00286A6B" w:rsidRPr="00714099">
        <w:rPr>
          <w:rFonts w:asciiTheme="minorHAnsi" w:hAnsiTheme="minorHAnsi" w:cstheme="minorHAnsi"/>
          <w:color w:val="auto"/>
          <w:sz w:val="22"/>
          <w:szCs w:val="22"/>
        </w:rPr>
        <w:t xml:space="preserve">Leave cells pelleted until ready to run on mass cytometer. </w:t>
      </w:r>
    </w:p>
    <w:p w14:paraId="7849C127" w14:textId="5A83C452" w:rsidR="00286A6B" w:rsidRPr="00714099" w:rsidRDefault="007A22E0" w:rsidP="00286A6B">
      <w:pPr>
        <w:autoSpaceDE w:val="0"/>
        <w:autoSpaceDN w:val="0"/>
        <w:adjustRightInd w:val="0"/>
        <w:jc w:val="both"/>
        <w:rPr>
          <w:rFonts w:asciiTheme="minorHAnsi" w:hAnsiTheme="minorHAnsi" w:cstheme="minorHAnsi"/>
          <w:sz w:val="22"/>
          <w:szCs w:val="22"/>
        </w:rPr>
      </w:pPr>
      <w:r w:rsidRPr="00714099">
        <w:rPr>
          <w:rFonts w:asciiTheme="minorHAnsi" w:hAnsiTheme="minorHAnsi" w:cstheme="minorHAnsi"/>
          <w:b/>
          <w:sz w:val="22"/>
          <w:szCs w:val="22"/>
        </w:rPr>
        <w:lastRenderedPageBreak/>
        <w:br/>
        <w:t>7</w:t>
      </w:r>
      <w:r w:rsidR="00286A6B" w:rsidRPr="00714099">
        <w:rPr>
          <w:rFonts w:asciiTheme="minorHAnsi" w:hAnsiTheme="minorHAnsi" w:cstheme="minorHAnsi"/>
          <w:b/>
          <w:sz w:val="22"/>
          <w:szCs w:val="22"/>
        </w:rPr>
        <w:t>. EQ Four Element Calibration beads</w:t>
      </w:r>
      <w:r w:rsidR="00286A6B" w:rsidRPr="00714099">
        <w:rPr>
          <w:rFonts w:asciiTheme="minorHAnsi" w:hAnsiTheme="minorHAnsi" w:cstheme="minorHAnsi"/>
          <w:b/>
          <w:sz w:val="22"/>
          <w:szCs w:val="22"/>
        </w:rPr>
        <w:tab/>
      </w:r>
      <w:r w:rsidR="00286A6B" w:rsidRPr="00714099">
        <w:rPr>
          <w:rFonts w:asciiTheme="minorHAnsi" w:hAnsiTheme="minorHAnsi" w:cstheme="minorHAnsi"/>
          <w:b/>
          <w:sz w:val="22"/>
          <w:szCs w:val="22"/>
        </w:rPr>
        <w:br/>
      </w:r>
      <w:r w:rsidR="002E78E8">
        <w:rPr>
          <w:rFonts w:asciiTheme="minorHAnsi" w:hAnsiTheme="minorHAnsi" w:cstheme="minorHAnsi"/>
          <w:sz w:val="22"/>
          <w:szCs w:val="22"/>
        </w:rPr>
        <w:t>Immediately</w:t>
      </w:r>
      <w:r w:rsidR="00286A6B" w:rsidRPr="00714099">
        <w:rPr>
          <w:rFonts w:asciiTheme="minorHAnsi" w:hAnsiTheme="minorHAnsi" w:cstheme="minorHAnsi"/>
          <w:sz w:val="22"/>
          <w:szCs w:val="22"/>
        </w:rPr>
        <w:t xml:space="preserve"> prior to data acquisition, adjust cell concentration to 2.5-5 x 10</w:t>
      </w:r>
      <w:r w:rsidR="00286A6B" w:rsidRPr="00714099">
        <w:rPr>
          <w:rFonts w:asciiTheme="minorHAnsi" w:hAnsiTheme="minorHAnsi" w:cstheme="minorHAnsi"/>
          <w:sz w:val="22"/>
          <w:szCs w:val="22"/>
          <w:vertAlign w:val="superscript"/>
        </w:rPr>
        <w:t>5</w:t>
      </w:r>
      <w:r w:rsidR="00286A6B" w:rsidRPr="00714099">
        <w:rPr>
          <w:rFonts w:asciiTheme="minorHAnsi" w:hAnsiTheme="minorHAnsi" w:cstheme="minorHAnsi"/>
          <w:sz w:val="22"/>
          <w:szCs w:val="22"/>
        </w:rPr>
        <w:t xml:space="preserve">/ml with </w:t>
      </w:r>
      <w:proofErr w:type="spellStart"/>
      <w:r w:rsidR="00286A6B" w:rsidRPr="00714099">
        <w:rPr>
          <w:rFonts w:asciiTheme="minorHAnsi" w:hAnsiTheme="minorHAnsi" w:cstheme="minorHAnsi"/>
          <w:sz w:val="22"/>
          <w:szCs w:val="22"/>
        </w:rPr>
        <w:t>Maxpar</w:t>
      </w:r>
      <w:proofErr w:type="spellEnd"/>
      <w:r w:rsidR="00286A6B" w:rsidRPr="00714099">
        <w:rPr>
          <w:rFonts w:asciiTheme="minorHAnsi" w:hAnsiTheme="minorHAnsi" w:cstheme="minorHAnsi"/>
          <w:sz w:val="22"/>
          <w:szCs w:val="22"/>
        </w:rPr>
        <w:t xml:space="preserve"> Water and EQ beads as follows.</w:t>
      </w:r>
    </w:p>
    <w:p w14:paraId="4083F3F2" w14:textId="77777777" w:rsidR="007A22E0" w:rsidRPr="00714099" w:rsidRDefault="007A22E0" w:rsidP="00286A6B">
      <w:pPr>
        <w:autoSpaceDE w:val="0"/>
        <w:autoSpaceDN w:val="0"/>
        <w:adjustRightInd w:val="0"/>
        <w:jc w:val="both"/>
        <w:rPr>
          <w:rFonts w:asciiTheme="minorHAnsi" w:hAnsiTheme="minorHAnsi" w:cstheme="minorHAnsi"/>
          <w:b/>
          <w:bCs/>
          <w:color w:val="000000"/>
          <w:sz w:val="22"/>
          <w:szCs w:val="22"/>
        </w:rPr>
      </w:pPr>
    </w:p>
    <w:p w14:paraId="213271A5" w14:textId="77777777" w:rsidR="00286A6B" w:rsidRPr="00714099" w:rsidRDefault="007A22E0" w:rsidP="00286A6B">
      <w:pPr>
        <w:autoSpaceDE w:val="0"/>
        <w:autoSpaceDN w:val="0"/>
        <w:adjustRightInd w:val="0"/>
        <w:jc w:val="both"/>
        <w:rPr>
          <w:rFonts w:asciiTheme="minorHAnsi" w:hAnsiTheme="minorHAnsi" w:cstheme="minorHAnsi"/>
          <w:color w:val="000000"/>
          <w:sz w:val="22"/>
          <w:szCs w:val="22"/>
        </w:rPr>
      </w:pPr>
      <w:r w:rsidRPr="00714099">
        <w:rPr>
          <w:rFonts w:asciiTheme="minorHAnsi" w:hAnsiTheme="minorHAnsi" w:cstheme="minorHAnsi"/>
          <w:b/>
          <w:bCs/>
          <w:color w:val="000000"/>
          <w:sz w:val="22"/>
          <w:szCs w:val="22"/>
        </w:rPr>
        <w:t>7</w:t>
      </w:r>
      <w:r w:rsidR="00286A6B" w:rsidRPr="00714099">
        <w:rPr>
          <w:rFonts w:asciiTheme="minorHAnsi" w:hAnsiTheme="minorHAnsi" w:cstheme="minorHAnsi"/>
          <w:b/>
          <w:bCs/>
          <w:color w:val="000000"/>
          <w:sz w:val="22"/>
          <w:szCs w:val="22"/>
        </w:rPr>
        <w:t xml:space="preserve">.1 Directions for Use - Shake beads vigorously </w:t>
      </w:r>
      <w:r w:rsidR="00286A6B" w:rsidRPr="00714099">
        <w:rPr>
          <w:rFonts w:asciiTheme="minorHAnsi" w:hAnsiTheme="minorHAnsi" w:cstheme="minorHAnsi"/>
          <w:color w:val="000000"/>
          <w:sz w:val="22"/>
          <w:szCs w:val="22"/>
        </w:rPr>
        <w:t xml:space="preserve">to re-suspend – or use a </w:t>
      </w:r>
      <w:proofErr w:type="spellStart"/>
      <w:r w:rsidR="00286A6B" w:rsidRPr="00714099">
        <w:rPr>
          <w:rFonts w:asciiTheme="minorHAnsi" w:hAnsiTheme="minorHAnsi" w:cstheme="minorHAnsi"/>
          <w:color w:val="000000"/>
          <w:sz w:val="22"/>
          <w:szCs w:val="22"/>
        </w:rPr>
        <w:t>sonicator</w:t>
      </w:r>
      <w:proofErr w:type="spellEnd"/>
      <w:r w:rsidR="00286A6B" w:rsidRPr="00714099">
        <w:rPr>
          <w:rFonts w:asciiTheme="minorHAnsi" w:hAnsiTheme="minorHAnsi" w:cstheme="minorHAnsi"/>
          <w:color w:val="000000"/>
          <w:sz w:val="22"/>
          <w:szCs w:val="22"/>
        </w:rPr>
        <w:t xml:space="preserve"> bath </w:t>
      </w:r>
    </w:p>
    <w:p w14:paraId="273E7B8B" w14:textId="77777777" w:rsidR="00286A6B" w:rsidRPr="00714099" w:rsidRDefault="00C53DFD" w:rsidP="00286A6B">
      <w:pPr>
        <w:autoSpaceDE w:val="0"/>
        <w:autoSpaceDN w:val="0"/>
        <w:adjustRightInd w:val="0"/>
        <w:spacing w:after="183"/>
        <w:jc w:val="both"/>
        <w:rPr>
          <w:rFonts w:asciiTheme="minorHAnsi" w:hAnsiTheme="minorHAnsi" w:cstheme="minorHAnsi"/>
          <w:color w:val="000000"/>
          <w:sz w:val="22"/>
          <w:szCs w:val="22"/>
        </w:rPr>
      </w:pPr>
      <w:r w:rsidRPr="00714099">
        <w:rPr>
          <w:rFonts w:asciiTheme="minorHAnsi" w:hAnsiTheme="minorHAnsi" w:cstheme="minorHAnsi"/>
          <w:b/>
          <w:bCs/>
          <w:color w:val="000000"/>
          <w:sz w:val="22"/>
          <w:szCs w:val="22"/>
        </w:rPr>
        <w:br/>
      </w:r>
      <w:r w:rsidR="007A22E0" w:rsidRPr="00714099">
        <w:rPr>
          <w:rFonts w:asciiTheme="minorHAnsi" w:hAnsiTheme="minorHAnsi" w:cstheme="minorHAnsi"/>
          <w:b/>
          <w:bCs/>
          <w:color w:val="000000"/>
          <w:sz w:val="22"/>
          <w:szCs w:val="22"/>
        </w:rPr>
        <w:t>7</w:t>
      </w:r>
      <w:r w:rsidR="00286A6B" w:rsidRPr="00714099">
        <w:rPr>
          <w:rFonts w:asciiTheme="minorHAnsi" w:hAnsiTheme="minorHAnsi" w:cstheme="minorHAnsi"/>
          <w:b/>
          <w:bCs/>
          <w:color w:val="000000"/>
          <w:sz w:val="22"/>
          <w:szCs w:val="22"/>
        </w:rPr>
        <w:t xml:space="preserve">.3 </w:t>
      </w:r>
      <w:r w:rsidR="00286A6B" w:rsidRPr="00714099">
        <w:rPr>
          <w:rFonts w:asciiTheme="minorHAnsi" w:hAnsiTheme="minorHAnsi" w:cstheme="minorHAnsi"/>
          <w:color w:val="000000"/>
          <w:sz w:val="22"/>
          <w:szCs w:val="22"/>
        </w:rPr>
        <w:t xml:space="preserve">Prepare sufficient volume of 0.1X beads to re-suspend all samples in the experiment by diluting </w:t>
      </w:r>
      <w:proofErr w:type="gramStart"/>
      <w:r w:rsidR="00286A6B" w:rsidRPr="00714099">
        <w:rPr>
          <w:rFonts w:asciiTheme="minorHAnsi" w:hAnsiTheme="minorHAnsi" w:cstheme="minorHAnsi"/>
          <w:color w:val="000000"/>
          <w:sz w:val="22"/>
          <w:szCs w:val="22"/>
        </w:rPr>
        <w:t>1 part</w:t>
      </w:r>
      <w:proofErr w:type="gramEnd"/>
      <w:r w:rsidR="00286A6B" w:rsidRPr="00714099">
        <w:rPr>
          <w:rFonts w:asciiTheme="minorHAnsi" w:hAnsiTheme="minorHAnsi" w:cstheme="minorHAnsi"/>
          <w:color w:val="000000"/>
          <w:sz w:val="22"/>
          <w:szCs w:val="22"/>
        </w:rPr>
        <w:t xml:space="preserve"> beads to 9 parts deionized water (18MΩ, ultrapure). </w:t>
      </w:r>
    </w:p>
    <w:p w14:paraId="23164A9B" w14:textId="77777777" w:rsidR="00286A6B" w:rsidRPr="00714099" w:rsidRDefault="007A22E0" w:rsidP="00286A6B">
      <w:pPr>
        <w:autoSpaceDE w:val="0"/>
        <w:autoSpaceDN w:val="0"/>
        <w:adjustRightInd w:val="0"/>
        <w:spacing w:after="183"/>
        <w:jc w:val="both"/>
        <w:rPr>
          <w:rFonts w:asciiTheme="minorHAnsi" w:hAnsiTheme="minorHAnsi" w:cstheme="minorHAnsi"/>
          <w:color w:val="000000"/>
          <w:sz w:val="22"/>
          <w:szCs w:val="22"/>
        </w:rPr>
      </w:pPr>
      <w:r w:rsidRPr="00714099">
        <w:rPr>
          <w:rFonts w:asciiTheme="minorHAnsi" w:hAnsiTheme="minorHAnsi" w:cstheme="minorHAnsi"/>
          <w:b/>
          <w:bCs/>
          <w:color w:val="000000"/>
          <w:sz w:val="22"/>
          <w:szCs w:val="22"/>
        </w:rPr>
        <w:t>7</w:t>
      </w:r>
      <w:r w:rsidR="00286A6B" w:rsidRPr="00714099">
        <w:rPr>
          <w:rFonts w:asciiTheme="minorHAnsi" w:hAnsiTheme="minorHAnsi" w:cstheme="minorHAnsi"/>
          <w:b/>
          <w:bCs/>
          <w:color w:val="000000"/>
          <w:sz w:val="22"/>
          <w:szCs w:val="22"/>
        </w:rPr>
        <w:t xml:space="preserve">.4 </w:t>
      </w:r>
      <w:r w:rsidR="00286A6B" w:rsidRPr="00714099">
        <w:rPr>
          <w:rFonts w:asciiTheme="minorHAnsi" w:hAnsiTheme="minorHAnsi" w:cstheme="minorHAnsi"/>
          <w:bCs/>
          <w:color w:val="000000"/>
          <w:sz w:val="22"/>
          <w:szCs w:val="22"/>
        </w:rPr>
        <w:t>R</w:t>
      </w:r>
      <w:r w:rsidR="00286A6B" w:rsidRPr="00714099">
        <w:rPr>
          <w:rFonts w:asciiTheme="minorHAnsi" w:hAnsiTheme="minorHAnsi" w:cstheme="minorHAnsi"/>
          <w:color w:val="000000"/>
          <w:sz w:val="22"/>
          <w:szCs w:val="22"/>
        </w:rPr>
        <w:t xml:space="preserve">e-suspend the cell pellet in 0.1X bead solution (~33,000 EQ beads per mL). </w:t>
      </w:r>
    </w:p>
    <w:p w14:paraId="2938DE3F" w14:textId="77777777" w:rsidR="00286A6B" w:rsidRPr="00714099" w:rsidRDefault="007A22E0" w:rsidP="00286A6B">
      <w:pPr>
        <w:pStyle w:val="Default"/>
        <w:jc w:val="both"/>
        <w:rPr>
          <w:rFonts w:asciiTheme="minorHAnsi" w:hAnsiTheme="minorHAnsi" w:cstheme="minorHAnsi"/>
          <w:color w:val="auto"/>
          <w:sz w:val="22"/>
          <w:szCs w:val="22"/>
        </w:rPr>
      </w:pPr>
      <w:r w:rsidRPr="00714099">
        <w:rPr>
          <w:rFonts w:asciiTheme="minorHAnsi" w:hAnsiTheme="minorHAnsi" w:cstheme="minorHAnsi"/>
          <w:b/>
          <w:bCs/>
          <w:sz w:val="22"/>
          <w:szCs w:val="22"/>
        </w:rPr>
        <w:t>7</w:t>
      </w:r>
      <w:r w:rsidR="00286A6B" w:rsidRPr="00714099">
        <w:rPr>
          <w:rFonts w:asciiTheme="minorHAnsi" w:hAnsiTheme="minorHAnsi" w:cstheme="minorHAnsi"/>
          <w:b/>
          <w:bCs/>
          <w:sz w:val="22"/>
          <w:szCs w:val="22"/>
        </w:rPr>
        <w:t xml:space="preserve">.5 </w:t>
      </w:r>
      <w:r w:rsidR="00286A6B" w:rsidRPr="00714099">
        <w:rPr>
          <w:rFonts w:asciiTheme="minorHAnsi" w:hAnsiTheme="minorHAnsi" w:cstheme="minorHAnsi"/>
          <w:sz w:val="22"/>
          <w:szCs w:val="22"/>
        </w:rPr>
        <w:t xml:space="preserve">Filter the cell-bead suspension through a 35 to 45 </w:t>
      </w:r>
      <w:proofErr w:type="spellStart"/>
      <w:r w:rsidR="00286A6B" w:rsidRPr="00714099">
        <w:rPr>
          <w:rFonts w:asciiTheme="minorHAnsi" w:hAnsiTheme="minorHAnsi" w:cstheme="minorHAnsi"/>
          <w:sz w:val="22"/>
          <w:szCs w:val="22"/>
        </w:rPr>
        <w:t>μm</w:t>
      </w:r>
      <w:proofErr w:type="spellEnd"/>
      <w:r w:rsidR="00286A6B" w:rsidRPr="00714099">
        <w:rPr>
          <w:rFonts w:asciiTheme="minorHAnsi" w:hAnsiTheme="minorHAnsi" w:cstheme="minorHAnsi"/>
          <w:sz w:val="22"/>
          <w:szCs w:val="22"/>
        </w:rPr>
        <w:t xml:space="preserve"> mesh (FACS tube cap) immediately prior to injection into the instrument. </w:t>
      </w:r>
      <w:r w:rsidR="00286A6B" w:rsidRPr="00714099">
        <w:rPr>
          <w:rFonts w:asciiTheme="minorHAnsi" w:hAnsiTheme="minorHAnsi" w:cstheme="minorHAnsi"/>
          <w:sz w:val="22"/>
          <w:szCs w:val="22"/>
        </w:rPr>
        <w:tab/>
      </w:r>
      <w:r w:rsidR="00286A6B" w:rsidRPr="00714099">
        <w:rPr>
          <w:rFonts w:asciiTheme="minorHAnsi" w:hAnsiTheme="minorHAnsi" w:cstheme="minorHAnsi"/>
          <w:sz w:val="22"/>
          <w:szCs w:val="22"/>
        </w:rPr>
        <w:br/>
      </w:r>
      <w:r w:rsidR="00286A6B" w:rsidRPr="00714099">
        <w:rPr>
          <w:rFonts w:asciiTheme="minorHAnsi" w:hAnsiTheme="minorHAnsi" w:cstheme="minorHAnsi"/>
          <w:sz w:val="22"/>
          <w:szCs w:val="22"/>
        </w:rPr>
        <w:br/>
      </w:r>
      <w:r w:rsidR="00714099" w:rsidRPr="00714099">
        <w:rPr>
          <w:rFonts w:asciiTheme="minorHAnsi" w:hAnsiTheme="minorHAnsi" w:cstheme="minorHAnsi"/>
          <w:b/>
          <w:bCs/>
          <w:color w:val="auto"/>
          <w:sz w:val="22"/>
          <w:szCs w:val="22"/>
        </w:rPr>
        <w:t>8.</w:t>
      </w:r>
      <w:r w:rsidR="00286A6B" w:rsidRPr="00714099">
        <w:rPr>
          <w:rFonts w:asciiTheme="minorHAnsi" w:hAnsiTheme="minorHAnsi" w:cstheme="minorHAnsi"/>
          <w:b/>
          <w:bCs/>
          <w:color w:val="auto"/>
          <w:sz w:val="22"/>
          <w:szCs w:val="22"/>
        </w:rPr>
        <w:t xml:space="preserve"> </w:t>
      </w:r>
      <w:r w:rsidR="00286A6B" w:rsidRPr="00714099">
        <w:rPr>
          <w:rFonts w:asciiTheme="minorHAnsi" w:hAnsiTheme="minorHAnsi" w:cstheme="minorHAnsi"/>
          <w:b/>
          <w:color w:val="auto"/>
          <w:sz w:val="22"/>
          <w:szCs w:val="22"/>
        </w:rPr>
        <w:t>Acquire data on mass cytometer</w:t>
      </w:r>
      <w:r w:rsidR="00714099" w:rsidRPr="00714099">
        <w:rPr>
          <w:rFonts w:asciiTheme="minorHAnsi" w:hAnsiTheme="minorHAnsi" w:cstheme="minorHAnsi"/>
          <w:b/>
          <w:color w:val="auto"/>
          <w:sz w:val="22"/>
          <w:szCs w:val="22"/>
        </w:rPr>
        <w:t xml:space="preserve"> (Helios)</w:t>
      </w:r>
    </w:p>
    <w:p w14:paraId="05B2EABC" w14:textId="77777777" w:rsidR="00714099" w:rsidRPr="00714099" w:rsidRDefault="00714099" w:rsidP="00286A6B">
      <w:pPr>
        <w:pStyle w:val="Default"/>
        <w:jc w:val="both"/>
        <w:rPr>
          <w:rFonts w:asciiTheme="minorHAnsi" w:hAnsiTheme="minorHAnsi" w:cstheme="minorHAnsi"/>
          <w:color w:val="auto"/>
          <w:sz w:val="22"/>
          <w:szCs w:val="22"/>
        </w:rPr>
      </w:pPr>
    </w:p>
    <w:p w14:paraId="3BE3EB97" w14:textId="77777777" w:rsidR="00714099" w:rsidRPr="00714099" w:rsidRDefault="00714099" w:rsidP="00714099">
      <w:pPr>
        <w:pStyle w:val="Default"/>
        <w:jc w:val="both"/>
        <w:rPr>
          <w:rFonts w:asciiTheme="minorHAnsi" w:hAnsiTheme="minorHAnsi" w:cstheme="minorHAnsi"/>
          <w:sz w:val="22"/>
          <w:szCs w:val="22"/>
        </w:rPr>
      </w:pPr>
      <w:r w:rsidRPr="00714099">
        <w:rPr>
          <w:rFonts w:asciiTheme="minorHAnsi" w:hAnsiTheme="minorHAnsi" w:cstheme="minorHAnsi"/>
          <w:b/>
          <w:color w:val="auto"/>
          <w:sz w:val="22"/>
          <w:szCs w:val="22"/>
        </w:rPr>
        <w:t>8.1.</w:t>
      </w:r>
      <w:r w:rsidRPr="00714099">
        <w:rPr>
          <w:rFonts w:asciiTheme="minorHAnsi" w:hAnsiTheme="minorHAnsi" w:cstheme="minorHAnsi"/>
          <w:color w:val="auto"/>
          <w:sz w:val="22"/>
          <w:szCs w:val="22"/>
        </w:rPr>
        <w:t xml:space="preserve"> </w:t>
      </w:r>
      <w:r w:rsidRPr="00714099">
        <w:rPr>
          <w:rFonts w:asciiTheme="minorHAnsi" w:hAnsiTheme="minorHAnsi" w:cstheme="minorHAnsi"/>
          <w:sz w:val="22"/>
          <w:szCs w:val="22"/>
        </w:rPr>
        <w:t xml:space="preserve">Collect the following channels in addition to the channels corresponding to the antibody panel: • Barcodes (102, 104, 105, 106, 108, and 110) </w:t>
      </w:r>
      <w:r w:rsidR="00A54DD3">
        <w:rPr>
          <w:rFonts w:asciiTheme="minorHAnsi" w:hAnsiTheme="minorHAnsi" w:cstheme="minorHAnsi"/>
          <w:sz w:val="22"/>
          <w:szCs w:val="22"/>
        </w:rPr>
        <w:t>[If used]</w:t>
      </w:r>
    </w:p>
    <w:p w14:paraId="31D1C9A9" w14:textId="77777777" w:rsidR="00714099" w:rsidRPr="00714099" w:rsidRDefault="00714099" w:rsidP="00714099">
      <w:pPr>
        <w:pStyle w:val="Default"/>
        <w:jc w:val="both"/>
        <w:rPr>
          <w:rFonts w:asciiTheme="minorHAnsi" w:hAnsiTheme="minorHAnsi" w:cstheme="minorHAnsi"/>
          <w:sz w:val="22"/>
          <w:szCs w:val="22"/>
        </w:rPr>
      </w:pPr>
      <w:r w:rsidRPr="00714099">
        <w:rPr>
          <w:rFonts w:asciiTheme="minorHAnsi" w:hAnsiTheme="minorHAnsi" w:cstheme="minorHAnsi"/>
          <w:sz w:val="22"/>
          <w:szCs w:val="22"/>
        </w:rPr>
        <w:t xml:space="preserve">• EQ beads (140, 151, 153, 165, and 175) </w:t>
      </w:r>
    </w:p>
    <w:p w14:paraId="58322F03" w14:textId="77777777" w:rsidR="00714099" w:rsidRPr="00714099" w:rsidRDefault="00714099" w:rsidP="00714099">
      <w:pPr>
        <w:pStyle w:val="Default"/>
        <w:jc w:val="both"/>
        <w:rPr>
          <w:rFonts w:asciiTheme="minorHAnsi" w:hAnsiTheme="minorHAnsi" w:cstheme="minorHAnsi"/>
          <w:sz w:val="22"/>
          <w:szCs w:val="22"/>
        </w:rPr>
      </w:pPr>
      <w:r w:rsidRPr="00714099">
        <w:rPr>
          <w:rFonts w:asciiTheme="minorHAnsi" w:hAnsiTheme="minorHAnsi" w:cstheme="minorHAnsi"/>
          <w:sz w:val="22"/>
          <w:szCs w:val="22"/>
        </w:rPr>
        <w:t xml:space="preserve">• Cell-ID (dead cells) (195 for cisplatin; 103 for rhodium) Barcoding Protocol 8 User Guide </w:t>
      </w:r>
    </w:p>
    <w:p w14:paraId="18425F08" w14:textId="77777777" w:rsidR="00714099" w:rsidRDefault="00714099" w:rsidP="00714099">
      <w:pPr>
        <w:pStyle w:val="Default"/>
        <w:jc w:val="both"/>
        <w:rPr>
          <w:rFonts w:asciiTheme="minorHAnsi" w:hAnsiTheme="minorHAnsi" w:cstheme="minorHAnsi"/>
          <w:sz w:val="22"/>
          <w:szCs w:val="22"/>
        </w:rPr>
      </w:pPr>
      <w:r w:rsidRPr="00714099">
        <w:rPr>
          <w:rFonts w:asciiTheme="minorHAnsi" w:hAnsiTheme="minorHAnsi" w:cstheme="minorHAnsi"/>
          <w:sz w:val="22"/>
          <w:szCs w:val="22"/>
        </w:rPr>
        <w:t>• Cell-ID Intercalator-</w:t>
      </w:r>
      <w:proofErr w:type="spellStart"/>
      <w:r w:rsidRPr="00714099">
        <w:rPr>
          <w:rFonts w:asciiTheme="minorHAnsi" w:hAnsiTheme="minorHAnsi" w:cstheme="minorHAnsi"/>
          <w:sz w:val="22"/>
          <w:szCs w:val="22"/>
        </w:rPr>
        <w:t>Ir</w:t>
      </w:r>
      <w:proofErr w:type="spellEnd"/>
      <w:r w:rsidRPr="00714099">
        <w:rPr>
          <w:rFonts w:asciiTheme="minorHAnsi" w:hAnsiTheme="minorHAnsi" w:cstheme="minorHAnsi"/>
          <w:sz w:val="22"/>
          <w:szCs w:val="22"/>
        </w:rPr>
        <w:t xml:space="preserve"> (191) and </w:t>
      </w:r>
      <w:proofErr w:type="spellStart"/>
      <w:r w:rsidRPr="00714099">
        <w:rPr>
          <w:rFonts w:asciiTheme="minorHAnsi" w:hAnsiTheme="minorHAnsi" w:cstheme="minorHAnsi"/>
          <w:sz w:val="22"/>
          <w:szCs w:val="22"/>
        </w:rPr>
        <w:t>Ir</w:t>
      </w:r>
      <w:proofErr w:type="spellEnd"/>
      <w:r w:rsidRPr="00714099">
        <w:rPr>
          <w:rFonts w:asciiTheme="minorHAnsi" w:hAnsiTheme="minorHAnsi" w:cstheme="minorHAnsi"/>
          <w:sz w:val="22"/>
          <w:szCs w:val="22"/>
        </w:rPr>
        <w:t xml:space="preserve"> (193)</w:t>
      </w:r>
    </w:p>
    <w:p w14:paraId="454480AF" w14:textId="77777777" w:rsidR="00A54DD3" w:rsidRPr="00714099" w:rsidRDefault="00A54DD3" w:rsidP="00714099">
      <w:pPr>
        <w:pStyle w:val="Default"/>
        <w:jc w:val="both"/>
        <w:rPr>
          <w:rFonts w:asciiTheme="minorHAnsi" w:hAnsiTheme="minorHAnsi" w:cstheme="minorHAnsi"/>
          <w:sz w:val="22"/>
          <w:szCs w:val="22"/>
        </w:rPr>
      </w:pPr>
      <w:r>
        <w:rPr>
          <w:rFonts w:asciiTheme="minorHAnsi" w:hAnsiTheme="minorHAnsi" w:cstheme="minorHAnsi"/>
          <w:sz w:val="22"/>
          <w:szCs w:val="22"/>
        </w:rPr>
        <w:t xml:space="preserve">Need a minimum of 100-200 events for the cell rarest subset population </w:t>
      </w:r>
    </w:p>
    <w:p w14:paraId="70099E0D" w14:textId="77777777" w:rsidR="00714099" w:rsidRPr="00714099" w:rsidRDefault="00714099" w:rsidP="00714099">
      <w:pPr>
        <w:pStyle w:val="Default"/>
        <w:jc w:val="both"/>
        <w:rPr>
          <w:rFonts w:asciiTheme="minorHAnsi" w:hAnsiTheme="minorHAnsi" w:cstheme="minorHAnsi"/>
          <w:sz w:val="22"/>
          <w:szCs w:val="22"/>
        </w:rPr>
      </w:pPr>
    </w:p>
    <w:p w14:paraId="3C0148D1" w14:textId="77777777" w:rsidR="00714099" w:rsidRDefault="00714099" w:rsidP="00714099">
      <w:pPr>
        <w:pStyle w:val="Default"/>
        <w:rPr>
          <w:rFonts w:asciiTheme="minorHAnsi" w:hAnsiTheme="minorHAnsi" w:cstheme="minorHAnsi"/>
          <w:sz w:val="22"/>
          <w:szCs w:val="22"/>
        </w:rPr>
      </w:pPr>
      <w:r w:rsidRPr="00714099">
        <w:rPr>
          <w:rFonts w:asciiTheme="minorHAnsi" w:hAnsiTheme="minorHAnsi" w:cstheme="minorHAnsi"/>
          <w:b/>
          <w:sz w:val="22"/>
          <w:szCs w:val="22"/>
        </w:rPr>
        <w:t>8.2.</w:t>
      </w:r>
      <w:r w:rsidRPr="00714099">
        <w:rPr>
          <w:rFonts w:asciiTheme="minorHAnsi" w:hAnsiTheme="minorHAnsi" w:cstheme="minorHAnsi"/>
          <w:sz w:val="22"/>
          <w:szCs w:val="22"/>
        </w:rPr>
        <w:t xml:space="preserve"> Collect at least 300 events of the rarest population in the multiplexed sample. NOTE If performing barcoding on the </w:t>
      </w:r>
      <w:proofErr w:type="spellStart"/>
      <w:r w:rsidRPr="00714099">
        <w:rPr>
          <w:rFonts w:asciiTheme="minorHAnsi" w:hAnsiTheme="minorHAnsi" w:cstheme="minorHAnsi"/>
          <w:sz w:val="22"/>
          <w:szCs w:val="22"/>
        </w:rPr>
        <w:t>CyTOF</w:t>
      </w:r>
      <w:proofErr w:type="spellEnd"/>
      <w:r w:rsidRPr="00714099">
        <w:rPr>
          <w:rFonts w:asciiTheme="minorHAnsi" w:hAnsiTheme="minorHAnsi" w:cstheme="minorHAnsi"/>
          <w:sz w:val="22"/>
          <w:szCs w:val="22"/>
        </w:rPr>
        <w:t xml:space="preserve"> instrument the mass range must be adjusted to 102-192. </w:t>
      </w:r>
    </w:p>
    <w:p w14:paraId="18534994" w14:textId="77777777" w:rsidR="00153EFE" w:rsidRDefault="00153EFE" w:rsidP="00714099">
      <w:pPr>
        <w:pStyle w:val="Default"/>
        <w:rPr>
          <w:rFonts w:asciiTheme="minorHAnsi" w:hAnsiTheme="minorHAnsi" w:cstheme="minorHAnsi"/>
          <w:sz w:val="22"/>
          <w:szCs w:val="22"/>
        </w:rPr>
      </w:pPr>
    </w:p>
    <w:p w14:paraId="4E3A6976" w14:textId="77777777" w:rsidR="00714099" w:rsidRDefault="00714099" w:rsidP="00286A6B">
      <w:pPr>
        <w:pStyle w:val="Default"/>
        <w:spacing w:before="100" w:beforeAutospacing="1"/>
        <w:rPr>
          <w:rFonts w:asciiTheme="minorHAnsi" w:hAnsiTheme="minorHAnsi" w:cstheme="minorHAnsi"/>
          <w:b/>
          <w:bCs/>
          <w:sz w:val="22"/>
          <w:szCs w:val="22"/>
        </w:rPr>
      </w:pPr>
      <w:r>
        <w:rPr>
          <w:rFonts w:asciiTheme="minorHAnsi" w:hAnsiTheme="minorHAnsi" w:cstheme="minorHAnsi"/>
          <w:b/>
          <w:bCs/>
          <w:sz w:val="22"/>
          <w:szCs w:val="22"/>
        </w:rPr>
        <w:t>Regulatory T-cell antibody metal conjugate grid</w:t>
      </w:r>
    </w:p>
    <w:p w14:paraId="31ECC4A3" w14:textId="77777777" w:rsidR="00714099" w:rsidRDefault="00714099" w:rsidP="00286A6B">
      <w:pPr>
        <w:pStyle w:val="Default"/>
        <w:spacing w:before="100" w:beforeAutospacing="1"/>
        <w:rPr>
          <w:noProof/>
          <w:lang w:eastAsia="en-GB"/>
        </w:rPr>
      </w:pPr>
      <w:r>
        <w:rPr>
          <w:noProof/>
          <w:lang w:eastAsia="en-GB"/>
        </w:rPr>
        <w:lastRenderedPageBreak/>
        <w:drawing>
          <wp:inline distT="0" distB="0" distL="0" distR="0" wp14:anchorId="7ACAC67F" wp14:editId="502DFCEF">
            <wp:extent cx="4189228" cy="4016116"/>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413" t="22738" r="23533" b="23272"/>
                    <a:stretch/>
                  </pic:blipFill>
                  <pic:spPr bwMode="auto">
                    <a:xfrm>
                      <a:off x="0" y="0"/>
                      <a:ext cx="4215486" cy="4041289"/>
                    </a:xfrm>
                    <a:prstGeom prst="rect">
                      <a:avLst/>
                    </a:prstGeom>
                    <a:ln>
                      <a:noFill/>
                    </a:ln>
                    <a:extLst>
                      <a:ext uri="{53640926-AAD7-44D8-BBD7-CCE9431645EC}">
                        <a14:shadowObscured xmlns:a14="http://schemas.microsoft.com/office/drawing/2010/main"/>
                      </a:ext>
                    </a:extLst>
                  </pic:spPr>
                </pic:pic>
              </a:graphicData>
            </a:graphic>
          </wp:inline>
        </w:drawing>
      </w:r>
    </w:p>
    <w:p w14:paraId="634062DA" w14:textId="77777777" w:rsidR="00286A6B" w:rsidRPr="00391E0D" w:rsidRDefault="00286A6B" w:rsidP="00286A6B">
      <w:pPr>
        <w:pStyle w:val="Default"/>
        <w:spacing w:before="100" w:beforeAutospacing="1"/>
        <w:rPr>
          <w:rFonts w:asciiTheme="minorHAnsi" w:hAnsiTheme="minorHAnsi" w:cstheme="minorHAnsi"/>
          <w:sz w:val="22"/>
          <w:szCs w:val="22"/>
        </w:rPr>
      </w:pPr>
      <w:r w:rsidRPr="00391E0D">
        <w:rPr>
          <w:rFonts w:asciiTheme="minorHAnsi" w:hAnsiTheme="minorHAnsi" w:cstheme="minorHAnsi"/>
          <w:b/>
          <w:bCs/>
          <w:sz w:val="22"/>
          <w:szCs w:val="22"/>
        </w:rPr>
        <w:t xml:space="preserve">Antibody Cocktail Preparation Guide: </w:t>
      </w:r>
    </w:p>
    <w:p w14:paraId="381D2388" w14:textId="77777777" w:rsidR="00286A6B" w:rsidRPr="00391E0D" w:rsidRDefault="00286A6B" w:rsidP="00286A6B">
      <w:pPr>
        <w:pStyle w:val="Default"/>
        <w:jc w:val="both"/>
        <w:rPr>
          <w:rFonts w:asciiTheme="minorHAnsi" w:hAnsiTheme="minorHAnsi" w:cstheme="minorHAnsi"/>
          <w:color w:val="auto"/>
          <w:sz w:val="22"/>
          <w:szCs w:val="22"/>
        </w:rPr>
      </w:pPr>
      <w:r w:rsidRPr="00391E0D">
        <w:rPr>
          <w:rFonts w:asciiTheme="minorHAnsi" w:hAnsiTheme="minorHAnsi" w:cstheme="minorHAnsi"/>
          <w:color w:val="auto"/>
          <w:sz w:val="22"/>
          <w:szCs w:val="22"/>
        </w:rPr>
        <w:t xml:space="preserve">The following guide can be used to prepare the </w:t>
      </w:r>
      <w:proofErr w:type="spellStart"/>
      <w:r w:rsidRPr="00391E0D">
        <w:rPr>
          <w:rFonts w:asciiTheme="minorHAnsi" w:hAnsiTheme="minorHAnsi" w:cstheme="minorHAnsi"/>
          <w:color w:val="auto"/>
          <w:sz w:val="22"/>
          <w:szCs w:val="22"/>
        </w:rPr>
        <w:t>Maxpar</w:t>
      </w:r>
      <w:proofErr w:type="spellEnd"/>
      <w:r w:rsidRPr="00391E0D">
        <w:rPr>
          <w:rFonts w:asciiTheme="minorHAnsi" w:hAnsiTheme="minorHAnsi" w:cstheme="minorHAnsi"/>
          <w:color w:val="auto"/>
          <w:sz w:val="22"/>
          <w:szCs w:val="22"/>
        </w:rPr>
        <w:t xml:space="preserve"> Metal Conjugated Antibody cocktail in </w:t>
      </w:r>
      <w:proofErr w:type="spellStart"/>
      <w:r w:rsidRPr="00391E0D">
        <w:rPr>
          <w:rFonts w:asciiTheme="minorHAnsi" w:hAnsiTheme="minorHAnsi" w:cstheme="minorHAnsi"/>
          <w:color w:val="auto"/>
          <w:sz w:val="22"/>
          <w:szCs w:val="22"/>
        </w:rPr>
        <w:t>Maxpar</w:t>
      </w:r>
      <w:proofErr w:type="spellEnd"/>
      <w:r w:rsidRPr="00391E0D">
        <w:rPr>
          <w:rFonts w:asciiTheme="minorHAnsi" w:hAnsiTheme="minorHAnsi" w:cstheme="minorHAnsi"/>
          <w:color w:val="auto"/>
          <w:sz w:val="22"/>
          <w:szCs w:val="22"/>
        </w:rPr>
        <w:t xml:space="preserve"> Cell Staining Buffer. Prepare the antibody cocktail in a 1.5 ml tube by first adding Cell Staining Buffer and then adding each of the antibodies. Combine 50 </w:t>
      </w:r>
      <w:proofErr w:type="spellStart"/>
      <w:r w:rsidRPr="00391E0D">
        <w:rPr>
          <w:rFonts w:asciiTheme="minorHAnsi" w:hAnsiTheme="minorHAnsi" w:cstheme="minorHAnsi"/>
          <w:color w:val="auto"/>
          <w:sz w:val="22"/>
          <w:szCs w:val="22"/>
        </w:rPr>
        <w:t>μl</w:t>
      </w:r>
      <w:proofErr w:type="spellEnd"/>
      <w:r w:rsidRPr="00391E0D">
        <w:rPr>
          <w:rFonts w:asciiTheme="minorHAnsi" w:hAnsiTheme="minorHAnsi" w:cstheme="minorHAnsi"/>
          <w:color w:val="auto"/>
          <w:sz w:val="22"/>
          <w:szCs w:val="22"/>
        </w:rPr>
        <w:t xml:space="preserve"> of the complete antibody cocktail with each sample to be stained.</w:t>
      </w:r>
    </w:p>
    <w:p w14:paraId="50E8E62E" w14:textId="77777777" w:rsidR="00E17266" w:rsidRPr="00E17266" w:rsidRDefault="00E17266" w:rsidP="00286A6B">
      <w:pPr>
        <w:pStyle w:val="Default"/>
        <w:jc w:val="both"/>
        <w:rPr>
          <w:rFonts w:ascii="Arial" w:hAnsi="Arial" w:cs="Arial"/>
          <w:color w:val="auto"/>
          <w:sz w:val="22"/>
          <w:szCs w:val="22"/>
        </w:rPr>
      </w:pPr>
    </w:p>
    <w:p w14:paraId="11D36162" w14:textId="77777777" w:rsidR="00286A6B" w:rsidRDefault="00286A6B" w:rsidP="00E17266">
      <w:pPr>
        <w:pStyle w:val="Default"/>
        <w:jc w:val="center"/>
        <w:rPr>
          <w:rFonts w:asciiTheme="minorHAnsi" w:hAnsiTheme="minorHAnsi"/>
          <w:color w:val="auto"/>
        </w:rPr>
      </w:pPr>
      <w:r>
        <w:rPr>
          <w:noProof/>
          <w:lang w:eastAsia="en-GB"/>
        </w:rPr>
        <w:drawing>
          <wp:inline distT="0" distB="0" distL="0" distR="0" wp14:anchorId="0F4D2DFA" wp14:editId="1EE9786F">
            <wp:extent cx="6220047" cy="3225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339" t="34859" r="53191" b="20164"/>
                    <a:stretch>
                      <a:fillRect/>
                    </a:stretch>
                  </pic:blipFill>
                  <pic:spPr bwMode="auto">
                    <a:xfrm>
                      <a:off x="0" y="0"/>
                      <a:ext cx="6229302" cy="3230355"/>
                    </a:xfrm>
                    <a:prstGeom prst="rect">
                      <a:avLst/>
                    </a:prstGeom>
                    <a:noFill/>
                    <a:ln>
                      <a:noFill/>
                    </a:ln>
                  </pic:spPr>
                </pic:pic>
              </a:graphicData>
            </a:graphic>
          </wp:inline>
        </w:drawing>
      </w:r>
    </w:p>
    <w:p w14:paraId="754BAAF0" w14:textId="77777777" w:rsidR="00286A6B" w:rsidRDefault="00286A6B" w:rsidP="00286A6B">
      <w:pPr>
        <w:pStyle w:val="Default"/>
        <w:jc w:val="both"/>
        <w:rPr>
          <w:rFonts w:asciiTheme="minorHAnsi" w:hAnsiTheme="minorHAnsi"/>
          <w:color w:val="auto"/>
        </w:rPr>
      </w:pPr>
    </w:p>
    <w:p w14:paraId="72E9BE2F" w14:textId="77777777" w:rsidR="00286A6B" w:rsidRPr="00E17266" w:rsidRDefault="00286A6B" w:rsidP="00286A6B">
      <w:pPr>
        <w:autoSpaceDE w:val="0"/>
        <w:autoSpaceDN w:val="0"/>
        <w:adjustRightInd w:val="0"/>
        <w:rPr>
          <w:rFonts w:ascii="Arial" w:hAnsi="Arial"/>
          <w:color w:val="000000"/>
          <w:sz w:val="22"/>
          <w:szCs w:val="22"/>
        </w:rPr>
      </w:pPr>
      <w:r w:rsidRPr="00E17266">
        <w:rPr>
          <w:rFonts w:ascii="Arial" w:hAnsi="Arial"/>
          <w:color w:val="000000"/>
          <w:sz w:val="22"/>
          <w:szCs w:val="22"/>
        </w:rPr>
        <w:lastRenderedPageBreak/>
        <w:t xml:space="preserve">TO USE THE TABLE: Locate the row matching the number of samples to be processed (a) and the column for the number of antibodies used to stain the sample (b). Use the table to determine the Total Volume of Cell Staining Buffer needed (c). Add this volume of Cell Staining Buffer to your </w:t>
      </w:r>
      <w:proofErr w:type="spellStart"/>
      <w:r w:rsidRPr="00E17266">
        <w:rPr>
          <w:rFonts w:ascii="Arial" w:hAnsi="Arial"/>
          <w:color w:val="000000"/>
          <w:sz w:val="22"/>
          <w:szCs w:val="22"/>
        </w:rPr>
        <w:t>mastermix</w:t>
      </w:r>
      <w:proofErr w:type="spellEnd"/>
      <w:r w:rsidRPr="00E17266">
        <w:rPr>
          <w:rFonts w:ascii="Arial" w:hAnsi="Arial"/>
          <w:color w:val="000000"/>
          <w:sz w:val="22"/>
          <w:szCs w:val="22"/>
        </w:rPr>
        <w:t xml:space="preserve"> tube. </w:t>
      </w:r>
      <w:proofErr w:type="gramStart"/>
      <w:r w:rsidRPr="00E17266">
        <w:rPr>
          <w:rFonts w:ascii="Arial" w:hAnsi="Arial"/>
          <w:color w:val="000000"/>
          <w:sz w:val="22"/>
          <w:szCs w:val="22"/>
        </w:rPr>
        <w:t>Again</w:t>
      </w:r>
      <w:proofErr w:type="gramEnd"/>
      <w:r w:rsidRPr="00E17266">
        <w:rPr>
          <w:rFonts w:ascii="Arial" w:hAnsi="Arial"/>
          <w:color w:val="000000"/>
          <w:sz w:val="22"/>
          <w:szCs w:val="22"/>
        </w:rPr>
        <w:t xml:space="preserve"> locate the row matching the number of samples to be processed (a) and in the adjacent column determine the volume per antibody (d). Add the indicated volume of each antibody solution to the </w:t>
      </w:r>
      <w:proofErr w:type="spellStart"/>
      <w:r w:rsidRPr="00E17266">
        <w:rPr>
          <w:rFonts w:ascii="Arial" w:hAnsi="Arial"/>
          <w:color w:val="000000"/>
          <w:sz w:val="22"/>
          <w:szCs w:val="22"/>
        </w:rPr>
        <w:t>mastermix</w:t>
      </w:r>
      <w:proofErr w:type="spellEnd"/>
      <w:r w:rsidRPr="00E17266">
        <w:rPr>
          <w:rFonts w:ascii="Arial" w:hAnsi="Arial"/>
          <w:color w:val="000000"/>
          <w:sz w:val="22"/>
          <w:szCs w:val="22"/>
        </w:rPr>
        <w:t xml:space="preserve"> tube. </w:t>
      </w:r>
    </w:p>
    <w:p w14:paraId="0C31FACD" w14:textId="77777777" w:rsidR="0006170A" w:rsidRPr="00E17266" w:rsidRDefault="0006170A" w:rsidP="0006170A">
      <w:pPr>
        <w:jc w:val="both"/>
        <w:rPr>
          <w:rFonts w:ascii="Arial" w:eastAsia="Calibri" w:hAnsi="Arial"/>
          <w:sz w:val="22"/>
          <w:szCs w:val="22"/>
          <w:u w:val="single"/>
        </w:rPr>
      </w:pPr>
    </w:p>
    <w:p w14:paraId="746F4956" w14:textId="77777777" w:rsidR="0006170A" w:rsidRPr="00E17266" w:rsidRDefault="0006170A" w:rsidP="0006170A">
      <w:pPr>
        <w:jc w:val="both"/>
        <w:rPr>
          <w:rFonts w:ascii="Arial" w:eastAsia="Calibri" w:hAnsi="Arial"/>
          <w:sz w:val="22"/>
          <w:szCs w:val="22"/>
          <w:u w:val="single"/>
        </w:rPr>
      </w:pPr>
    </w:p>
    <w:p w14:paraId="6C5D514A" w14:textId="77777777" w:rsidR="00B50A36" w:rsidRPr="00E17266" w:rsidRDefault="00B50A36" w:rsidP="00A9126F">
      <w:pPr>
        <w:jc w:val="both"/>
        <w:rPr>
          <w:rFonts w:ascii="Arial" w:hAnsi="Arial"/>
          <w:b/>
          <w:sz w:val="22"/>
          <w:szCs w:val="22"/>
        </w:rPr>
      </w:pPr>
      <w:r w:rsidRPr="00E17266">
        <w:rPr>
          <w:rFonts w:ascii="Arial" w:hAnsi="Arial"/>
          <w:b/>
          <w:sz w:val="22"/>
          <w:szCs w:val="22"/>
        </w:rPr>
        <w:t>6.</w:t>
      </w:r>
      <w:r w:rsidRPr="00E17266">
        <w:rPr>
          <w:rFonts w:ascii="Arial" w:hAnsi="Arial"/>
          <w:b/>
          <w:sz w:val="22"/>
          <w:szCs w:val="22"/>
        </w:rPr>
        <w:tab/>
        <w:t>ABBREVIATIONS</w:t>
      </w:r>
    </w:p>
    <w:p w14:paraId="53047732" w14:textId="77777777" w:rsidR="00B50A36" w:rsidRPr="00E17266" w:rsidRDefault="00B50A36" w:rsidP="00A9126F">
      <w:pPr>
        <w:jc w:val="both"/>
        <w:rPr>
          <w:rFonts w:ascii="Arial" w:hAnsi="Arial"/>
          <w:b/>
          <w:sz w:val="22"/>
          <w:szCs w:val="22"/>
        </w:rPr>
      </w:pPr>
    </w:p>
    <w:p w14:paraId="6D5DA7FB" w14:textId="77777777" w:rsidR="00A9126F" w:rsidRPr="00E17266" w:rsidRDefault="00A9126F" w:rsidP="00A9126F">
      <w:pPr>
        <w:jc w:val="both"/>
        <w:rPr>
          <w:rFonts w:ascii="Arial" w:hAnsi="Arial"/>
          <w:sz w:val="22"/>
          <w:szCs w:val="22"/>
        </w:rPr>
      </w:pPr>
      <w:r w:rsidRPr="00E17266">
        <w:rPr>
          <w:rFonts w:ascii="Arial" w:hAnsi="Arial"/>
          <w:b/>
          <w:sz w:val="22"/>
          <w:szCs w:val="22"/>
        </w:rPr>
        <w:t>EDTA</w:t>
      </w:r>
      <w:r w:rsidRPr="00E17266">
        <w:rPr>
          <w:rFonts w:ascii="Arial" w:hAnsi="Arial"/>
          <w:sz w:val="22"/>
          <w:szCs w:val="22"/>
        </w:rPr>
        <w:tab/>
      </w:r>
      <w:r w:rsidRPr="00E17266">
        <w:rPr>
          <w:rFonts w:ascii="Arial" w:hAnsi="Arial"/>
          <w:sz w:val="22"/>
          <w:szCs w:val="22"/>
        </w:rPr>
        <w:tab/>
        <w:t>Ethylenediaminetetraacetic acid</w:t>
      </w:r>
    </w:p>
    <w:p w14:paraId="3D023AD3" w14:textId="77777777" w:rsidR="00A9126F" w:rsidRPr="00E17266" w:rsidRDefault="00A9126F" w:rsidP="00A9126F">
      <w:pPr>
        <w:jc w:val="both"/>
        <w:rPr>
          <w:rFonts w:ascii="Arial" w:hAnsi="Arial"/>
          <w:sz w:val="22"/>
          <w:szCs w:val="22"/>
        </w:rPr>
      </w:pPr>
      <w:r w:rsidRPr="00E17266">
        <w:rPr>
          <w:rFonts w:ascii="Arial" w:hAnsi="Arial"/>
          <w:b/>
          <w:sz w:val="22"/>
          <w:szCs w:val="22"/>
        </w:rPr>
        <w:t>GCLP</w:t>
      </w:r>
      <w:r w:rsidRPr="00E17266">
        <w:rPr>
          <w:rFonts w:ascii="Arial" w:hAnsi="Arial"/>
          <w:sz w:val="22"/>
          <w:szCs w:val="22"/>
        </w:rPr>
        <w:tab/>
      </w:r>
      <w:r w:rsidRPr="00E17266">
        <w:rPr>
          <w:rFonts w:ascii="Arial" w:hAnsi="Arial"/>
          <w:sz w:val="22"/>
          <w:szCs w:val="22"/>
        </w:rPr>
        <w:tab/>
        <w:t>Good Clinical Laboratory Practice</w:t>
      </w:r>
    </w:p>
    <w:p w14:paraId="19978732" w14:textId="77777777" w:rsidR="00A9126F" w:rsidRPr="00E17266" w:rsidRDefault="00A9126F" w:rsidP="00A9126F">
      <w:pPr>
        <w:jc w:val="both"/>
        <w:rPr>
          <w:rFonts w:ascii="Arial" w:hAnsi="Arial"/>
          <w:sz w:val="22"/>
          <w:szCs w:val="22"/>
        </w:rPr>
      </w:pPr>
      <w:r w:rsidRPr="00E17266">
        <w:rPr>
          <w:rFonts w:ascii="Arial" w:hAnsi="Arial"/>
          <w:b/>
          <w:sz w:val="22"/>
          <w:szCs w:val="22"/>
        </w:rPr>
        <w:t>PBRU</w:t>
      </w:r>
      <w:r w:rsidRPr="00E17266">
        <w:rPr>
          <w:rFonts w:ascii="Arial" w:hAnsi="Arial"/>
          <w:sz w:val="22"/>
          <w:szCs w:val="22"/>
        </w:rPr>
        <w:tab/>
      </w:r>
      <w:r w:rsidRPr="00E17266">
        <w:rPr>
          <w:rFonts w:ascii="Arial" w:hAnsi="Arial"/>
          <w:sz w:val="22"/>
          <w:szCs w:val="22"/>
        </w:rPr>
        <w:tab/>
        <w:t>Liverpool NIHR Pancreas Biomedical Research Unit</w:t>
      </w:r>
    </w:p>
    <w:p w14:paraId="652A5B22" w14:textId="77777777" w:rsidR="00A9126F" w:rsidRPr="00E17266" w:rsidRDefault="00A9126F" w:rsidP="00A9126F">
      <w:pPr>
        <w:jc w:val="both"/>
        <w:rPr>
          <w:rFonts w:ascii="Arial" w:hAnsi="Arial"/>
          <w:sz w:val="22"/>
          <w:szCs w:val="22"/>
        </w:rPr>
      </w:pPr>
    </w:p>
    <w:p w14:paraId="24F71C9E" w14:textId="77777777" w:rsidR="00A9126F" w:rsidRPr="00E17266" w:rsidRDefault="00A9126F" w:rsidP="00A9126F">
      <w:pPr>
        <w:jc w:val="both"/>
        <w:rPr>
          <w:rFonts w:ascii="Arial" w:hAnsi="Arial"/>
          <w:sz w:val="22"/>
          <w:szCs w:val="22"/>
        </w:rPr>
      </w:pPr>
    </w:p>
    <w:p w14:paraId="37119724" w14:textId="77777777" w:rsidR="00A9126F" w:rsidRPr="00E17266" w:rsidRDefault="00A9126F" w:rsidP="00A9126F">
      <w:pPr>
        <w:jc w:val="both"/>
        <w:rPr>
          <w:rFonts w:ascii="Arial" w:hAnsi="Arial"/>
          <w:b/>
          <w:sz w:val="22"/>
          <w:szCs w:val="22"/>
        </w:rPr>
      </w:pPr>
      <w:r w:rsidRPr="00E17266">
        <w:rPr>
          <w:rFonts w:ascii="Arial" w:hAnsi="Arial"/>
          <w:b/>
          <w:sz w:val="22"/>
          <w:szCs w:val="22"/>
        </w:rPr>
        <w:t>7.</w:t>
      </w:r>
      <w:r w:rsidRPr="00E17266">
        <w:rPr>
          <w:rFonts w:ascii="Arial" w:hAnsi="Arial"/>
          <w:b/>
          <w:sz w:val="22"/>
          <w:szCs w:val="22"/>
        </w:rPr>
        <w:tab/>
        <w:t>OTHER RELATED PROCEDURES AND DOCUMENTS</w:t>
      </w:r>
    </w:p>
    <w:p w14:paraId="38E00D54" w14:textId="77777777" w:rsidR="00A9126F" w:rsidRPr="00E17266" w:rsidRDefault="00A9126F" w:rsidP="00A9126F">
      <w:pPr>
        <w:jc w:val="both"/>
        <w:rPr>
          <w:rFonts w:ascii="Arial" w:hAnsi="Arial"/>
          <w:sz w:val="22"/>
          <w:szCs w:val="22"/>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A9126F" w:rsidRPr="00E17266" w14:paraId="3D69B320" w14:textId="77777777" w:rsidTr="00921567">
        <w:tc>
          <w:tcPr>
            <w:tcW w:w="1951" w:type="dxa"/>
          </w:tcPr>
          <w:p w14:paraId="066C33C6" w14:textId="77777777" w:rsidR="00A9126F" w:rsidRPr="00E17266" w:rsidRDefault="00A9126F" w:rsidP="00A9126F">
            <w:pPr>
              <w:jc w:val="both"/>
              <w:rPr>
                <w:rFonts w:ascii="Arial" w:hAnsi="Arial"/>
                <w:b/>
                <w:sz w:val="22"/>
                <w:szCs w:val="22"/>
              </w:rPr>
            </w:pPr>
            <w:r w:rsidRPr="00E17266">
              <w:rPr>
                <w:rFonts w:ascii="Arial" w:hAnsi="Arial"/>
                <w:b/>
                <w:sz w:val="22"/>
                <w:szCs w:val="22"/>
              </w:rPr>
              <w:t>SOPs:</w:t>
            </w:r>
          </w:p>
        </w:tc>
        <w:tc>
          <w:tcPr>
            <w:tcW w:w="7291" w:type="dxa"/>
          </w:tcPr>
          <w:p w14:paraId="000AE7C2" w14:textId="77777777" w:rsidR="00A9126F" w:rsidRPr="00E17266" w:rsidRDefault="00A9126F" w:rsidP="00A9126F">
            <w:pPr>
              <w:jc w:val="both"/>
              <w:rPr>
                <w:rFonts w:ascii="Arial" w:hAnsi="Arial"/>
                <w:sz w:val="22"/>
                <w:szCs w:val="22"/>
              </w:rPr>
            </w:pPr>
          </w:p>
        </w:tc>
      </w:tr>
      <w:tr w:rsidR="00A9126F" w:rsidRPr="00E17266" w14:paraId="46488EB5" w14:textId="77777777" w:rsidTr="00921567">
        <w:tc>
          <w:tcPr>
            <w:tcW w:w="1951" w:type="dxa"/>
          </w:tcPr>
          <w:p w14:paraId="1B09AE91" w14:textId="349D1D31" w:rsidR="00A9126F" w:rsidRPr="00E17266" w:rsidRDefault="00A9126F" w:rsidP="00A9126F">
            <w:pPr>
              <w:jc w:val="both"/>
              <w:rPr>
                <w:rFonts w:ascii="Arial" w:hAnsi="Arial"/>
                <w:sz w:val="22"/>
                <w:szCs w:val="22"/>
              </w:rPr>
            </w:pPr>
          </w:p>
        </w:tc>
        <w:tc>
          <w:tcPr>
            <w:tcW w:w="7291" w:type="dxa"/>
          </w:tcPr>
          <w:p w14:paraId="5D7AACEB" w14:textId="61BC2810" w:rsidR="00A9126F" w:rsidRPr="00E17266" w:rsidRDefault="00A9126F" w:rsidP="00A9126F">
            <w:pPr>
              <w:jc w:val="both"/>
              <w:rPr>
                <w:rFonts w:ascii="Arial" w:hAnsi="Arial"/>
                <w:sz w:val="22"/>
                <w:szCs w:val="22"/>
              </w:rPr>
            </w:pPr>
          </w:p>
        </w:tc>
      </w:tr>
      <w:tr w:rsidR="00A9126F" w:rsidRPr="00E17266" w14:paraId="116271B7" w14:textId="77777777" w:rsidTr="00921567">
        <w:tc>
          <w:tcPr>
            <w:tcW w:w="1951" w:type="dxa"/>
          </w:tcPr>
          <w:p w14:paraId="68979FB3" w14:textId="0A59DDC2" w:rsidR="00A9126F" w:rsidRPr="00E17266" w:rsidRDefault="00A9126F" w:rsidP="00A9126F">
            <w:pPr>
              <w:jc w:val="both"/>
              <w:rPr>
                <w:rFonts w:ascii="Arial" w:hAnsi="Arial"/>
                <w:sz w:val="22"/>
                <w:szCs w:val="22"/>
              </w:rPr>
            </w:pPr>
          </w:p>
        </w:tc>
        <w:tc>
          <w:tcPr>
            <w:tcW w:w="7291" w:type="dxa"/>
          </w:tcPr>
          <w:p w14:paraId="1BD69017" w14:textId="2E36A6ED" w:rsidR="00A9126F" w:rsidRPr="00E17266" w:rsidRDefault="00A9126F" w:rsidP="00A9126F">
            <w:pPr>
              <w:jc w:val="both"/>
              <w:rPr>
                <w:rFonts w:ascii="Arial" w:hAnsi="Arial"/>
                <w:sz w:val="22"/>
                <w:szCs w:val="22"/>
              </w:rPr>
            </w:pPr>
          </w:p>
        </w:tc>
      </w:tr>
      <w:tr w:rsidR="00A9126F" w:rsidRPr="00E17266" w14:paraId="7E51B59B" w14:textId="77777777" w:rsidTr="00921567">
        <w:tc>
          <w:tcPr>
            <w:tcW w:w="1951" w:type="dxa"/>
          </w:tcPr>
          <w:p w14:paraId="08B1252B" w14:textId="38BBBDA5" w:rsidR="00A9126F" w:rsidRPr="00E17266" w:rsidRDefault="00A9126F" w:rsidP="00A9126F">
            <w:pPr>
              <w:jc w:val="both"/>
              <w:rPr>
                <w:rFonts w:ascii="Arial" w:hAnsi="Arial"/>
                <w:sz w:val="22"/>
                <w:szCs w:val="22"/>
              </w:rPr>
            </w:pPr>
          </w:p>
        </w:tc>
        <w:tc>
          <w:tcPr>
            <w:tcW w:w="7291" w:type="dxa"/>
          </w:tcPr>
          <w:p w14:paraId="0EEB9221" w14:textId="15674387" w:rsidR="00A9126F" w:rsidRPr="00E17266" w:rsidRDefault="00A9126F" w:rsidP="00A9126F">
            <w:pPr>
              <w:jc w:val="both"/>
              <w:rPr>
                <w:rFonts w:ascii="Arial" w:hAnsi="Arial"/>
                <w:sz w:val="22"/>
                <w:szCs w:val="22"/>
              </w:rPr>
            </w:pPr>
          </w:p>
        </w:tc>
      </w:tr>
      <w:tr w:rsidR="00A9126F" w:rsidRPr="00E17266" w14:paraId="49D66788" w14:textId="77777777" w:rsidTr="00921567">
        <w:tc>
          <w:tcPr>
            <w:tcW w:w="1951" w:type="dxa"/>
          </w:tcPr>
          <w:p w14:paraId="10826C1C" w14:textId="77777777" w:rsidR="00A9126F" w:rsidRPr="00717EA9" w:rsidRDefault="00A9126F" w:rsidP="00A9126F">
            <w:pPr>
              <w:jc w:val="both"/>
              <w:rPr>
                <w:rFonts w:ascii="Arial" w:hAnsi="Arial"/>
                <w:color w:val="000000" w:themeColor="text1"/>
                <w:sz w:val="22"/>
                <w:szCs w:val="22"/>
              </w:rPr>
            </w:pPr>
            <w:r w:rsidRPr="00717EA9">
              <w:rPr>
                <w:rFonts w:ascii="Arial" w:hAnsi="Arial"/>
                <w:color w:val="000000" w:themeColor="text1"/>
                <w:sz w:val="22"/>
                <w:szCs w:val="22"/>
              </w:rPr>
              <w:t>GCLPTSS116/1</w:t>
            </w:r>
          </w:p>
        </w:tc>
        <w:tc>
          <w:tcPr>
            <w:tcW w:w="7291" w:type="dxa"/>
          </w:tcPr>
          <w:p w14:paraId="767A387F" w14:textId="77777777" w:rsidR="00A9126F" w:rsidRPr="00717EA9" w:rsidRDefault="00A9126F" w:rsidP="00A9126F">
            <w:pPr>
              <w:jc w:val="both"/>
              <w:rPr>
                <w:rFonts w:ascii="Arial" w:hAnsi="Arial"/>
                <w:color w:val="000000" w:themeColor="text1"/>
                <w:sz w:val="22"/>
                <w:szCs w:val="22"/>
              </w:rPr>
            </w:pPr>
            <w:r w:rsidRPr="00717EA9">
              <w:rPr>
                <w:rFonts w:ascii="Arial" w:hAnsi="Arial"/>
                <w:color w:val="000000" w:themeColor="text1"/>
                <w:sz w:val="22"/>
                <w:szCs w:val="22"/>
              </w:rPr>
              <w:t>Collection of Samples for the Acute Pancreatitis Biobank in the PBRU</w:t>
            </w:r>
          </w:p>
        </w:tc>
      </w:tr>
      <w:tr w:rsidR="00717EA9" w:rsidRPr="00E17266" w14:paraId="693A92A7" w14:textId="77777777" w:rsidTr="00921567">
        <w:tc>
          <w:tcPr>
            <w:tcW w:w="1951" w:type="dxa"/>
          </w:tcPr>
          <w:p w14:paraId="414EAEF0" w14:textId="76F95C16"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GCLPEQU005</w:t>
            </w:r>
          </w:p>
        </w:tc>
        <w:tc>
          <w:tcPr>
            <w:tcW w:w="7291" w:type="dxa"/>
          </w:tcPr>
          <w:p w14:paraId="029A0190" w14:textId="0B3B9DED"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Testing and Calibration of Pipettes</w:t>
            </w:r>
          </w:p>
        </w:tc>
      </w:tr>
      <w:tr w:rsidR="00717EA9" w:rsidRPr="00E17266" w14:paraId="64DCEAC5" w14:textId="77777777" w:rsidTr="00921567">
        <w:tc>
          <w:tcPr>
            <w:tcW w:w="1951" w:type="dxa"/>
          </w:tcPr>
          <w:p w14:paraId="22585195"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GCLPTSS116</w:t>
            </w:r>
          </w:p>
          <w:p w14:paraId="475F6517" w14:textId="43E9D7D1"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GCLPTSS158</w:t>
            </w:r>
          </w:p>
          <w:p w14:paraId="0DAB1DD5" w14:textId="77777777" w:rsidR="00717EA9" w:rsidRPr="00717EA9" w:rsidRDefault="00717EA9" w:rsidP="00A9126F">
            <w:pPr>
              <w:jc w:val="both"/>
              <w:rPr>
                <w:rFonts w:ascii="Arial" w:hAnsi="Arial"/>
                <w:color w:val="000000" w:themeColor="text1"/>
                <w:sz w:val="22"/>
                <w:szCs w:val="22"/>
              </w:rPr>
            </w:pPr>
          </w:p>
          <w:p w14:paraId="13BB22AC"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GCLPTSS049</w:t>
            </w:r>
          </w:p>
          <w:p w14:paraId="7B079E52"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GCLPTSS161</w:t>
            </w:r>
          </w:p>
          <w:p w14:paraId="269F9866"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GCLPEQU037</w:t>
            </w:r>
          </w:p>
          <w:p w14:paraId="53A65340" w14:textId="0D059E8E"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GCLPEQU038</w:t>
            </w:r>
          </w:p>
          <w:p w14:paraId="6B1792DF"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GCLPEQU040</w:t>
            </w:r>
          </w:p>
          <w:p w14:paraId="6845F08A"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GCLPRPS024</w:t>
            </w:r>
          </w:p>
          <w:p w14:paraId="4190DEC4" w14:textId="77777777"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GCLPPPD011</w:t>
            </w:r>
          </w:p>
          <w:p w14:paraId="07190A5C" w14:textId="6DBEEEB2" w:rsidR="00717EA9" w:rsidRPr="00717EA9" w:rsidRDefault="00717EA9" w:rsidP="00A9126F">
            <w:pPr>
              <w:jc w:val="both"/>
              <w:rPr>
                <w:rFonts w:ascii="Arial" w:hAnsi="Arial"/>
                <w:color w:val="000000" w:themeColor="text1"/>
                <w:sz w:val="22"/>
                <w:szCs w:val="22"/>
              </w:rPr>
            </w:pPr>
            <w:r w:rsidRPr="00717EA9">
              <w:rPr>
                <w:rFonts w:ascii="Arial" w:hAnsi="Arial"/>
                <w:color w:val="000000" w:themeColor="text1"/>
                <w:sz w:val="22"/>
                <w:szCs w:val="22"/>
              </w:rPr>
              <w:t>GCLPTSS088</w:t>
            </w:r>
          </w:p>
        </w:tc>
        <w:tc>
          <w:tcPr>
            <w:tcW w:w="7291" w:type="dxa"/>
          </w:tcPr>
          <w:p w14:paraId="2C42C374"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Collection of samples for the PBRU Acute Pancreatitis Biobank</w:t>
            </w:r>
          </w:p>
          <w:p w14:paraId="03944C11"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Processing of samples for Leukocyte phenotyping from PBRU Acute Pancreatitis Biobank</w:t>
            </w:r>
          </w:p>
          <w:p w14:paraId="1798FC55"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Processing of samples for the PBRU Acute Pancreatitis Biobank</w:t>
            </w:r>
          </w:p>
          <w:p w14:paraId="58A64C8E" w14:textId="669D4229" w:rsidR="00717EA9" w:rsidRPr="00717EA9" w:rsidRDefault="00717EA9" w:rsidP="00D94762">
            <w:pPr>
              <w:pStyle w:val="xmsonormal"/>
              <w:shd w:val="clear" w:color="auto" w:fill="FFFFFF"/>
              <w:tabs>
                <w:tab w:val="left" w:pos="3015"/>
              </w:tabs>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Cell counting in the PBRU</w:t>
            </w:r>
            <w:r w:rsidRPr="00717EA9">
              <w:rPr>
                <w:rFonts w:ascii="Arial" w:hAnsi="Arial" w:cs="Arial"/>
                <w:color w:val="000000" w:themeColor="text1"/>
                <w:sz w:val="22"/>
                <w:szCs w:val="22"/>
              </w:rPr>
              <w:tab/>
            </w:r>
          </w:p>
          <w:p w14:paraId="4BB77481"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The Use of Pipettes</w:t>
            </w:r>
          </w:p>
          <w:p w14:paraId="57FD4643" w14:textId="7CC0D704"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Use of centrifuges in the PBRU</w:t>
            </w:r>
          </w:p>
          <w:p w14:paraId="13543601"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Use of PBRU Biological Safety Cabinets</w:t>
            </w:r>
          </w:p>
          <w:p w14:paraId="534EB387"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Disposal of Hazardous waste in the PBRU</w:t>
            </w:r>
          </w:p>
          <w:p w14:paraId="1317603B" w14:textId="77777777"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Computerised System validation and LIMS change Control</w:t>
            </w:r>
          </w:p>
          <w:p w14:paraId="66AF0EF0" w14:textId="405AE946" w:rsidR="00717EA9" w:rsidRPr="00717EA9" w:rsidRDefault="00717EA9" w:rsidP="00717EA9">
            <w:pPr>
              <w:pStyle w:val="xmsonormal"/>
              <w:shd w:val="clear" w:color="auto" w:fill="FFFFFF"/>
              <w:spacing w:before="0" w:beforeAutospacing="0" w:after="0" w:afterAutospacing="0"/>
              <w:rPr>
                <w:rFonts w:ascii="Arial" w:hAnsi="Arial" w:cs="Arial"/>
                <w:color w:val="000000" w:themeColor="text1"/>
                <w:sz w:val="22"/>
                <w:szCs w:val="22"/>
              </w:rPr>
            </w:pPr>
            <w:r w:rsidRPr="00717EA9">
              <w:rPr>
                <w:rFonts w:ascii="Arial" w:hAnsi="Arial" w:cs="Arial"/>
                <w:color w:val="000000" w:themeColor="text1"/>
                <w:sz w:val="22"/>
                <w:szCs w:val="22"/>
              </w:rPr>
              <w:t>Reporting of laboratory adverse events on the matrix LIMS</w:t>
            </w:r>
          </w:p>
        </w:tc>
      </w:tr>
      <w:tr w:rsidR="00717EA9" w:rsidRPr="00E17266" w14:paraId="46A7E0E0" w14:textId="77777777" w:rsidTr="00921567">
        <w:tc>
          <w:tcPr>
            <w:tcW w:w="1951" w:type="dxa"/>
          </w:tcPr>
          <w:p w14:paraId="0A2782C1" w14:textId="574EB7AB" w:rsidR="00717EA9" w:rsidRPr="00E17266" w:rsidRDefault="00717EA9" w:rsidP="00A9126F">
            <w:pPr>
              <w:jc w:val="both"/>
              <w:rPr>
                <w:rFonts w:ascii="Arial" w:hAnsi="Arial"/>
                <w:sz w:val="22"/>
                <w:szCs w:val="22"/>
              </w:rPr>
            </w:pPr>
          </w:p>
        </w:tc>
        <w:tc>
          <w:tcPr>
            <w:tcW w:w="7291" w:type="dxa"/>
          </w:tcPr>
          <w:p w14:paraId="28CFCAE8" w14:textId="0926461F" w:rsidR="00717EA9" w:rsidRPr="00E17266" w:rsidRDefault="00717EA9" w:rsidP="00A9126F">
            <w:pPr>
              <w:jc w:val="both"/>
              <w:rPr>
                <w:rFonts w:ascii="Arial" w:hAnsi="Arial"/>
                <w:sz w:val="22"/>
                <w:szCs w:val="22"/>
              </w:rPr>
            </w:pPr>
          </w:p>
        </w:tc>
      </w:tr>
    </w:tbl>
    <w:p w14:paraId="25CBCFA7" w14:textId="77777777" w:rsidR="00A9126F" w:rsidRPr="00E17266" w:rsidRDefault="00A9126F" w:rsidP="00A9126F">
      <w:pPr>
        <w:jc w:val="both"/>
        <w:rPr>
          <w:rFonts w:ascii="Arial" w:hAnsi="Arial"/>
          <w:sz w:val="22"/>
          <w:szCs w:val="22"/>
        </w:rPr>
      </w:pPr>
    </w:p>
    <w:p w14:paraId="16EA1023" w14:textId="77777777" w:rsidR="00A9126F" w:rsidRPr="00E17266" w:rsidRDefault="00A9126F" w:rsidP="00A9126F">
      <w:pPr>
        <w:jc w:val="both"/>
        <w:rPr>
          <w:rFonts w:ascii="Arial" w:hAnsi="Arial"/>
          <w:b/>
          <w:sz w:val="22"/>
          <w:szCs w:val="22"/>
        </w:rPr>
      </w:pPr>
      <w:r w:rsidRPr="00E17266">
        <w:rPr>
          <w:rFonts w:ascii="Arial" w:hAnsi="Arial"/>
          <w:b/>
          <w:sz w:val="22"/>
          <w:szCs w:val="22"/>
        </w:rPr>
        <w:t>8.</w:t>
      </w:r>
      <w:r w:rsidRPr="00E17266">
        <w:rPr>
          <w:rFonts w:ascii="Arial" w:hAnsi="Arial"/>
          <w:b/>
          <w:sz w:val="22"/>
          <w:szCs w:val="22"/>
        </w:rPr>
        <w:tab/>
        <w:t>APPENDIX</w:t>
      </w:r>
    </w:p>
    <w:p w14:paraId="2C79D9B8" w14:textId="77777777" w:rsidR="00A9126F" w:rsidRPr="00E17266" w:rsidRDefault="00A9126F" w:rsidP="00A9126F">
      <w:pPr>
        <w:jc w:val="both"/>
        <w:rPr>
          <w:rFonts w:ascii="Arial" w:hAnsi="Arial"/>
          <w:b/>
          <w:sz w:val="22"/>
          <w:szCs w:val="22"/>
        </w:rPr>
      </w:pPr>
    </w:p>
    <w:p w14:paraId="59A23ADD" w14:textId="77777777" w:rsidR="00B66222" w:rsidRPr="00000A6F" w:rsidRDefault="00286A6B" w:rsidP="00A9126F">
      <w:pPr>
        <w:jc w:val="both"/>
        <w:rPr>
          <w:rFonts w:ascii="Arial" w:hAnsi="Arial"/>
          <w:sz w:val="22"/>
          <w:szCs w:val="22"/>
        </w:rPr>
      </w:pPr>
      <w:r w:rsidRPr="00000A6F">
        <w:rPr>
          <w:rFonts w:ascii="Arial" w:hAnsi="Arial"/>
          <w:sz w:val="22"/>
          <w:szCs w:val="22"/>
        </w:rPr>
        <w:t>8.1</w:t>
      </w:r>
      <w:r w:rsidRPr="00000A6F">
        <w:rPr>
          <w:rFonts w:ascii="Arial" w:hAnsi="Arial"/>
          <w:sz w:val="22"/>
          <w:szCs w:val="22"/>
        </w:rPr>
        <w:tab/>
        <w:t>List of Contents of Kit A and Kit B</w:t>
      </w:r>
    </w:p>
    <w:p w14:paraId="3FB91404" w14:textId="77777777" w:rsidR="00B66222" w:rsidRPr="00000A6F" w:rsidRDefault="00B66222" w:rsidP="00A9126F">
      <w:pPr>
        <w:jc w:val="both"/>
        <w:rPr>
          <w:rFonts w:ascii="Arial" w:hAnsi="Arial"/>
          <w:sz w:val="22"/>
          <w:szCs w:val="22"/>
        </w:rPr>
      </w:pPr>
    </w:p>
    <w:p w14:paraId="3A41AE3A" w14:textId="77777777" w:rsidR="00A9126F" w:rsidRPr="00000A6F" w:rsidRDefault="00D36F24" w:rsidP="00A9126F">
      <w:pPr>
        <w:jc w:val="both"/>
        <w:rPr>
          <w:rFonts w:ascii="Arial" w:hAnsi="Arial"/>
          <w:sz w:val="22"/>
          <w:szCs w:val="22"/>
        </w:rPr>
      </w:pPr>
      <w:r w:rsidRPr="00000A6F">
        <w:rPr>
          <w:rFonts w:ascii="Arial" w:hAnsi="Arial"/>
          <w:sz w:val="22"/>
          <w:szCs w:val="22"/>
        </w:rPr>
        <w:t>Kits for the sample collection for PBRU Acute Pancreatitis Biobank are kept in the PBRU laboratory room 3.302A situated on the 3</w:t>
      </w:r>
      <w:r w:rsidRPr="00000A6F">
        <w:rPr>
          <w:rFonts w:ascii="Arial" w:hAnsi="Arial"/>
          <w:sz w:val="22"/>
          <w:szCs w:val="22"/>
          <w:vertAlign w:val="superscript"/>
        </w:rPr>
        <w:t>rd</w:t>
      </w:r>
      <w:r w:rsidRPr="00000A6F">
        <w:rPr>
          <w:rFonts w:ascii="Arial" w:hAnsi="Arial"/>
          <w:sz w:val="22"/>
          <w:szCs w:val="22"/>
        </w:rPr>
        <w:t xml:space="preserve"> floor, UCD building, RLUH.</w:t>
      </w:r>
    </w:p>
    <w:p w14:paraId="04C5B992" w14:textId="77777777" w:rsidR="00D36F24" w:rsidRPr="00000A6F" w:rsidRDefault="00D36F24" w:rsidP="00A9126F">
      <w:pPr>
        <w:jc w:val="both"/>
        <w:rPr>
          <w:rFonts w:ascii="Arial" w:hAnsi="Arial"/>
          <w:sz w:val="22"/>
          <w:szCs w:val="22"/>
        </w:rPr>
      </w:pPr>
    </w:p>
    <w:p w14:paraId="306CC8FE" w14:textId="77777777" w:rsidR="00D36F24" w:rsidRPr="00000A6F" w:rsidRDefault="00000A6F" w:rsidP="00B27F46">
      <w:pPr>
        <w:pStyle w:val="ListParagraph"/>
        <w:numPr>
          <w:ilvl w:val="0"/>
          <w:numId w:val="2"/>
        </w:numPr>
        <w:jc w:val="both"/>
        <w:rPr>
          <w:rFonts w:ascii="Arial" w:hAnsi="Arial"/>
          <w:sz w:val="22"/>
          <w:szCs w:val="22"/>
          <w:u w:val="single"/>
        </w:rPr>
      </w:pPr>
      <w:r>
        <w:rPr>
          <w:rFonts w:ascii="Arial" w:hAnsi="Arial"/>
          <w:sz w:val="22"/>
          <w:szCs w:val="22"/>
          <w:u w:val="single"/>
        </w:rPr>
        <w:t>Kit A</w:t>
      </w:r>
      <w:r w:rsidR="00D36F24" w:rsidRPr="00000A6F">
        <w:rPr>
          <w:rFonts w:ascii="Arial" w:hAnsi="Arial"/>
          <w:sz w:val="22"/>
          <w:szCs w:val="22"/>
          <w:u w:val="single"/>
        </w:rPr>
        <w:t xml:space="preserve"> (24hrs) contains:</w:t>
      </w:r>
    </w:p>
    <w:p w14:paraId="58677F87" w14:textId="77777777" w:rsidR="007B5327" w:rsidRPr="00000A6F" w:rsidRDefault="007B5327" w:rsidP="007B5327">
      <w:pPr>
        <w:pStyle w:val="ListParagraph"/>
        <w:jc w:val="both"/>
        <w:rPr>
          <w:rFonts w:ascii="Arial" w:hAnsi="Arial"/>
          <w:sz w:val="22"/>
          <w:szCs w:val="22"/>
        </w:rPr>
      </w:pPr>
    </w:p>
    <w:p w14:paraId="15945448" w14:textId="77777777" w:rsidR="007B5327" w:rsidRPr="00000A6F" w:rsidRDefault="007B5327" w:rsidP="00B27F46">
      <w:pPr>
        <w:pStyle w:val="ListParagraph"/>
        <w:numPr>
          <w:ilvl w:val="0"/>
          <w:numId w:val="2"/>
        </w:numPr>
        <w:jc w:val="both"/>
        <w:rPr>
          <w:rFonts w:ascii="Arial" w:hAnsi="Arial"/>
          <w:sz w:val="22"/>
          <w:szCs w:val="22"/>
        </w:rPr>
      </w:pPr>
      <w:r w:rsidRPr="00000A6F">
        <w:rPr>
          <w:rFonts w:ascii="Arial" w:hAnsi="Arial"/>
          <w:sz w:val="22"/>
          <w:szCs w:val="22"/>
        </w:rPr>
        <w:t>Collection Set</w:t>
      </w:r>
    </w:p>
    <w:p w14:paraId="767219C2" w14:textId="77777777"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BD Vacutainer® Safety-</w:t>
      </w:r>
      <w:proofErr w:type="spellStart"/>
      <w:r w:rsidRPr="00000A6F">
        <w:rPr>
          <w:rFonts w:ascii="Arial" w:hAnsi="Arial"/>
          <w:sz w:val="22"/>
          <w:szCs w:val="22"/>
        </w:rPr>
        <w:t>Lok</w:t>
      </w:r>
      <w:r w:rsidRPr="00000A6F">
        <w:rPr>
          <w:rFonts w:ascii="Arial" w:hAnsi="Arial"/>
          <w:sz w:val="22"/>
          <w:szCs w:val="22"/>
          <w:vertAlign w:val="superscript"/>
        </w:rPr>
        <w:t>TM</w:t>
      </w:r>
      <w:proofErr w:type="spellEnd"/>
      <w:r w:rsidRPr="00000A6F">
        <w:rPr>
          <w:rFonts w:ascii="Arial" w:hAnsi="Arial"/>
          <w:sz w:val="22"/>
          <w:szCs w:val="22"/>
        </w:rPr>
        <w:t xml:space="preserve"> Blood Collection Set</w:t>
      </w:r>
    </w:p>
    <w:p w14:paraId="12530BE2" w14:textId="77777777" w:rsidR="00D36F24" w:rsidRPr="00000A6F" w:rsidRDefault="00D36F24" w:rsidP="00B27F46">
      <w:pPr>
        <w:pStyle w:val="ListParagraph"/>
        <w:numPr>
          <w:ilvl w:val="1"/>
          <w:numId w:val="3"/>
        </w:numPr>
        <w:jc w:val="both"/>
        <w:rPr>
          <w:rFonts w:ascii="Arial" w:hAnsi="Arial"/>
          <w:sz w:val="22"/>
          <w:szCs w:val="22"/>
        </w:rPr>
      </w:pPr>
      <w:proofErr w:type="spellStart"/>
      <w:r w:rsidRPr="00000A6F">
        <w:rPr>
          <w:rFonts w:ascii="Arial" w:hAnsi="Arial"/>
          <w:sz w:val="22"/>
          <w:szCs w:val="22"/>
        </w:rPr>
        <w:t>PAXgene</w:t>
      </w:r>
      <w:proofErr w:type="spellEnd"/>
      <w:r w:rsidRPr="00000A6F">
        <w:rPr>
          <w:rFonts w:ascii="Arial" w:hAnsi="Arial"/>
          <w:sz w:val="22"/>
          <w:szCs w:val="22"/>
        </w:rPr>
        <w:t xml:space="preserve"> Blood RNA tube (BRT) 2.5ml</w:t>
      </w:r>
    </w:p>
    <w:p w14:paraId="16FB9FDE" w14:textId="77777777"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BD Vacutainer® K</w:t>
      </w:r>
      <w:r w:rsidRPr="00000A6F">
        <w:rPr>
          <w:rFonts w:ascii="Arial" w:hAnsi="Arial"/>
          <w:sz w:val="22"/>
          <w:szCs w:val="22"/>
          <w:vertAlign w:val="subscript"/>
        </w:rPr>
        <w:t>2</w:t>
      </w:r>
      <w:r w:rsidRPr="00000A6F">
        <w:rPr>
          <w:rFonts w:ascii="Arial" w:hAnsi="Arial"/>
          <w:sz w:val="22"/>
          <w:szCs w:val="22"/>
        </w:rPr>
        <w:t xml:space="preserve"> EDTA Tube (purple top) 10ml</w:t>
      </w:r>
    </w:p>
    <w:p w14:paraId="4E30B50E" w14:textId="22966B09" w:rsidR="00D36F24" w:rsidRPr="00000A6F" w:rsidRDefault="00D36F24" w:rsidP="00B27F46">
      <w:pPr>
        <w:pStyle w:val="ListParagraph"/>
        <w:numPr>
          <w:ilvl w:val="1"/>
          <w:numId w:val="3"/>
        </w:numPr>
        <w:rPr>
          <w:rFonts w:ascii="Arial" w:hAnsi="Arial"/>
          <w:sz w:val="22"/>
          <w:szCs w:val="22"/>
        </w:rPr>
      </w:pPr>
      <w:r w:rsidRPr="00000A6F">
        <w:rPr>
          <w:rFonts w:ascii="Arial" w:hAnsi="Arial"/>
          <w:sz w:val="22"/>
          <w:szCs w:val="22"/>
        </w:rPr>
        <w:t>BD Vacutainer® K</w:t>
      </w:r>
      <w:r w:rsidRPr="00000A6F">
        <w:rPr>
          <w:rFonts w:ascii="Arial" w:hAnsi="Arial"/>
          <w:sz w:val="22"/>
          <w:szCs w:val="22"/>
          <w:vertAlign w:val="subscript"/>
        </w:rPr>
        <w:t>2</w:t>
      </w:r>
      <w:r w:rsidRPr="00000A6F">
        <w:rPr>
          <w:rFonts w:ascii="Arial" w:hAnsi="Arial"/>
          <w:sz w:val="22"/>
          <w:szCs w:val="22"/>
        </w:rPr>
        <w:t xml:space="preserve"> EDTA Tube (purple top) </w:t>
      </w:r>
      <w:r w:rsidR="00A53BCD">
        <w:rPr>
          <w:rFonts w:ascii="Arial" w:hAnsi="Arial"/>
          <w:sz w:val="22"/>
          <w:szCs w:val="22"/>
        </w:rPr>
        <w:t>4</w:t>
      </w:r>
      <w:r w:rsidRPr="00000A6F">
        <w:rPr>
          <w:rFonts w:ascii="Arial" w:hAnsi="Arial"/>
          <w:sz w:val="22"/>
          <w:szCs w:val="22"/>
        </w:rPr>
        <w:t>ml</w:t>
      </w:r>
    </w:p>
    <w:p w14:paraId="3D9EB6C6" w14:textId="77777777" w:rsidR="00D36F24"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BD Vacutainer® SST</w:t>
      </w:r>
      <w:r w:rsidRPr="00000A6F">
        <w:rPr>
          <w:rFonts w:ascii="Arial" w:hAnsi="Arial"/>
          <w:sz w:val="22"/>
          <w:szCs w:val="22"/>
          <w:vertAlign w:val="superscript"/>
        </w:rPr>
        <w:t>TM</w:t>
      </w:r>
      <w:r w:rsidRPr="00000A6F">
        <w:rPr>
          <w:rFonts w:ascii="Arial" w:hAnsi="Arial"/>
          <w:sz w:val="22"/>
          <w:szCs w:val="22"/>
        </w:rPr>
        <w:t xml:space="preserve"> Tube (golden top) 3.5 ml</w:t>
      </w:r>
    </w:p>
    <w:p w14:paraId="7F94FE40" w14:textId="21072EC2" w:rsidR="00A53BCD" w:rsidRPr="00A53BCD" w:rsidRDefault="00A53BCD" w:rsidP="00A53BCD">
      <w:pPr>
        <w:pStyle w:val="ListParagraph"/>
        <w:numPr>
          <w:ilvl w:val="1"/>
          <w:numId w:val="3"/>
        </w:numPr>
        <w:rPr>
          <w:rFonts w:ascii="Arial" w:hAnsi="Arial"/>
          <w:sz w:val="22"/>
          <w:szCs w:val="22"/>
        </w:rPr>
      </w:pPr>
      <w:r w:rsidRPr="00000A6F">
        <w:rPr>
          <w:rFonts w:ascii="Arial" w:hAnsi="Arial"/>
          <w:sz w:val="22"/>
          <w:szCs w:val="22"/>
        </w:rPr>
        <w:t>BD Vacutainer® K</w:t>
      </w:r>
      <w:r w:rsidRPr="00000A6F">
        <w:rPr>
          <w:rFonts w:ascii="Arial" w:hAnsi="Arial"/>
          <w:sz w:val="22"/>
          <w:szCs w:val="22"/>
          <w:vertAlign w:val="subscript"/>
        </w:rPr>
        <w:t>2</w:t>
      </w:r>
      <w:r w:rsidRPr="00000A6F">
        <w:rPr>
          <w:rFonts w:ascii="Arial" w:hAnsi="Arial"/>
          <w:sz w:val="22"/>
          <w:szCs w:val="22"/>
        </w:rPr>
        <w:t xml:space="preserve"> EDTA Tube (purple top) </w:t>
      </w:r>
      <w:r>
        <w:rPr>
          <w:rFonts w:ascii="Arial" w:hAnsi="Arial"/>
          <w:sz w:val="22"/>
          <w:szCs w:val="22"/>
        </w:rPr>
        <w:t>4</w:t>
      </w:r>
      <w:r w:rsidRPr="00000A6F">
        <w:rPr>
          <w:rFonts w:ascii="Arial" w:hAnsi="Arial"/>
          <w:sz w:val="22"/>
          <w:szCs w:val="22"/>
        </w:rPr>
        <w:t>ml</w:t>
      </w:r>
    </w:p>
    <w:p w14:paraId="0CD697DC"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Consent Form</w:t>
      </w:r>
    </w:p>
    <w:p w14:paraId="1F8C82CE"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Patient Information Sheet</w:t>
      </w:r>
    </w:p>
    <w:p w14:paraId="6C82CEEF"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Sample Collection Worksheet</w:t>
      </w:r>
    </w:p>
    <w:p w14:paraId="71498635" w14:textId="77777777" w:rsidR="007B5327" w:rsidRPr="00000A6F" w:rsidRDefault="007B5327" w:rsidP="007B5327">
      <w:pPr>
        <w:pStyle w:val="ListParagraph"/>
        <w:jc w:val="both"/>
        <w:rPr>
          <w:rFonts w:ascii="Arial" w:hAnsi="Arial"/>
          <w:sz w:val="22"/>
          <w:szCs w:val="22"/>
        </w:rPr>
      </w:pPr>
    </w:p>
    <w:p w14:paraId="2CAE81F0" w14:textId="2B9993B5" w:rsidR="007B5327" w:rsidRPr="00000A6F" w:rsidRDefault="007B5327" w:rsidP="00B27F46">
      <w:pPr>
        <w:pStyle w:val="ListParagraph"/>
        <w:numPr>
          <w:ilvl w:val="0"/>
          <w:numId w:val="2"/>
        </w:numPr>
        <w:jc w:val="both"/>
        <w:rPr>
          <w:rFonts w:ascii="Arial" w:hAnsi="Arial"/>
          <w:sz w:val="22"/>
          <w:szCs w:val="22"/>
        </w:rPr>
      </w:pPr>
      <w:r w:rsidRPr="00000A6F">
        <w:rPr>
          <w:rFonts w:ascii="Arial" w:hAnsi="Arial"/>
          <w:sz w:val="22"/>
          <w:szCs w:val="22"/>
        </w:rPr>
        <w:t>Processing Set (Part 1</w:t>
      </w:r>
      <w:r w:rsidR="00A53BCD">
        <w:rPr>
          <w:rFonts w:ascii="Arial" w:hAnsi="Arial"/>
          <w:sz w:val="22"/>
          <w:szCs w:val="22"/>
        </w:rPr>
        <w:t>, including AP-biobank</w:t>
      </w:r>
      <w:r w:rsidRPr="00000A6F">
        <w:rPr>
          <w:rFonts w:ascii="Arial" w:hAnsi="Arial"/>
          <w:sz w:val="22"/>
          <w:szCs w:val="22"/>
        </w:rPr>
        <w:t>)</w:t>
      </w:r>
    </w:p>
    <w:p w14:paraId="3DBB9035" w14:textId="60FC5409"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Falcon Tube 15 ml, blood x2; B1, B2</w:t>
      </w:r>
      <w:r w:rsidR="00A53BCD">
        <w:rPr>
          <w:rFonts w:ascii="Arial" w:hAnsi="Arial"/>
          <w:sz w:val="22"/>
          <w:szCs w:val="22"/>
        </w:rPr>
        <w:t xml:space="preserve">, </w:t>
      </w:r>
      <w:r w:rsidR="00A53BCD" w:rsidRPr="00A53BCD">
        <w:rPr>
          <w:rFonts w:ascii="Arial" w:hAnsi="Arial"/>
          <w:sz w:val="22"/>
          <w:szCs w:val="22"/>
          <w:highlight w:val="yellow"/>
        </w:rPr>
        <w:t>C1, C2</w:t>
      </w:r>
      <w:r w:rsidR="00A53BCD">
        <w:rPr>
          <w:rFonts w:ascii="Arial" w:hAnsi="Arial"/>
          <w:sz w:val="22"/>
          <w:szCs w:val="22"/>
        </w:rPr>
        <w:t xml:space="preserve">, </w:t>
      </w:r>
      <w:r w:rsidR="00A53BCD" w:rsidRPr="00A53BCD">
        <w:rPr>
          <w:rFonts w:ascii="Arial" w:hAnsi="Arial"/>
          <w:sz w:val="22"/>
          <w:szCs w:val="22"/>
          <w:highlight w:val="yellow"/>
        </w:rPr>
        <w:t>H1, H2</w:t>
      </w:r>
    </w:p>
    <w:p w14:paraId="5F9807AF" w14:textId="77777777"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Falcon Tube 15 ml, plasma</w:t>
      </w:r>
    </w:p>
    <w:p w14:paraId="666BBAE2" w14:textId="77777777"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Bijou Tube 7 ml x1</w:t>
      </w:r>
    </w:p>
    <w:p w14:paraId="4DED6909" w14:textId="77777777"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Microcentrifuge Eppendorf tubes (erythrocyte; E) 2 ml x 5</w:t>
      </w:r>
    </w:p>
    <w:p w14:paraId="27E35E8E" w14:textId="77777777" w:rsidR="00D36F24" w:rsidRPr="00000A6F" w:rsidRDefault="00D36F24" w:rsidP="00B27F46">
      <w:pPr>
        <w:pStyle w:val="ListParagraph"/>
        <w:numPr>
          <w:ilvl w:val="1"/>
          <w:numId w:val="3"/>
        </w:numPr>
        <w:rPr>
          <w:rFonts w:ascii="Arial" w:hAnsi="Arial"/>
          <w:sz w:val="22"/>
          <w:szCs w:val="22"/>
        </w:rPr>
      </w:pPr>
      <w:r w:rsidRPr="00000A6F">
        <w:rPr>
          <w:rFonts w:ascii="Arial" w:hAnsi="Arial"/>
          <w:sz w:val="22"/>
          <w:szCs w:val="22"/>
        </w:rPr>
        <w:t>Microcentrifuge Eppendorf tubes (pellet; P) 2 ml x 5</w:t>
      </w:r>
    </w:p>
    <w:p w14:paraId="58AF30B8" w14:textId="77777777" w:rsidR="00D36F24" w:rsidRPr="00000A6F" w:rsidRDefault="00D36F24" w:rsidP="00B27F46">
      <w:pPr>
        <w:pStyle w:val="ListParagraph"/>
        <w:numPr>
          <w:ilvl w:val="1"/>
          <w:numId w:val="3"/>
        </w:numPr>
        <w:jc w:val="both"/>
        <w:rPr>
          <w:rFonts w:ascii="Arial" w:hAnsi="Arial"/>
          <w:sz w:val="22"/>
          <w:szCs w:val="22"/>
        </w:rPr>
      </w:pPr>
      <w:r w:rsidRPr="00000A6F">
        <w:rPr>
          <w:rFonts w:ascii="Arial" w:hAnsi="Arial"/>
          <w:sz w:val="22"/>
          <w:szCs w:val="22"/>
        </w:rPr>
        <w:t>2 ml cryovials x 8 (Red Top)</w:t>
      </w:r>
    </w:p>
    <w:p w14:paraId="53ECF974" w14:textId="77777777" w:rsidR="00D36F24" w:rsidRPr="00000A6F" w:rsidRDefault="007B5327" w:rsidP="00B27F46">
      <w:pPr>
        <w:pStyle w:val="ListParagraph"/>
        <w:numPr>
          <w:ilvl w:val="1"/>
          <w:numId w:val="3"/>
        </w:numPr>
        <w:rPr>
          <w:rFonts w:ascii="Arial" w:hAnsi="Arial"/>
          <w:sz w:val="22"/>
          <w:szCs w:val="22"/>
        </w:rPr>
      </w:pPr>
      <w:r w:rsidRPr="00000A6F">
        <w:rPr>
          <w:rFonts w:ascii="Arial" w:hAnsi="Arial"/>
          <w:sz w:val="22"/>
          <w:szCs w:val="22"/>
        </w:rPr>
        <w:t>2 ml cryovials x 2 (White</w:t>
      </w:r>
      <w:r w:rsidR="00D36F24" w:rsidRPr="00000A6F">
        <w:rPr>
          <w:rFonts w:ascii="Arial" w:hAnsi="Arial"/>
          <w:sz w:val="22"/>
          <w:szCs w:val="22"/>
        </w:rPr>
        <w:t xml:space="preserve"> Top)</w:t>
      </w:r>
    </w:p>
    <w:p w14:paraId="14EADB4B" w14:textId="2F865E0B" w:rsidR="00D36F24" w:rsidRDefault="007B5327" w:rsidP="00A53BCD">
      <w:pPr>
        <w:pStyle w:val="ListParagraph"/>
        <w:numPr>
          <w:ilvl w:val="1"/>
          <w:numId w:val="3"/>
        </w:numPr>
        <w:rPr>
          <w:rFonts w:ascii="Arial" w:hAnsi="Arial"/>
          <w:sz w:val="22"/>
          <w:szCs w:val="22"/>
        </w:rPr>
      </w:pPr>
      <w:r w:rsidRPr="00000A6F">
        <w:rPr>
          <w:rFonts w:ascii="Arial" w:hAnsi="Arial"/>
          <w:sz w:val="22"/>
          <w:szCs w:val="22"/>
        </w:rPr>
        <w:t>2 ml cryovials x 5 (Green</w:t>
      </w:r>
      <w:r w:rsidR="00D36F24" w:rsidRPr="00000A6F">
        <w:rPr>
          <w:rFonts w:ascii="Arial" w:hAnsi="Arial"/>
          <w:sz w:val="22"/>
          <w:szCs w:val="22"/>
        </w:rPr>
        <w:t xml:space="preserve"> Top)</w:t>
      </w:r>
    </w:p>
    <w:p w14:paraId="50D29D98" w14:textId="56103FEC" w:rsidR="00A53BCD" w:rsidRPr="00A53BCD" w:rsidRDefault="00A53BCD" w:rsidP="00A53BCD">
      <w:pPr>
        <w:pStyle w:val="ListParagraph"/>
        <w:numPr>
          <w:ilvl w:val="1"/>
          <w:numId w:val="3"/>
        </w:numPr>
        <w:rPr>
          <w:rFonts w:ascii="Arial" w:hAnsi="Arial"/>
          <w:sz w:val="22"/>
          <w:szCs w:val="22"/>
          <w:highlight w:val="yellow"/>
        </w:rPr>
      </w:pPr>
      <w:r w:rsidRPr="00A53BCD">
        <w:rPr>
          <w:rFonts w:ascii="Arial" w:hAnsi="Arial"/>
          <w:sz w:val="22"/>
          <w:szCs w:val="22"/>
          <w:highlight w:val="yellow"/>
        </w:rPr>
        <w:t>2ml cryovial x 1</w:t>
      </w:r>
      <w:r>
        <w:rPr>
          <w:rFonts w:ascii="Arial" w:hAnsi="Arial"/>
          <w:sz w:val="22"/>
          <w:szCs w:val="22"/>
          <w:highlight w:val="yellow"/>
        </w:rPr>
        <w:t xml:space="preserve"> (yellow Top)</w:t>
      </w:r>
    </w:p>
    <w:p w14:paraId="10EB90E2" w14:textId="77777777" w:rsidR="007B5327" w:rsidRPr="00000A6F" w:rsidRDefault="007B5327" w:rsidP="007B5327">
      <w:pPr>
        <w:jc w:val="both"/>
        <w:rPr>
          <w:rFonts w:ascii="Arial" w:hAnsi="Arial"/>
          <w:sz w:val="22"/>
          <w:szCs w:val="22"/>
        </w:rPr>
      </w:pPr>
    </w:p>
    <w:p w14:paraId="3821F044" w14:textId="77777777" w:rsidR="007B5327" w:rsidRPr="00000A6F" w:rsidRDefault="00000A6F" w:rsidP="00B27F46">
      <w:pPr>
        <w:pStyle w:val="ListParagraph"/>
        <w:numPr>
          <w:ilvl w:val="0"/>
          <w:numId w:val="2"/>
        </w:numPr>
        <w:jc w:val="both"/>
        <w:rPr>
          <w:rFonts w:ascii="Arial" w:hAnsi="Arial"/>
          <w:sz w:val="22"/>
          <w:szCs w:val="22"/>
          <w:u w:val="single"/>
        </w:rPr>
      </w:pPr>
      <w:r>
        <w:rPr>
          <w:rFonts w:ascii="Arial" w:hAnsi="Arial"/>
          <w:sz w:val="22"/>
          <w:szCs w:val="22"/>
          <w:u w:val="single"/>
        </w:rPr>
        <w:t>Kit B</w:t>
      </w:r>
      <w:r w:rsidR="007B5327" w:rsidRPr="00000A6F">
        <w:rPr>
          <w:rFonts w:ascii="Arial" w:hAnsi="Arial"/>
          <w:sz w:val="22"/>
          <w:szCs w:val="22"/>
          <w:u w:val="single"/>
        </w:rPr>
        <w:t xml:space="preserve"> (24hrs) contains:</w:t>
      </w:r>
    </w:p>
    <w:p w14:paraId="090B2318" w14:textId="77777777" w:rsidR="007B5327" w:rsidRPr="00000A6F" w:rsidRDefault="007B5327" w:rsidP="007B5327">
      <w:pPr>
        <w:pStyle w:val="ListParagraph"/>
        <w:jc w:val="both"/>
        <w:rPr>
          <w:rFonts w:ascii="Arial" w:hAnsi="Arial"/>
          <w:sz w:val="22"/>
          <w:szCs w:val="22"/>
        </w:rPr>
      </w:pPr>
    </w:p>
    <w:p w14:paraId="0B4E00A7" w14:textId="77777777" w:rsidR="007B5327" w:rsidRPr="00000A6F" w:rsidRDefault="007B5327" w:rsidP="00B27F46">
      <w:pPr>
        <w:pStyle w:val="ListParagraph"/>
        <w:numPr>
          <w:ilvl w:val="0"/>
          <w:numId w:val="2"/>
        </w:numPr>
        <w:jc w:val="both"/>
        <w:rPr>
          <w:rFonts w:ascii="Arial" w:hAnsi="Arial"/>
          <w:sz w:val="22"/>
          <w:szCs w:val="22"/>
        </w:rPr>
      </w:pPr>
      <w:r w:rsidRPr="00000A6F">
        <w:rPr>
          <w:rFonts w:ascii="Arial" w:hAnsi="Arial"/>
          <w:sz w:val="22"/>
          <w:szCs w:val="22"/>
        </w:rPr>
        <w:t>Collection Set</w:t>
      </w:r>
    </w:p>
    <w:p w14:paraId="4A7BAB3C"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BD Vacutainer® Safety-</w:t>
      </w:r>
      <w:proofErr w:type="spellStart"/>
      <w:r w:rsidRPr="00000A6F">
        <w:rPr>
          <w:rFonts w:ascii="Arial" w:hAnsi="Arial"/>
          <w:sz w:val="22"/>
          <w:szCs w:val="22"/>
        </w:rPr>
        <w:t>Lok</w:t>
      </w:r>
      <w:r w:rsidRPr="00000A6F">
        <w:rPr>
          <w:rFonts w:ascii="Arial" w:hAnsi="Arial"/>
          <w:sz w:val="22"/>
          <w:szCs w:val="22"/>
          <w:vertAlign w:val="superscript"/>
        </w:rPr>
        <w:t>TM</w:t>
      </w:r>
      <w:proofErr w:type="spellEnd"/>
      <w:r w:rsidRPr="00000A6F">
        <w:rPr>
          <w:rFonts w:ascii="Arial" w:hAnsi="Arial"/>
          <w:sz w:val="22"/>
          <w:szCs w:val="22"/>
        </w:rPr>
        <w:t xml:space="preserve"> Blood Collection Set</w:t>
      </w:r>
    </w:p>
    <w:p w14:paraId="0564E8DA" w14:textId="77777777" w:rsidR="007B5327" w:rsidRPr="00000A6F" w:rsidRDefault="007B5327" w:rsidP="00B27F46">
      <w:pPr>
        <w:pStyle w:val="ListParagraph"/>
        <w:numPr>
          <w:ilvl w:val="1"/>
          <w:numId w:val="3"/>
        </w:numPr>
        <w:jc w:val="both"/>
        <w:rPr>
          <w:rFonts w:ascii="Arial" w:hAnsi="Arial"/>
          <w:sz w:val="22"/>
          <w:szCs w:val="22"/>
        </w:rPr>
      </w:pPr>
      <w:proofErr w:type="spellStart"/>
      <w:r w:rsidRPr="00000A6F">
        <w:rPr>
          <w:rFonts w:ascii="Arial" w:hAnsi="Arial"/>
          <w:sz w:val="22"/>
          <w:szCs w:val="22"/>
        </w:rPr>
        <w:t>PAXgene</w:t>
      </w:r>
      <w:proofErr w:type="spellEnd"/>
      <w:r w:rsidRPr="00000A6F">
        <w:rPr>
          <w:rFonts w:ascii="Arial" w:hAnsi="Arial"/>
          <w:sz w:val="22"/>
          <w:szCs w:val="22"/>
        </w:rPr>
        <w:t xml:space="preserve"> Blood RNA tube (BRT) 2.5ml</w:t>
      </w:r>
    </w:p>
    <w:p w14:paraId="0B45B4B0"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BD Vacutainer® K</w:t>
      </w:r>
      <w:r w:rsidRPr="00000A6F">
        <w:rPr>
          <w:rFonts w:ascii="Arial" w:hAnsi="Arial"/>
          <w:sz w:val="22"/>
          <w:szCs w:val="22"/>
          <w:vertAlign w:val="subscript"/>
        </w:rPr>
        <w:t>2</w:t>
      </w:r>
      <w:r w:rsidRPr="00000A6F">
        <w:rPr>
          <w:rFonts w:ascii="Arial" w:hAnsi="Arial"/>
          <w:sz w:val="22"/>
          <w:szCs w:val="22"/>
        </w:rPr>
        <w:t xml:space="preserve"> EDTA Tube (purple top) 10ml</w:t>
      </w:r>
    </w:p>
    <w:p w14:paraId="0C316DFA" w14:textId="77777777" w:rsidR="007B5327" w:rsidRPr="00000A6F" w:rsidRDefault="007B5327" w:rsidP="00B27F46">
      <w:pPr>
        <w:pStyle w:val="ListParagraph"/>
        <w:numPr>
          <w:ilvl w:val="1"/>
          <w:numId w:val="3"/>
        </w:numPr>
        <w:rPr>
          <w:rFonts w:ascii="Arial" w:hAnsi="Arial"/>
          <w:sz w:val="22"/>
          <w:szCs w:val="22"/>
        </w:rPr>
      </w:pPr>
      <w:r w:rsidRPr="00000A6F">
        <w:rPr>
          <w:rFonts w:ascii="Arial" w:hAnsi="Arial"/>
          <w:sz w:val="22"/>
          <w:szCs w:val="22"/>
        </w:rPr>
        <w:t>BD Vacutainer® K</w:t>
      </w:r>
      <w:r w:rsidRPr="00000A6F">
        <w:rPr>
          <w:rFonts w:ascii="Arial" w:hAnsi="Arial"/>
          <w:sz w:val="22"/>
          <w:szCs w:val="22"/>
          <w:vertAlign w:val="subscript"/>
        </w:rPr>
        <w:t>2</w:t>
      </w:r>
      <w:r w:rsidRPr="00000A6F">
        <w:rPr>
          <w:rFonts w:ascii="Arial" w:hAnsi="Arial"/>
          <w:sz w:val="22"/>
          <w:szCs w:val="22"/>
        </w:rPr>
        <w:t xml:space="preserve"> EDTA Tube (purple top) 4ml</w:t>
      </w:r>
    </w:p>
    <w:p w14:paraId="5F54BF79"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BD Vacutainer® SST</w:t>
      </w:r>
      <w:r w:rsidRPr="00000A6F">
        <w:rPr>
          <w:rFonts w:ascii="Arial" w:hAnsi="Arial"/>
          <w:sz w:val="22"/>
          <w:szCs w:val="22"/>
          <w:vertAlign w:val="superscript"/>
        </w:rPr>
        <w:t>TM</w:t>
      </w:r>
      <w:r w:rsidRPr="00000A6F">
        <w:rPr>
          <w:rFonts w:ascii="Arial" w:hAnsi="Arial"/>
          <w:sz w:val="22"/>
          <w:szCs w:val="22"/>
        </w:rPr>
        <w:t xml:space="preserve"> Tube (golden top) 3.5 ml</w:t>
      </w:r>
    </w:p>
    <w:p w14:paraId="514272E0"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BD Vacutainer® Sodium Citrate Tube (blue top) 4.5 ml</w:t>
      </w:r>
    </w:p>
    <w:p w14:paraId="7D3DE71E"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Sample Collection Worksheet</w:t>
      </w:r>
    </w:p>
    <w:p w14:paraId="4AD871BE" w14:textId="77777777" w:rsidR="007B5327" w:rsidRPr="00000A6F" w:rsidRDefault="007B5327" w:rsidP="007B5327">
      <w:pPr>
        <w:pStyle w:val="ListParagraph"/>
        <w:jc w:val="both"/>
        <w:rPr>
          <w:rFonts w:ascii="Arial" w:hAnsi="Arial"/>
          <w:sz w:val="22"/>
          <w:szCs w:val="22"/>
        </w:rPr>
      </w:pPr>
    </w:p>
    <w:p w14:paraId="6C906C00" w14:textId="77777777" w:rsidR="007B5327" w:rsidRPr="00000A6F" w:rsidRDefault="007B5327" w:rsidP="00B27F46">
      <w:pPr>
        <w:pStyle w:val="ListParagraph"/>
        <w:numPr>
          <w:ilvl w:val="0"/>
          <w:numId w:val="2"/>
        </w:numPr>
        <w:jc w:val="both"/>
        <w:rPr>
          <w:rFonts w:ascii="Arial" w:hAnsi="Arial"/>
          <w:sz w:val="22"/>
          <w:szCs w:val="22"/>
        </w:rPr>
      </w:pPr>
      <w:r w:rsidRPr="00000A6F">
        <w:rPr>
          <w:rFonts w:ascii="Arial" w:hAnsi="Arial"/>
          <w:sz w:val="22"/>
          <w:szCs w:val="22"/>
        </w:rPr>
        <w:t>Processing Set (Part 1)</w:t>
      </w:r>
    </w:p>
    <w:p w14:paraId="53ABE46A" w14:textId="77777777" w:rsidR="00A53BCD" w:rsidRPr="00000A6F" w:rsidRDefault="007B5327" w:rsidP="00A53BCD">
      <w:pPr>
        <w:pStyle w:val="ListParagraph"/>
        <w:numPr>
          <w:ilvl w:val="1"/>
          <w:numId w:val="3"/>
        </w:numPr>
        <w:jc w:val="both"/>
        <w:rPr>
          <w:rFonts w:ascii="Arial" w:hAnsi="Arial"/>
          <w:sz w:val="22"/>
          <w:szCs w:val="22"/>
        </w:rPr>
      </w:pPr>
      <w:r w:rsidRPr="00000A6F">
        <w:rPr>
          <w:rFonts w:ascii="Arial" w:hAnsi="Arial"/>
          <w:sz w:val="22"/>
          <w:szCs w:val="22"/>
        </w:rPr>
        <w:t>Falcon Tube 15 ml, blood x2; B1, B2</w:t>
      </w:r>
      <w:r w:rsidR="00A53BCD">
        <w:rPr>
          <w:rFonts w:ascii="Arial" w:hAnsi="Arial"/>
          <w:sz w:val="22"/>
          <w:szCs w:val="22"/>
        </w:rPr>
        <w:t xml:space="preserve">, </w:t>
      </w:r>
      <w:r w:rsidR="00A53BCD" w:rsidRPr="00A53BCD">
        <w:rPr>
          <w:rFonts w:ascii="Arial" w:hAnsi="Arial"/>
          <w:sz w:val="22"/>
          <w:szCs w:val="22"/>
          <w:highlight w:val="yellow"/>
        </w:rPr>
        <w:t>C1, C2</w:t>
      </w:r>
      <w:r w:rsidR="00A53BCD">
        <w:rPr>
          <w:rFonts w:ascii="Arial" w:hAnsi="Arial"/>
          <w:sz w:val="22"/>
          <w:szCs w:val="22"/>
        </w:rPr>
        <w:t xml:space="preserve">, </w:t>
      </w:r>
      <w:r w:rsidR="00A53BCD" w:rsidRPr="00A53BCD">
        <w:rPr>
          <w:rFonts w:ascii="Arial" w:hAnsi="Arial"/>
          <w:sz w:val="22"/>
          <w:szCs w:val="22"/>
          <w:highlight w:val="yellow"/>
        </w:rPr>
        <w:t>H1, H2</w:t>
      </w:r>
    </w:p>
    <w:p w14:paraId="4967FCAE"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Falcon Tube 15 ml, plasma</w:t>
      </w:r>
    </w:p>
    <w:p w14:paraId="355583D7"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Bijou Tube 7 ml x1</w:t>
      </w:r>
    </w:p>
    <w:p w14:paraId="2CAFA6C6"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Microcentrifuge Eppendorf tubes (erythrocyte; E) 2 ml x 5</w:t>
      </w:r>
    </w:p>
    <w:p w14:paraId="699DC156" w14:textId="77777777" w:rsidR="007B5327" w:rsidRPr="00000A6F" w:rsidRDefault="007B5327" w:rsidP="00B27F46">
      <w:pPr>
        <w:pStyle w:val="ListParagraph"/>
        <w:numPr>
          <w:ilvl w:val="1"/>
          <w:numId w:val="3"/>
        </w:numPr>
        <w:rPr>
          <w:rFonts w:ascii="Arial" w:hAnsi="Arial"/>
          <w:sz w:val="22"/>
          <w:szCs w:val="22"/>
        </w:rPr>
      </w:pPr>
      <w:r w:rsidRPr="00000A6F">
        <w:rPr>
          <w:rFonts w:ascii="Arial" w:hAnsi="Arial"/>
          <w:sz w:val="22"/>
          <w:szCs w:val="22"/>
        </w:rPr>
        <w:t>Microcentrifuge Eppendorf tubes (pellet; P) 2 ml x 5</w:t>
      </w:r>
    </w:p>
    <w:p w14:paraId="640EDE0D" w14:textId="77777777" w:rsidR="007B5327" w:rsidRPr="00000A6F" w:rsidRDefault="007B5327" w:rsidP="00B27F46">
      <w:pPr>
        <w:pStyle w:val="ListParagraph"/>
        <w:numPr>
          <w:ilvl w:val="1"/>
          <w:numId w:val="3"/>
        </w:numPr>
        <w:jc w:val="both"/>
        <w:rPr>
          <w:rFonts w:ascii="Arial" w:hAnsi="Arial"/>
          <w:sz w:val="22"/>
          <w:szCs w:val="22"/>
        </w:rPr>
      </w:pPr>
      <w:r w:rsidRPr="00000A6F">
        <w:rPr>
          <w:rFonts w:ascii="Arial" w:hAnsi="Arial"/>
          <w:sz w:val="22"/>
          <w:szCs w:val="22"/>
        </w:rPr>
        <w:t>2 ml cryovials x 8 (Red Top)</w:t>
      </w:r>
    </w:p>
    <w:p w14:paraId="29698273" w14:textId="77777777" w:rsidR="007B5327" w:rsidRDefault="007B5327" w:rsidP="00B27F46">
      <w:pPr>
        <w:pStyle w:val="ListParagraph"/>
        <w:numPr>
          <w:ilvl w:val="1"/>
          <w:numId w:val="3"/>
        </w:numPr>
        <w:rPr>
          <w:rFonts w:ascii="Arial" w:hAnsi="Arial"/>
          <w:sz w:val="22"/>
          <w:szCs w:val="22"/>
        </w:rPr>
      </w:pPr>
      <w:r w:rsidRPr="00000A6F">
        <w:rPr>
          <w:rFonts w:ascii="Arial" w:hAnsi="Arial"/>
          <w:sz w:val="22"/>
          <w:szCs w:val="22"/>
        </w:rPr>
        <w:t>2 ml cryovials x 2 (White Top)</w:t>
      </w:r>
    </w:p>
    <w:p w14:paraId="75B081F2" w14:textId="4110452F" w:rsidR="00A53BCD" w:rsidRPr="00A53BCD" w:rsidRDefault="00A53BCD" w:rsidP="00A53BCD">
      <w:pPr>
        <w:pStyle w:val="ListParagraph"/>
        <w:numPr>
          <w:ilvl w:val="1"/>
          <w:numId w:val="3"/>
        </w:numPr>
        <w:rPr>
          <w:rFonts w:ascii="Arial" w:hAnsi="Arial"/>
          <w:sz w:val="22"/>
          <w:szCs w:val="22"/>
          <w:highlight w:val="yellow"/>
        </w:rPr>
      </w:pPr>
      <w:r w:rsidRPr="00A53BCD">
        <w:rPr>
          <w:rFonts w:ascii="Arial" w:hAnsi="Arial"/>
          <w:sz w:val="22"/>
          <w:szCs w:val="22"/>
          <w:highlight w:val="yellow"/>
        </w:rPr>
        <w:t>2ml cryovial x 1</w:t>
      </w:r>
      <w:r>
        <w:rPr>
          <w:rFonts w:ascii="Arial" w:hAnsi="Arial"/>
          <w:sz w:val="22"/>
          <w:szCs w:val="22"/>
          <w:highlight w:val="yellow"/>
        </w:rPr>
        <w:t xml:space="preserve"> (yellow Top)</w:t>
      </w:r>
    </w:p>
    <w:p w14:paraId="21A1C645" w14:textId="18A988D3" w:rsidR="00ED6945" w:rsidRPr="00ED6945" w:rsidRDefault="00ED6945" w:rsidP="00ED6945">
      <w:pPr>
        <w:contextualSpacing/>
        <w:jc w:val="both"/>
        <w:rPr>
          <w:rFonts w:ascii="Arial" w:hAnsi="Arial"/>
          <w:b/>
          <w:sz w:val="22"/>
          <w:szCs w:val="22"/>
        </w:rPr>
      </w:pPr>
    </w:p>
    <w:sectPr w:rsidR="00ED6945" w:rsidRPr="00ED6945" w:rsidSect="0004166A">
      <w:footerReference w:type="default" r:id="rId11"/>
      <w:pgSz w:w="11906" w:h="16838"/>
      <w:pgMar w:top="1440" w:right="1440" w:bottom="1440" w:left="1440"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3082E" w14:textId="77777777" w:rsidR="00435090" w:rsidRDefault="00435090" w:rsidP="00A7650E">
      <w:r>
        <w:separator/>
      </w:r>
    </w:p>
  </w:endnote>
  <w:endnote w:type="continuationSeparator" w:id="0">
    <w:p w14:paraId="71C4675C" w14:textId="77777777" w:rsidR="00435090" w:rsidRDefault="00435090" w:rsidP="00A76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 Nova">
    <w:altName w:val="Arial"/>
    <w:panose1 w:val="00000000000000000000"/>
    <w:charset w:val="00"/>
    <w:family w:val="swiss"/>
    <w:notTrueType/>
    <w:pitch w:val="default"/>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295B" w14:textId="77777777" w:rsidR="00F57DFA" w:rsidRDefault="00F57DFA">
    <w:pPr>
      <w:pStyle w:val="Footer"/>
      <w:pBdr>
        <w:top w:val="thinThickSmallGap" w:sz="24" w:space="1" w:color="622423" w:themeColor="accent2" w:themeShade="7F"/>
      </w:pBdr>
      <w:rPr>
        <w:rFonts w:asciiTheme="majorHAnsi" w:hAnsiTheme="majorHAnsi"/>
      </w:rPr>
    </w:pPr>
    <w:r w:rsidRPr="003745DA">
      <w:rPr>
        <w:rFonts w:asciiTheme="majorHAnsi" w:hAnsiTheme="majorHAnsi"/>
        <w:vertAlign w:val="superscript"/>
      </w:rPr>
      <w:ptab w:relativeTo="margin" w:alignment="right" w:leader="none"/>
    </w:r>
    <w:r w:rsidRPr="00F93025">
      <w:rPr>
        <w:rFonts w:asciiTheme="majorHAnsi" w:hAnsiTheme="majorHAnsi"/>
      </w:rPr>
      <w:t>Page</w:t>
    </w:r>
    <w:r>
      <w:rPr>
        <w:rFonts w:asciiTheme="majorHAnsi" w:hAnsiTheme="majorHAnsi"/>
      </w:rPr>
      <w:t xml:space="preserve"> </w:t>
    </w:r>
    <w:r>
      <w:fldChar w:fldCharType="begin"/>
    </w:r>
    <w:r>
      <w:instrText xml:space="preserve"> PAGE   \* MERGEFORMAT </w:instrText>
    </w:r>
    <w:r>
      <w:fldChar w:fldCharType="separate"/>
    </w:r>
    <w:r w:rsidR="00CD7256" w:rsidRPr="00CD7256">
      <w:rPr>
        <w:rFonts w:asciiTheme="majorHAnsi" w:hAnsiTheme="majorHAnsi"/>
        <w:noProof/>
      </w:rPr>
      <w:t>1</w:t>
    </w:r>
    <w:r>
      <w:rPr>
        <w:rFonts w:asciiTheme="majorHAnsi" w:hAnsiTheme="majorHAnsi"/>
        <w:noProof/>
      </w:rPr>
      <w:fldChar w:fldCharType="end"/>
    </w:r>
  </w:p>
  <w:p w14:paraId="46E971EF" w14:textId="77777777" w:rsidR="00F57DFA" w:rsidRPr="00426C8F" w:rsidRDefault="00F57DFA" w:rsidP="00426C8F">
    <w:pPr>
      <w:pStyle w:val="Footer"/>
      <w:jc w:val="center"/>
      <w:rPr>
        <w:b/>
        <w:sz w:val="20"/>
      </w:rPr>
    </w:pPr>
    <w:r>
      <w:rPr>
        <w:b/>
        <w:sz w:val="20"/>
      </w:rPr>
      <w:t>THIS IS A CONTROLLED DOCUMENT DO NOT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CF772" w14:textId="77777777" w:rsidR="00435090" w:rsidRDefault="00435090" w:rsidP="00A7650E">
      <w:r>
        <w:separator/>
      </w:r>
    </w:p>
  </w:footnote>
  <w:footnote w:type="continuationSeparator" w:id="0">
    <w:p w14:paraId="4F963FE7" w14:textId="77777777" w:rsidR="00435090" w:rsidRDefault="00435090" w:rsidP="00A76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324F"/>
    <w:multiLevelType w:val="hybridMultilevel"/>
    <w:tmpl w:val="5A42E9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456173"/>
    <w:multiLevelType w:val="multilevel"/>
    <w:tmpl w:val="A5540C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553CA3"/>
    <w:multiLevelType w:val="hybridMultilevel"/>
    <w:tmpl w:val="3AAE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D42A8"/>
    <w:multiLevelType w:val="multilevel"/>
    <w:tmpl w:val="E5102B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D2371C"/>
    <w:multiLevelType w:val="multilevel"/>
    <w:tmpl w:val="DD4A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D4499"/>
    <w:multiLevelType w:val="hybridMultilevel"/>
    <w:tmpl w:val="9B989652"/>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E20568"/>
    <w:multiLevelType w:val="hybridMultilevel"/>
    <w:tmpl w:val="6896B9E0"/>
    <w:lvl w:ilvl="0" w:tplc="F272B348">
      <w:start w:val="1"/>
      <w:numFmt w:val="decimal"/>
      <w:lvlText w:val="%1."/>
      <w:lvlJc w:val="left"/>
      <w:pPr>
        <w:ind w:left="720" w:hanging="360"/>
      </w:pPr>
      <w:rPr>
        <w:rFonts w:hint="default"/>
        <w:b/>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D599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4FF27F2"/>
    <w:multiLevelType w:val="multilevel"/>
    <w:tmpl w:val="DE7028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FE5455C"/>
    <w:multiLevelType w:val="multilevel"/>
    <w:tmpl w:val="282A2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90642D"/>
    <w:multiLevelType w:val="multilevel"/>
    <w:tmpl w:val="90603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b/>
        <w:sz w:val="22"/>
      </w:rPr>
    </w:lvl>
    <w:lvl w:ilvl="3">
      <w:start w:val="1"/>
      <w:numFmt w:val="decimal"/>
      <w:isLgl/>
      <w:lvlText w:val="%1.%2.%3.%4"/>
      <w:lvlJc w:val="left"/>
      <w:pPr>
        <w:ind w:left="1080" w:hanging="720"/>
      </w:pPr>
      <w:rPr>
        <w:rFonts w:hint="default"/>
        <w:b/>
        <w:sz w:val="22"/>
      </w:rPr>
    </w:lvl>
    <w:lvl w:ilvl="4">
      <w:start w:val="1"/>
      <w:numFmt w:val="decimal"/>
      <w:isLgl/>
      <w:lvlText w:val="%1.%2.%3.%4.%5"/>
      <w:lvlJc w:val="left"/>
      <w:pPr>
        <w:ind w:left="1440" w:hanging="1080"/>
      </w:pPr>
      <w:rPr>
        <w:rFonts w:hint="default"/>
        <w:b/>
        <w:sz w:val="22"/>
      </w:rPr>
    </w:lvl>
    <w:lvl w:ilvl="5">
      <w:start w:val="1"/>
      <w:numFmt w:val="decimal"/>
      <w:isLgl/>
      <w:lvlText w:val="%1.%2.%3.%4.%5.%6"/>
      <w:lvlJc w:val="left"/>
      <w:pPr>
        <w:ind w:left="1440" w:hanging="1080"/>
      </w:pPr>
      <w:rPr>
        <w:rFonts w:hint="default"/>
        <w:b/>
        <w:sz w:val="22"/>
      </w:rPr>
    </w:lvl>
    <w:lvl w:ilvl="6">
      <w:start w:val="1"/>
      <w:numFmt w:val="decimal"/>
      <w:isLgl/>
      <w:lvlText w:val="%1.%2.%3.%4.%5.%6.%7"/>
      <w:lvlJc w:val="left"/>
      <w:pPr>
        <w:ind w:left="1800" w:hanging="1440"/>
      </w:pPr>
      <w:rPr>
        <w:rFonts w:hint="default"/>
        <w:b/>
        <w:sz w:val="22"/>
      </w:rPr>
    </w:lvl>
    <w:lvl w:ilvl="7">
      <w:start w:val="1"/>
      <w:numFmt w:val="decimal"/>
      <w:isLgl/>
      <w:lvlText w:val="%1.%2.%3.%4.%5.%6.%7.%8"/>
      <w:lvlJc w:val="left"/>
      <w:pPr>
        <w:ind w:left="1800" w:hanging="1440"/>
      </w:pPr>
      <w:rPr>
        <w:rFonts w:hint="default"/>
        <w:b/>
        <w:sz w:val="22"/>
      </w:rPr>
    </w:lvl>
    <w:lvl w:ilvl="8">
      <w:start w:val="1"/>
      <w:numFmt w:val="decimal"/>
      <w:isLgl/>
      <w:lvlText w:val="%1.%2.%3.%4.%5.%6.%7.%8.%9"/>
      <w:lvlJc w:val="left"/>
      <w:pPr>
        <w:ind w:left="2160" w:hanging="1800"/>
      </w:pPr>
      <w:rPr>
        <w:rFonts w:hint="default"/>
        <w:b/>
        <w:sz w:val="22"/>
      </w:rPr>
    </w:lvl>
  </w:abstractNum>
  <w:abstractNum w:abstractNumId="11" w15:restartNumberingAfterBreak="0">
    <w:nsid w:val="7FBD3E26"/>
    <w:multiLevelType w:val="multilevel"/>
    <w:tmpl w:val="10B8B43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9"/>
  </w:num>
  <w:num w:numId="5">
    <w:abstractNumId w:val="10"/>
  </w:num>
  <w:num w:numId="6">
    <w:abstractNumId w:val="11"/>
  </w:num>
  <w:num w:numId="7">
    <w:abstractNumId w:val="8"/>
  </w:num>
  <w:num w:numId="8">
    <w:abstractNumId w:val="6"/>
  </w:num>
  <w:num w:numId="9">
    <w:abstractNumId w:val="5"/>
  </w:num>
  <w:num w:numId="10">
    <w:abstractNumId w:val="1"/>
  </w:num>
  <w:num w:numId="11">
    <w:abstractNumId w:val="4"/>
  </w:num>
  <w:num w:numId="1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0E"/>
    <w:rsid w:val="00000A6F"/>
    <w:rsid w:val="00002BD8"/>
    <w:rsid w:val="0001035C"/>
    <w:rsid w:val="00020354"/>
    <w:rsid w:val="000321D2"/>
    <w:rsid w:val="000328E9"/>
    <w:rsid w:val="000334A6"/>
    <w:rsid w:val="0004166A"/>
    <w:rsid w:val="00047D5D"/>
    <w:rsid w:val="0006170A"/>
    <w:rsid w:val="00061DB3"/>
    <w:rsid w:val="00090F07"/>
    <w:rsid w:val="00091504"/>
    <w:rsid w:val="000B36E2"/>
    <w:rsid w:val="000B570F"/>
    <w:rsid w:val="000B5DB2"/>
    <w:rsid w:val="000C0721"/>
    <w:rsid w:val="000D2CD9"/>
    <w:rsid w:val="00100816"/>
    <w:rsid w:val="001015C5"/>
    <w:rsid w:val="0010185E"/>
    <w:rsid w:val="0011491D"/>
    <w:rsid w:val="001160C3"/>
    <w:rsid w:val="00125287"/>
    <w:rsid w:val="00137DC0"/>
    <w:rsid w:val="001402F4"/>
    <w:rsid w:val="00143692"/>
    <w:rsid w:val="00145F5E"/>
    <w:rsid w:val="00153EFE"/>
    <w:rsid w:val="00157CA8"/>
    <w:rsid w:val="00175089"/>
    <w:rsid w:val="00175381"/>
    <w:rsid w:val="00177528"/>
    <w:rsid w:val="00187F7D"/>
    <w:rsid w:val="00192048"/>
    <w:rsid w:val="001927BE"/>
    <w:rsid w:val="001A4220"/>
    <w:rsid w:val="001B55C5"/>
    <w:rsid w:val="001C60AB"/>
    <w:rsid w:val="001D68C6"/>
    <w:rsid w:val="001E781E"/>
    <w:rsid w:val="001F225E"/>
    <w:rsid w:val="00230AF6"/>
    <w:rsid w:val="002356D9"/>
    <w:rsid w:val="00270E2D"/>
    <w:rsid w:val="00286A6B"/>
    <w:rsid w:val="00286B3A"/>
    <w:rsid w:val="002A349F"/>
    <w:rsid w:val="002B2F0D"/>
    <w:rsid w:val="002D3DBD"/>
    <w:rsid w:val="002E1D0D"/>
    <w:rsid w:val="002E78E8"/>
    <w:rsid w:val="002F1417"/>
    <w:rsid w:val="00311320"/>
    <w:rsid w:val="00330D8A"/>
    <w:rsid w:val="00341DE3"/>
    <w:rsid w:val="003745DA"/>
    <w:rsid w:val="00391E0D"/>
    <w:rsid w:val="00397DF7"/>
    <w:rsid w:val="003B1B5B"/>
    <w:rsid w:val="003B35C2"/>
    <w:rsid w:val="003C28E7"/>
    <w:rsid w:val="003C4130"/>
    <w:rsid w:val="003D5033"/>
    <w:rsid w:val="003D56E8"/>
    <w:rsid w:val="003E15CF"/>
    <w:rsid w:val="003F275B"/>
    <w:rsid w:val="0040539E"/>
    <w:rsid w:val="00405D74"/>
    <w:rsid w:val="004128B7"/>
    <w:rsid w:val="00414C25"/>
    <w:rsid w:val="00426C8F"/>
    <w:rsid w:val="00432216"/>
    <w:rsid w:val="00435090"/>
    <w:rsid w:val="004355E0"/>
    <w:rsid w:val="00450CEF"/>
    <w:rsid w:val="004542FB"/>
    <w:rsid w:val="00474942"/>
    <w:rsid w:val="00482CF6"/>
    <w:rsid w:val="004835CC"/>
    <w:rsid w:val="00495CFE"/>
    <w:rsid w:val="004A422E"/>
    <w:rsid w:val="004A5946"/>
    <w:rsid w:val="004B5386"/>
    <w:rsid w:val="004C461D"/>
    <w:rsid w:val="004E731D"/>
    <w:rsid w:val="00503C3F"/>
    <w:rsid w:val="005201CE"/>
    <w:rsid w:val="00522CC3"/>
    <w:rsid w:val="00522E3D"/>
    <w:rsid w:val="0053036D"/>
    <w:rsid w:val="005353D3"/>
    <w:rsid w:val="0054133B"/>
    <w:rsid w:val="00545AC7"/>
    <w:rsid w:val="005556AA"/>
    <w:rsid w:val="00563CDF"/>
    <w:rsid w:val="005713E3"/>
    <w:rsid w:val="00572D15"/>
    <w:rsid w:val="00576262"/>
    <w:rsid w:val="00581E99"/>
    <w:rsid w:val="00583A0E"/>
    <w:rsid w:val="00584E5C"/>
    <w:rsid w:val="005A0374"/>
    <w:rsid w:val="005A4946"/>
    <w:rsid w:val="005A592B"/>
    <w:rsid w:val="005B11AB"/>
    <w:rsid w:val="005B1206"/>
    <w:rsid w:val="005B573B"/>
    <w:rsid w:val="005B5AD0"/>
    <w:rsid w:val="005B7554"/>
    <w:rsid w:val="005C5A52"/>
    <w:rsid w:val="005C61E3"/>
    <w:rsid w:val="005C76AB"/>
    <w:rsid w:val="005D43D9"/>
    <w:rsid w:val="005F252F"/>
    <w:rsid w:val="0060775F"/>
    <w:rsid w:val="0061746C"/>
    <w:rsid w:val="006267FB"/>
    <w:rsid w:val="00631DFE"/>
    <w:rsid w:val="00637C25"/>
    <w:rsid w:val="006426DE"/>
    <w:rsid w:val="0065181C"/>
    <w:rsid w:val="006753EF"/>
    <w:rsid w:val="00686980"/>
    <w:rsid w:val="00690FB8"/>
    <w:rsid w:val="006B0E7E"/>
    <w:rsid w:val="006B51CC"/>
    <w:rsid w:val="006C4353"/>
    <w:rsid w:val="006C6221"/>
    <w:rsid w:val="006D3B0D"/>
    <w:rsid w:val="006D545C"/>
    <w:rsid w:val="006D5EC7"/>
    <w:rsid w:val="006D5ED9"/>
    <w:rsid w:val="006E685C"/>
    <w:rsid w:val="006E6B19"/>
    <w:rsid w:val="006F0DCD"/>
    <w:rsid w:val="0070261B"/>
    <w:rsid w:val="007059DF"/>
    <w:rsid w:val="00712574"/>
    <w:rsid w:val="00713E5E"/>
    <w:rsid w:val="00714099"/>
    <w:rsid w:val="00716976"/>
    <w:rsid w:val="00717EA9"/>
    <w:rsid w:val="00720105"/>
    <w:rsid w:val="00720224"/>
    <w:rsid w:val="00723067"/>
    <w:rsid w:val="00723231"/>
    <w:rsid w:val="0073577F"/>
    <w:rsid w:val="00751C97"/>
    <w:rsid w:val="0075358D"/>
    <w:rsid w:val="00764BF4"/>
    <w:rsid w:val="00767FA7"/>
    <w:rsid w:val="007719E5"/>
    <w:rsid w:val="00781024"/>
    <w:rsid w:val="007A22E0"/>
    <w:rsid w:val="007B01D1"/>
    <w:rsid w:val="007B5047"/>
    <w:rsid w:val="007B5327"/>
    <w:rsid w:val="007B7CC5"/>
    <w:rsid w:val="007C1D18"/>
    <w:rsid w:val="007D2708"/>
    <w:rsid w:val="007D2C0B"/>
    <w:rsid w:val="007D452B"/>
    <w:rsid w:val="007F1B4F"/>
    <w:rsid w:val="007F3618"/>
    <w:rsid w:val="00812917"/>
    <w:rsid w:val="0082507B"/>
    <w:rsid w:val="00835467"/>
    <w:rsid w:val="00835BF1"/>
    <w:rsid w:val="00841D20"/>
    <w:rsid w:val="00843FAE"/>
    <w:rsid w:val="00845B71"/>
    <w:rsid w:val="00852DF4"/>
    <w:rsid w:val="008536BD"/>
    <w:rsid w:val="00856359"/>
    <w:rsid w:val="00864AB4"/>
    <w:rsid w:val="00875943"/>
    <w:rsid w:val="00880353"/>
    <w:rsid w:val="0088520A"/>
    <w:rsid w:val="008A77B3"/>
    <w:rsid w:val="008C2909"/>
    <w:rsid w:val="008C6DC3"/>
    <w:rsid w:val="008D1B6B"/>
    <w:rsid w:val="008E528C"/>
    <w:rsid w:val="008F51BC"/>
    <w:rsid w:val="008F6FED"/>
    <w:rsid w:val="00905CE4"/>
    <w:rsid w:val="00907BA1"/>
    <w:rsid w:val="00920BF5"/>
    <w:rsid w:val="00921567"/>
    <w:rsid w:val="00923FFB"/>
    <w:rsid w:val="00933CA2"/>
    <w:rsid w:val="0093404E"/>
    <w:rsid w:val="00936D09"/>
    <w:rsid w:val="00943394"/>
    <w:rsid w:val="0095555F"/>
    <w:rsid w:val="009610D9"/>
    <w:rsid w:val="00991CD6"/>
    <w:rsid w:val="00995F40"/>
    <w:rsid w:val="009A3A1A"/>
    <w:rsid w:val="009C2EC1"/>
    <w:rsid w:val="009E0FA3"/>
    <w:rsid w:val="009E72A7"/>
    <w:rsid w:val="009E7D19"/>
    <w:rsid w:val="009E7DA8"/>
    <w:rsid w:val="00A10A0E"/>
    <w:rsid w:val="00A12854"/>
    <w:rsid w:val="00A20A85"/>
    <w:rsid w:val="00A30CDC"/>
    <w:rsid w:val="00A35ED6"/>
    <w:rsid w:val="00A53BCD"/>
    <w:rsid w:val="00A54DD3"/>
    <w:rsid w:val="00A55BEF"/>
    <w:rsid w:val="00A6238D"/>
    <w:rsid w:val="00A63AC9"/>
    <w:rsid w:val="00A65E7A"/>
    <w:rsid w:val="00A72A88"/>
    <w:rsid w:val="00A7650E"/>
    <w:rsid w:val="00A81770"/>
    <w:rsid w:val="00A84B1F"/>
    <w:rsid w:val="00A9126F"/>
    <w:rsid w:val="00AA4881"/>
    <w:rsid w:val="00AC6DCC"/>
    <w:rsid w:val="00AD2BD0"/>
    <w:rsid w:val="00AD49EE"/>
    <w:rsid w:val="00AD5941"/>
    <w:rsid w:val="00AE3102"/>
    <w:rsid w:val="00B12F67"/>
    <w:rsid w:val="00B2680C"/>
    <w:rsid w:val="00B27F46"/>
    <w:rsid w:val="00B30BB5"/>
    <w:rsid w:val="00B50A36"/>
    <w:rsid w:val="00B652EF"/>
    <w:rsid w:val="00B66222"/>
    <w:rsid w:val="00B760C1"/>
    <w:rsid w:val="00B85CDE"/>
    <w:rsid w:val="00B86D22"/>
    <w:rsid w:val="00BB1C25"/>
    <w:rsid w:val="00BB2646"/>
    <w:rsid w:val="00BD0DCC"/>
    <w:rsid w:val="00BE58C4"/>
    <w:rsid w:val="00C05B20"/>
    <w:rsid w:val="00C1032A"/>
    <w:rsid w:val="00C25F31"/>
    <w:rsid w:val="00C3698D"/>
    <w:rsid w:val="00C40B73"/>
    <w:rsid w:val="00C45D58"/>
    <w:rsid w:val="00C53DFD"/>
    <w:rsid w:val="00C600B4"/>
    <w:rsid w:val="00C611CE"/>
    <w:rsid w:val="00C65802"/>
    <w:rsid w:val="00C65868"/>
    <w:rsid w:val="00C82935"/>
    <w:rsid w:val="00C907D5"/>
    <w:rsid w:val="00C95098"/>
    <w:rsid w:val="00CA689C"/>
    <w:rsid w:val="00CC5662"/>
    <w:rsid w:val="00CD7256"/>
    <w:rsid w:val="00CF203F"/>
    <w:rsid w:val="00CF7752"/>
    <w:rsid w:val="00D02F56"/>
    <w:rsid w:val="00D07D00"/>
    <w:rsid w:val="00D15491"/>
    <w:rsid w:val="00D303DC"/>
    <w:rsid w:val="00D36F24"/>
    <w:rsid w:val="00D41E96"/>
    <w:rsid w:val="00D46961"/>
    <w:rsid w:val="00D508A5"/>
    <w:rsid w:val="00D74B16"/>
    <w:rsid w:val="00D942BD"/>
    <w:rsid w:val="00D94762"/>
    <w:rsid w:val="00DB365F"/>
    <w:rsid w:val="00DB458B"/>
    <w:rsid w:val="00DB6400"/>
    <w:rsid w:val="00DE29A1"/>
    <w:rsid w:val="00DE40FF"/>
    <w:rsid w:val="00DE6F2C"/>
    <w:rsid w:val="00DF23CB"/>
    <w:rsid w:val="00DF7ADF"/>
    <w:rsid w:val="00E0199F"/>
    <w:rsid w:val="00E11909"/>
    <w:rsid w:val="00E17266"/>
    <w:rsid w:val="00E27C1C"/>
    <w:rsid w:val="00E301F6"/>
    <w:rsid w:val="00E42D84"/>
    <w:rsid w:val="00E435E0"/>
    <w:rsid w:val="00E667A5"/>
    <w:rsid w:val="00E7744C"/>
    <w:rsid w:val="00E80220"/>
    <w:rsid w:val="00E81069"/>
    <w:rsid w:val="00E8270F"/>
    <w:rsid w:val="00E82ABC"/>
    <w:rsid w:val="00E96FE1"/>
    <w:rsid w:val="00EA64EB"/>
    <w:rsid w:val="00EA7C3F"/>
    <w:rsid w:val="00EB3734"/>
    <w:rsid w:val="00EB72A2"/>
    <w:rsid w:val="00EC3421"/>
    <w:rsid w:val="00ED30B8"/>
    <w:rsid w:val="00ED3BD2"/>
    <w:rsid w:val="00ED6945"/>
    <w:rsid w:val="00EE1C82"/>
    <w:rsid w:val="00EF378B"/>
    <w:rsid w:val="00F1089F"/>
    <w:rsid w:val="00F37DA0"/>
    <w:rsid w:val="00F400A7"/>
    <w:rsid w:val="00F47A02"/>
    <w:rsid w:val="00F54088"/>
    <w:rsid w:val="00F57DFA"/>
    <w:rsid w:val="00F729DC"/>
    <w:rsid w:val="00F7378E"/>
    <w:rsid w:val="00F768D4"/>
    <w:rsid w:val="00F7747F"/>
    <w:rsid w:val="00F8294B"/>
    <w:rsid w:val="00F82E84"/>
    <w:rsid w:val="00F86268"/>
    <w:rsid w:val="00F91696"/>
    <w:rsid w:val="00F93025"/>
    <w:rsid w:val="00FA4CBF"/>
    <w:rsid w:val="00FB55DF"/>
    <w:rsid w:val="00FB6AD6"/>
    <w:rsid w:val="00FD0632"/>
    <w:rsid w:val="00FD105C"/>
    <w:rsid w:val="00FD2A4C"/>
    <w:rsid w:val="00FD4BE6"/>
    <w:rsid w:val="00FD643C"/>
    <w:rsid w:val="00FD7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CE70"/>
  <w15:docId w15:val="{D9C1C588-789F-4179-86DF-41217669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GB"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B20"/>
    <w:pPr>
      <w:spacing w:line="240" w:lineRule="auto"/>
    </w:pPr>
    <w:rPr>
      <w:rFonts w:ascii="Times New Roman" w:eastAsia="Times New Roman" w:hAnsi="Times New Roman"/>
      <w:sz w:val="24"/>
    </w:rPr>
  </w:style>
  <w:style w:type="paragraph" w:styleId="Heading1">
    <w:name w:val="heading 1"/>
    <w:basedOn w:val="Normal"/>
    <w:next w:val="Normal"/>
    <w:link w:val="Heading1Char"/>
    <w:qFormat/>
    <w:rsid w:val="00C05B20"/>
    <w:pPr>
      <w:keepNext/>
      <w:outlineLvl w:val="0"/>
    </w:pPr>
    <w:rPr>
      <w:rFonts w:ascii="Arial" w:hAnsi="Arial"/>
      <w:b/>
      <w:bCs/>
      <w:color w:val="FF0000"/>
    </w:rPr>
  </w:style>
  <w:style w:type="paragraph" w:styleId="Heading3">
    <w:name w:val="heading 3"/>
    <w:basedOn w:val="Normal"/>
    <w:next w:val="Normal"/>
    <w:link w:val="Heading3Char"/>
    <w:uiPriority w:val="9"/>
    <w:semiHidden/>
    <w:unhideWhenUsed/>
    <w:qFormat/>
    <w:rsid w:val="005C61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61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05B20"/>
    <w:pPr>
      <w:keepNext/>
      <w:jc w:val="center"/>
      <w:outlineLvl w:val="4"/>
    </w:pPr>
    <w:rPr>
      <w:rFonts w:ascii="Arial" w:hAnsi="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50E"/>
    <w:pPr>
      <w:tabs>
        <w:tab w:val="center" w:pos="4513"/>
        <w:tab w:val="right" w:pos="9026"/>
      </w:tabs>
    </w:pPr>
  </w:style>
  <w:style w:type="character" w:customStyle="1" w:styleId="HeaderChar">
    <w:name w:val="Header Char"/>
    <w:basedOn w:val="DefaultParagraphFont"/>
    <w:link w:val="Header"/>
    <w:rsid w:val="00A7650E"/>
  </w:style>
  <w:style w:type="paragraph" w:styleId="Footer">
    <w:name w:val="footer"/>
    <w:basedOn w:val="Normal"/>
    <w:link w:val="FooterChar"/>
    <w:uiPriority w:val="99"/>
    <w:unhideWhenUsed/>
    <w:rsid w:val="00A7650E"/>
    <w:pPr>
      <w:tabs>
        <w:tab w:val="center" w:pos="4513"/>
        <w:tab w:val="right" w:pos="9026"/>
      </w:tabs>
    </w:pPr>
  </w:style>
  <w:style w:type="character" w:customStyle="1" w:styleId="FooterChar">
    <w:name w:val="Footer Char"/>
    <w:basedOn w:val="DefaultParagraphFont"/>
    <w:link w:val="Footer"/>
    <w:uiPriority w:val="99"/>
    <w:rsid w:val="00A7650E"/>
  </w:style>
  <w:style w:type="paragraph" w:styleId="BalloonText">
    <w:name w:val="Balloon Text"/>
    <w:basedOn w:val="Normal"/>
    <w:link w:val="BalloonTextChar"/>
    <w:uiPriority w:val="99"/>
    <w:semiHidden/>
    <w:unhideWhenUsed/>
    <w:rsid w:val="00A7650E"/>
    <w:rPr>
      <w:rFonts w:ascii="Tahoma" w:hAnsi="Tahoma" w:cs="Tahoma"/>
      <w:sz w:val="16"/>
      <w:szCs w:val="16"/>
    </w:rPr>
  </w:style>
  <w:style w:type="character" w:customStyle="1" w:styleId="BalloonTextChar">
    <w:name w:val="Balloon Text Char"/>
    <w:basedOn w:val="DefaultParagraphFont"/>
    <w:link w:val="BalloonText"/>
    <w:uiPriority w:val="99"/>
    <w:semiHidden/>
    <w:rsid w:val="00A7650E"/>
    <w:rPr>
      <w:rFonts w:ascii="Tahoma" w:hAnsi="Tahoma" w:cs="Tahoma"/>
      <w:sz w:val="16"/>
      <w:szCs w:val="16"/>
    </w:rPr>
  </w:style>
  <w:style w:type="paragraph" w:styleId="ListParagraph">
    <w:name w:val="List Paragraph"/>
    <w:basedOn w:val="Normal"/>
    <w:uiPriority w:val="34"/>
    <w:qFormat/>
    <w:rsid w:val="001D68C6"/>
    <w:pPr>
      <w:ind w:left="720"/>
      <w:contextualSpacing/>
    </w:pPr>
  </w:style>
  <w:style w:type="character" w:customStyle="1" w:styleId="Heading1Char">
    <w:name w:val="Heading 1 Char"/>
    <w:basedOn w:val="DefaultParagraphFont"/>
    <w:link w:val="Heading1"/>
    <w:rsid w:val="00C05B20"/>
    <w:rPr>
      <w:rFonts w:eastAsia="Times New Roman" w:cs="Arial"/>
      <w:b/>
      <w:bCs/>
      <w:color w:val="FF0000"/>
      <w:sz w:val="24"/>
      <w:szCs w:val="24"/>
    </w:rPr>
  </w:style>
  <w:style w:type="character" w:customStyle="1" w:styleId="Heading5Char">
    <w:name w:val="Heading 5 Char"/>
    <w:basedOn w:val="DefaultParagraphFont"/>
    <w:link w:val="Heading5"/>
    <w:rsid w:val="00C05B20"/>
    <w:rPr>
      <w:rFonts w:eastAsia="Times New Roman" w:cs="Times New Roman"/>
      <w:b/>
      <w:bCs/>
      <w:sz w:val="32"/>
      <w:szCs w:val="24"/>
    </w:rPr>
  </w:style>
  <w:style w:type="character" w:customStyle="1" w:styleId="Heading3Char">
    <w:name w:val="Heading 3 Char"/>
    <w:basedOn w:val="DefaultParagraphFont"/>
    <w:link w:val="Heading3"/>
    <w:uiPriority w:val="9"/>
    <w:semiHidden/>
    <w:rsid w:val="005C61E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C61E3"/>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rsid w:val="00ED3BD2"/>
    <w:rPr>
      <w:sz w:val="16"/>
      <w:szCs w:val="16"/>
    </w:rPr>
  </w:style>
  <w:style w:type="paragraph" w:styleId="CommentText">
    <w:name w:val="annotation text"/>
    <w:basedOn w:val="Normal"/>
    <w:link w:val="CommentTextChar"/>
    <w:rsid w:val="00ED3BD2"/>
    <w:rPr>
      <w:rFonts w:cs="Times New Roman"/>
      <w:sz w:val="20"/>
    </w:rPr>
  </w:style>
  <w:style w:type="character" w:customStyle="1" w:styleId="CommentTextChar">
    <w:name w:val="Comment Text Char"/>
    <w:basedOn w:val="DefaultParagraphFont"/>
    <w:link w:val="CommentText"/>
    <w:rsid w:val="00ED3BD2"/>
    <w:rPr>
      <w:rFonts w:ascii="Times New Roman" w:eastAsia="Times New Roman" w:hAnsi="Times New Roman" w:cs="Times New Roman"/>
    </w:rPr>
  </w:style>
  <w:style w:type="table" w:customStyle="1" w:styleId="LightShading1">
    <w:name w:val="Light Shading1"/>
    <w:basedOn w:val="TableNormal"/>
    <w:uiPriority w:val="60"/>
    <w:rsid w:val="00AA4881"/>
    <w:pPr>
      <w:spacing w:line="240" w:lineRule="auto"/>
    </w:pPr>
    <w:rPr>
      <w:rFonts w:ascii="Calibri" w:hAnsi="Calibri" w:cstheme="minorBidi"/>
      <w:color w:val="000000" w:themeColor="text1" w:themeShade="BF"/>
      <w:sz w:val="22"/>
      <w:szCs w:val="2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A03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04166A"/>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odyText2">
    <w:name w:val="Body Text 2"/>
    <w:basedOn w:val="Normal"/>
    <w:link w:val="BodyText2Char"/>
    <w:rsid w:val="00F93025"/>
    <w:pPr>
      <w:spacing w:after="120" w:line="480" w:lineRule="auto"/>
    </w:pPr>
    <w:rPr>
      <w:rFonts w:cs="Times New Roman"/>
      <w:szCs w:val="24"/>
      <w:lang w:val="en-US"/>
    </w:rPr>
  </w:style>
  <w:style w:type="character" w:customStyle="1" w:styleId="BodyText2Char">
    <w:name w:val="Body Text 2 Char"/>
    <w:basedOn w:val="DefaultParagraphFont"/>
    <w:link w:val="BodyText2"/>
    <w:rsid w:val="00F93025"/>
    <w:rPr>
      <w:rFonts w:ascii="Times New Roman" w:eastAsia="Times New Roman" w:hAnsi="Times New Roman" w:cs="Times New Roman"/>
      <w:sz w:val="24"/>
      <w:szCs w:val="24"/>
      <w:lang w:val="en-US"/>
    </w:rPr>
  </w:style>
  <w:style w:type="table" w:customStyle="1" w:styleId="MediumShading11">
    <w:name w:val="Medium Shading 11"/>
    <w:basedOn w:val="TableNormal"/>
    <w:uiPriority w:val="63"/>
    <w:rsid w:val="001015C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A912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47D5D"/>
    <w:rPr>
      <w:rFonts w:cs="Arial"/>
      <w:b/>
      <w:bCs/>
    </w:rPr>
  </w:style>
  <w:style w:type="character" w:customStyle="1" w:styleId="CommentSubjectChar">
    <w:name w:val="Comment Subject Char"/>
    <w:basedOn w:val="CommentTextChar"/>
    <w:link w:val="CommentSubject"/>
    <w:uiPriority w:val="99"/>
    <w:semiHidden/>
    <w:rsid w:val="00047D5D"/>
    <w:rPr>
      <w:rFonts w:ascii="Times New Roman" w:eastAsia="Times New Roman" w:hAnsi="Times New Roman" w:cs="Times New Roman"/>
      <w:b/>
      <w:bCs/>
    </w:rPr>
  </w:style>
  <w:style w:type="character" w:customStyle="1" w:styleId="apple-converted-space">
    <w:name w:val="apple-converted-space"/>
    <w:basedOn w:val="DefaultParagraphFont"/>
    <w:rsid w:val="00CF203F"/>
  </w:style>
  <w:style w:type="paragraph" w:customStyle="1" w:styleId="Default">
    <w:name w:val="Default"/>
    <w:rsid w:val="00286A6B"/>
    <w:pPr>
      <w:autoSpaceDE w:val="0"/>
      <w:autoSpaceDN w:val="0"/>
      <w:adjustRightInd w:val="0"/>
      <w:spacing w:line="240" w:lineRule="auto"/>
    </w:pPr>
    <w:rPr>
      <w:rFonts w:ascii="Proxima Nova" w:hAnsi="Proxima Nova" w:cs="Proxima Nova"/>
      <w:color w:val="000000"/>
      <w:sz w:val="24"/>
      <w:szCs w:val="24"/>
    </w:rPr>
  </w:style>
  <w:style w:type="character" w:styleId="Hyperlink">
    <w:name w:val="Hyperlink"/>
    <w:basedOn w:val="DefaultParagraphFont"/>
    <w:uiPriority w:val="99"/>
    <w:unhideWhenUsed/>
    <w:rsid w:val="00153EFE"/>
    <w:rPr>
      <w:color w:val="0000FF" w:themeColor="hyperlink"/>
      <w:u w:val="single"/>
    </w:rPr>
  </w:style>
  <w:style w:type="paragraph" w:customStyle="1" w:styleId="xmsonormal">
    <w:name w:val="x_msonormal"/>
    <w:basedOn w:val="Normal"/>
    <w:rsid w:val="00717EA9"/>
    <w:pPr>
      <w:spacing w:before="100" w:beforeAutospacing="1" w:after="100" w:afterAutospacing="1"/>
    </w:pPr>
    <w:rPr>
      <w:rFonts w:cs="Times New Roman"/>
      <w:szCs w:val="24"/>
      <w:lang w:eastAsia="en-GB"/>
    </w:rPr>
  </w:style>
  <w:style w:type="paragraph" w:styleId="Revision">
    <w:name w:val="Revision"/>
    <w:hidden/>
    <w:uiPriority w:val="99"/>
    <w:semiHidden/>
    <w:rsid w:val="00D94762"/>
    <w:pPr>
      <w:spacing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04681">
      <w:bodyDiv w:val="1"/>
      <w:marLeft w:val="0"/>
      <w:marRight w:val="0"/>
      <w:marTop w:val="0"/>
      <w:marBottom w:val="0"/>
      <w:divBdr>
        <w:top w:val="none" w:sz="0" w:space="0" w:color="auto"/>
        <w:left w:val="none" w:sz="0" w:space="0" w:color="auto"/>
        <w:bottom w:val="none" w:sz="0" w:space="0" w:color="auto"/>
        <w:right w:val="none" w:sz="0" w:space="0" w:color="auto"/>
      </w:divBdr>
    </w:div>
    <w:div w:id="296380776">
      <w:bodyDiv w:val="1"/>
      <w:marLeft w:val="0"/>
      <w:marRight w:val="0"/>
      <w:marTop w:val="0"/>
      <w:marBottom w:val="0"/>
      <w:divBdr>
        <w:top w:val="none" w:sz="0" w:space="0" w:color="auto"/>
        <w:left w:val="none" w:sz="0" w:space="0" w:color="auto"/>
        <w:bottom w:val="none" w:sz="0" w:space="0" w:color="auto"/>
        <w:right w:val="none" w:sz="0" w:space="0" w:color="auto"/>
      </w:divBdr>
    </w:div>
    <w:div w:id="353384596">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695234029">
      <w:bodyDiv w:val="1"/>
      <w:marLeft w:val="0"/>
      <w:marRight w:val="0"/>
      <w:marTop w:val="0"/>
      <w:marBottom w:val="0"/>
      <w:divBdr>
        <w:top w:val="none" w:sz="0" w:space="0" w:color="auto"/>
        <w:left w:val="none" w:sz="0" w:space="0" w:color="auto"/>
        <w:bottom w:val="none" w:sz="0" w:space="0" w:color="auto"/>
        <w:right w:val="none" w:sz="0" w:space="0" w:color="auto"/>
      </w:divBdr>
    </w:div>
    <w:div w:id="1154950309">
      <w:bodyDiv w:val="1"/>
      <w:marLeft w:val="0"/>
      <w:marRight w:val="0"/>
      <w:marTop w:val="0"/>
      <w:marBottom w:val="0"/>
      <w:divBdr>
        <w:top w:val="none" w:sz="0" w:space="0" w:color="auto"/>
        <w:left w:val="none" w:sz="0" w:space="0" w:color="auto"/>
        <w:bottom w:val="none" w:sz="0" w:space="0" w:color="auto"/>
        <w:right w:val="none" w:sz="0" w:space="0" w:color="auto"/>
      </w:divBdr>
    </w:div>
    <w:div w:id="1179471124">
      <w:bodyDiv w:val="1"/>
      <w:marLeft w:val="0"/>
      <w:marRight w:val="0"/>
      <w:marTop w:val="0"/>
      <w:marBottom w:val="0"/>
      <w:divBdr>
        <w:top w:val="none" w:sz="0" w:space="0" w:color="auto"/>
        <w:left w:val="none" w:sz="0" w:space="0" w:color="auto"/>
        <w:bottom w:val="none" w:sz="0" w:space="0" w:color="auto"/>
        <w:right w:val="none" w:sz="0" w:space="0" w:color="auto"/>
      </w:divBdr>
    </w:div>
    <w:div w:id="1444155052">
      <w:bodyDiv w:val="1"/>
      <w:marLeft w:val="0"/>
      <w:marRight w:val="0"/>
      <w:marTop w:val="0"/>
      <w:marBottom w:val="0"/>
      <w:divBdr>
        <w:top w:val="none" w:sz="0" w:space="0" w:color="auto"/>
        <w:left w:val="none" w:sz="0" w:space="0" w:color="auto"/>
        <w:bottom w:val="none" w:sz="0" w:space="0" w:color="auto"/>
        <w:right w:val="none" w:sz="0" w:space="0" w:color="auto"/>
      </w:divBdr>
    </w:div>
    <w:div w:id="1656758991">
      <w:bodyDiv w:val="1"/>
      <w:marLeft w:val="0"/>
      <w:marRight w:val="0"/>
      <w:marTop w:val="0"/>
      <w:marBottom w:val="0"/>
      <w:divBdr>
        <w:top w:val="none" w:sz="0" w:space="0" w:color="auto"/>
        <w:left w:val="none" w:sz="0" w:space="0" w:color="auto"/>
        <w:bottom w:val="none" w:sz="0" w:space="0" w:color="auto"/>
        <w:right w:val="none" w:sz="0" w:space="0" w:color="auto"/>
      </w:divBdr>
    </w:div>
    <w:div w:id="1965236512">
      <w:bodyDiv w:val="1"/>
      <w:marLeft w:val="0"/>
      <w:marRight w:val="0"/>
      <w:marTop w:val="0"/>
      <w:marBottom w:val="0"/>
      <w:divBdr>
        <w:top w:val="none" w:sz="0" w:space="0" w:color="auto"/>
        <w:left w:val="none" w:sz="0" w:space="0" w:color="auto"/>
        <w:bottom w:val="none" w:sz="0" w:space="0" w:color="auto"/>
        <w:right w:val="none" w:sz="0" w:space="0" w:color="auto"/>
      </w:divBdr>
    </w:div>
    <w:div w:id="1976712298">
      <w:bodyDiv w:val="1"/>
      <w:marLeft w:val="0"/>
      <w:marRight w:val="0"/>
      <w:marTop w:val="0"/>
      <w:marBottom w:val="0"/>
      <w:divBdr>
        <w:top w:val="none" w:sz="0" w:space="0" w:color="auto"/>
        <w:left w:val="none" w:sz="0" w:space="0" w:color="auto"/>
        <w:bottom w:val="none" w:sz="0" w:space="0" w:color="auto"/>
        <w:right w:val="none" w:sz="0" w:space="0" w:color="auto"/>
      </w:divBdr>
    </w:div>
    <w:div w:id="20472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373C0-582B-4A7E-8A53-76F409D3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maguire</dc:creator>
  <cp:lastModifiedBy>Latawiec, Diane</cp:lastModifiedBy>
  <cp:revision>2</cp:revision>
  <cp:lastPrinted>2016-02-26T10:39:00Z</cp:lastPrinted>
  <dcterms:created xsi:type="dcterms:W3CDTF">2024-01-15T16:36:00Z</dcterms:created>
  <dcterms:modified xsi:type="dcterms:W3CDTF">2024-01-15T16:36:00Z</dcterms:modified>
</cp:coreProperties>
</file>