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rPr>
          <w:rFonts w:ascii="方正黑体_GBK" w:hAnsi="黑体" w:eastAsia="方正黑体_GBK"/>
          <w:bCs/>
          <w:color w:val="auto"/>
        </w:rPr>
      </w:pPr>
      <w:bookmarkStart w:id="3" w:name="_GoBack"/>
      <w:bookmarkEnd w:id="3"/>
      <w:bookmarkStart w:id="0" w:name="remove_shape_1"/>
    </w:p>
    <w:p>
      <w:pPr>
        <w:spacing w:line="240" w:lineRule="auto"/>
        <w:rPr>
          <w:rFonts w:ascii="方正黑体_GBK" w:hAnsi="黑体" w:eastAsia="方正黑体_GBK"/>
          <w:bCs/>
          <w:color w:val="auto"/>
        </w:rPr>
      </w:pPr>
    </w:p>
    <w:p>
      <w:pPr>
        <w:spacing w:line="240" w:lineRule="auto"/>
        <w:rPr>
          <w:rFonts w:ascii="方正黑体_GBK" w:hAnsi="黑体" w:eastAsia="方正黑体_GBK"/>
          <w:bCs/>
          <w:color w:val="auto"/>
        </w:rPr>
      </w:pPr>
    </w:p>
    <w:p>
      <w:pPr>
        <w:spacing w:line="240" w:lineRule="auto"/>
        <w:rPr>
          <w:bCs/>
          <w:color w:val="auto"/>
        </w:rPr>
      </w:pPr>
      <w:r>
        <w:rPr>
          <w:color w:val="auto"/>
        </w:rPr>
        <w:pict>
          <v:group id="_x0000_s1025" o:spid="_x0000_s1025" o:spt="203" style="position:absolute;left:0pt;margin-left:-33.7pt;margin-top:6.35pt;height:168.75pt;width:509.6pt;z-index:251658240;mso-width-relative:page;mso-height-relative:page;" coordorigin="6322,4245" coordsize="10192,3375">
            <o:lock v:ext="edit"/>
            <v:shape id="_x0000_s1026" o:spid="_x0000_s1026" o:spt="136" type="#_x0000_t136" style="position:absolute;left:7155;top:4245;height:1077;width:8525;" fillcolor="#FF0000" filled="t" stroked="t" coordsize="21600,21600">
              <v:path/>
              <v:fill on="t" focussize="0,0"/>
              <v:stroke color="#FF0000"/>
              <v:imagedata o:title=""/>
              <o:lock v:ext="edit"/>
              <v:textpath on="t" fitshape="t" fitpath="t" trim="t" xscale="f" string="重庆市公共资源交易监督管理局" style="font-family:方正小标宋_GBK;font-size:36pt;font-weight:bold;v-text-align:center;"/>
            </v:shape>
            <v:shape id="_x0000_s1027" o:spid="_x0000_s1027" o:spt="136" type="#_x0000_t136" style="position:absolute;left:6322;top:7592;height:28;width:10193;" fillcolor="#FF0000" filled="t" stroked="t" coordsize="21600,21600">
              <v:path/>
              <v:fill on="t" opacity="64881f" focussize="0,0"/>
              <v:stroke color="#FF0000"/>
              <v:imagedata o:title=""/>
              <o:lock v:ext="edit"/>
              <v:textpath on="t" fitshape="t" fitpath="t" trim="t" xscale="f" string="-" style="font-family:宋体;font-size:36pt;v-text-align:center;"/>
            </v:shape>
          </v:group>
        </w:pict>
      </w:r>
      <w:bookmarkEnd w:id="0"/>
    </w:p>
    <w:p>
      <w:pPr>
        <w:spacing w:line="240" w:lineRule="auto"/>
        <w:rPr>
          <w:bCs/>
          <w:color w:val="auto"/>
        </w:rPr>
      </w:pPr>
    </w:p>
    <w:p>
      <w:pPr>
        <w:spacing w:line="240" w:lineRule="auto"/>
        <w:rPr>
          <w:bCs/>
          <w:color w:val="auto"/>
        </w:rPr>
      </w:pPr>
    </w:p>
    <w:p>
      <w:pPr>
        <w:spacing w:line="240" w:lineRule="auto"/>
        <w:rPr>
          <w:bCs/>
          <w:color w:val="auto"/>
        </w:rPr>
      </w:pPr>
    </w:p>
    <w:p>
      <w:pPr>
        <w:spacing w:line="240" w:lineRule="auto"/>
        <w:rPr>
          <w:bCs/>
          <w:color w:val="auto"/>
        </w:rPr>
      </w:pPr>
    </w:p>
    <w:p>
      <w:pPr>
        <w:spacing w:line="240" w:lineRule="auto"/>
        <w:jc w:val="center"/>
        <w:rPr>
          <w:rFonts w:hint="eastAsia" w:ascii="方正仿宋_GBK" w:hAnsi="方正仿宋_GBK" w:cs="方正仿宋_GBK"/>
          <w:bCs/>
          <w:color w:val="auto"/>
        </w:rPr>
      </w:pPr>
      <w:bookmarkStart w:id="1" w:name="s"/>
      <w:bookmarkEnd w:id="1"/>
      <w:r>
        <w:rPr>
          <w:rFonts w:hint="eastAsia" w:ascii="方正仿宋_GBK" w:hAnsi="方正仿宋_GBK" w:eastAsia="方正仿宋_GBK" w:cs="方正仿宋_GBK"/>
          <w:color w:val="auto"/>
          <w:kern w:val="2"/>
        </w:rPr>
        <w:t>渝公管发〔2021〕54号</w:t>
      </w:r>
    </w:p>
    <w:p>
      <w:pPr>
        <w:adjustRightInd/>
        <w:spacing w:beforeLines="0" w:afterLines="0" w:line="240" w:lineRule="auto"/>
        <w:rPr>
          <w:rFonts w:ascii="方正仿宋_GBK" w:cs="方正仿宋_GBK"/>
          <w:color w:val="auto"/>
          <w:kern w:val="2"/>
          <w:lang w:val="zh-CN"/>
        </w:rPr>
      </w:pPr>
    </w:p>
    <w:p>
      <w:pPr>
        <w:adjustRightInd/>
        <w:spacing w:beforeLines="0" w:afterLines="0" w:line="240" w:lineRule="auto"/>
        <w:rPr>
          <w:rFonts w:ascii="方正仿宋_GBK" w:cs="方正仿宋_GBK"/>
          <w:color w:val="auto"/>
          <w:kern w:val="2"/>
          <w:lang w:val="zh-CN"/>
        </w:rPr>
      </w:pPr>
    </w:p>
    <w:p>
      <w:pPr>
        <w:pStyle w:val="11"/>
        <w:adjustRightInd/>
        <w:spacing w:beforeLines="0" w:afterLines="0" w:line="580" w:lineRule="exact"/>
        <w:jc w:val="center"/>
        <w:rPr>
          <w:rFonts w:hint="eastAsia"/>
          <w:color w:val="auto"/>
          <w:lang w:val="zh-CN" w:eastAsia="zh-CN"/>
        </w:rPr>
      </w:pPr>
      <w:r>
        <w:rPr>
          <w:rFonts w:hint="eastAsia"/>
          <w:color w:val="auto"/>
          <w:lang w:val="zh-CN" w:eastAsia="zh-CN"/>
        </w:rPr>
        <w:t>重庆市公共资源交易监督管理局</w:t>
      </w:r>
    </w:p>
    <w:p>
      <w:pPr>
        <w:pStyle w:val="11"/>
        <w:widowControl/>
        <w:adjustRightInd/>
        <w:spacing w:beforeLines="0" w:after="0" w:afterLines="0" w:line="580" w:lineRule="exact"/>
        <w:jc w:val="center"/>
        <w:textAlignment w:val="auto"/>
        <w:rPr>
          <w:rFonts w:hint="eastAsia"/>
          <w:color w:val="auto"/>
          <w:lang w:eastAsia="en-US"/>
        </w:rPr>
      </w:pPr>
      <w:bookmarkStart w:id="2" w:name="正文"/>
      <w:bookmarkEnd w:id="2"/>
      <w:r>
        <w:rPr>
          <w:rFonts w:hint="eastAsia"/>
          <w:color w:val="auto"/>
          <w:lang w:eastAsia="en-US"/>
        </w:rPr>
        <w:t>关于印发《重庆市招标投标活动投诉处理</w:t>
      </w:r>
    </w:p>
    <w:p>
      <w:pPr>
        <w:pStyle w:val="11"/>
        <w:widowControl/>
        <w:adjustRightInd/>
        <w:spacing w:beforeLines="0" w:after="0" w:afterLines="0" w:line="580" w:lineRule="exact"/>
        <w:jc w:val="center"/>
        <w:textAlignment w:val="auto"/>
        <w:rPr>
          <w:rFonts w:hint="eastAsia"/>
          <w:color w:val="auto"/>
          <w:lang w:eastAsia="en-US"/>
        </w:rPr>
      </w:pPr>
      <w:r>
        <w:rPr>
          <w:rFonts w:hint="eastAsia"/>
          <w:color w:val="auto"/>
          <w:lang w:eastAsia="en-US"/>
        </w:rPr>
        <w:t>实施细则</w:t>
      </w:r>
      <w:r>
        <w:rPr>
          <w:rFonts w:hint="eastAsia"/>
          <w:color w:val="auto"/>
        </w:rPr>
        <w:t>（修订）</w:t>
      </w:r>
      <w:r>
        <w:rPr>
          <w:rFonts w:hint="eastAsia"/>
          <w:color w:val="auto"/>
          <w:lang w:eastAsia="en-US"/>
        </w:rPr>
        <w:t>》的通知</w:t>
      </w: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jc w:val="left"/>
        <w:textAlignment w:val="auto"/>
        <w:outlineLvl w:val="9"/>
        <w:rPr>
          <w:rFonts w:hint="eastAsia"/>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jc w:val="both"/>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各区县（自治县）、两江新区、重庆高新区、万盛经开区公共资源交易监管部门，</w:t>
      </w:r>
      <w:r>
        <w:rPr>
          <w:rFonts w:hint="eastAsia" w:ascii="方正仿宋_GBK" w:hAnsi="方正仿宋_GBK" w:cs="方正仿宋_GBK"/>
          <w:color w:val="auto"/>
          <w:kern w:val="2"/>
        </w:rPr>
        <w:t>市级有关部门，</w:t>
      </w:r>
      <w:r>
        <w:rPr>
          <w:rFonts w:hint="eastAsia" w:ascii="方正仿宋_GBK" w:hAnsi="方正仿宋_GBK" w:cs="方正仿宋_GBK"/>
          <w:color w:val="auto"/>
          <w:kern w:val="2"/>
        </w:rPr>
        <w:t>市</w:t>
      </w:r>
      <w:r>
        <w:rPr>
          <w:rFonts w:hint="eastAsia" w:ascii="方正仿宋_GBK" w:hAnsi="方正仿宋_GBK" w:cs="方正仿宋_GBK"/>
          <w:color w:val="auto"/>
          <w:kern w:val="2"/>
        </w:rPr>
        <w:t>公共资源交易中心、</w:t>
      </w:r>
      <w:r>
        <w:rPr>
          <w:rFonts w:hint="eastAsia" w:ascii="方正仿宋_GBK" w:hAnsi="方正仿宋_GBK" w:cs="方正仿宋_GBK"/>
          <w:color w:val="auto"/>
          <w:kern w:val="2"/>
        </w:rPr>
        <w:t>各区县（自治县）公共资源交易中心，市招标投标协会，有关单位</w:t>
      </w:r>
      <w:r>
        <w:rPr>
          <w:rFonts w:hint="eastAsia" w:ascii="方正仿宋_GBK" w:hAnsi="方正仿宋_GBK" w:cs="方正仿宋_GBK"/>
          <w:color w:val="auto"/>
          <w:kern w:val="2"/>
          <w:lang w:eastAsia="en-US"/>
        </w:rPr>
        <w:t>：</w:t>
      </w: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632" w:firstLineChars="200"/>
        <w:jc w:val="both"/>
        <w:textAlignment w:val="auto"/>
        <w:rPr>
          <w:rFonts w:hint="eastAsia" w:ascii="方正仿宋_GBK" w:hAnsi="方正仿宋_GBK" w:cs="方正仿宋_GBK"/>
          <w:color w:val="auto"/>
          <w:kern w:val="2"/>
          <w:lang w:eastAsia="en-US"/>
        </w:rPr>
      </w:pPr>
      <w:r>
        <w:rPr>
          <w:rFonts w:hint="eastAsia" w:cs="方正仿宋_GBK"/>
          <w:color w:val="auto"/>
          <w:kern w:val="2"/>
          <w:lang w:eastAsia="en-US"/>
        </w:rPr>
        <w:t>为了贯彻实施重庆市人民政府办公厅《关于深化公共资源交易监督管理改革的意见（试行）》</w:t>
      </w:r>
      <w:r>
        <w:rPr>
          <w:rFonts w:hint="eastAsia" w:cs="方正仿宋_GBK"/>
          <w:color w:val="auto"/>
          <w:kern w:val="2"/>
        </w:rPr>
        <w:t>（渝府办发</w:t>
      </w:r>
      <w:r>
        <w:rPr>
          <w:rFonts w:hint="eastAsia" w:cs="方正仿宋_GBK"/>
          <w:color w:val="auto"/>
          <w:kern w:val="2"/>
          <w:lang w:eastAsia="zh-CN"/>
        </w:rPr>
        <w:t>〔2019〕</w:t>
      </w:r>
      <w:r>
        <w:rPr>
          <w:rFonts w:hint="eastAsia" w:cs="方正仿宋_GBK"/>
          <w:color w:val="auto"/>
          <w:kern w:val="2"/>
        </w:rPr>
        <w:t>114号）</w:t>
      </w:r>
      <w:r>
        <w:rPr>
          <w:rFonts w:hint="eastAsia" w:cs="方正仿宋_GBK"/>
          <w:color w:val="auto"/>
          <w:kern w:val="2"/>
          <w:lang w:eastAsia="en-US"/>
        </w:rPr>
        <w:t>、国家发展改革委等九部委令2013年第23号修改后的《工程建设项目招标投标活动投诉处理办法》，规范招标投标投诉及其处理活动，结合</w:t>
      </w:r>
      <w:r>
        <w:rPr>
          <w:rFonts w:hint="eastAsia" w:cs="方正仿宋_GBK"/>
          <w:color w:val="auto"/>
          <w:kern w:val="2"/>
        </w:rPr>
        <w:t>本市</w:t>
      </w:r>
      <w:r>
        <w:rPr>
          <w:rFonts w:hint="eastAsia" w:cs="方正仿宋_GBK"/>
          <w:color w:val="auto"/>
          <w:kern w:val="2"/>
          <w:lang w:eastAsia="en-US"/>
        </w:rPr>
        <w:t>实际，制定</w:t>
      </w:r>
      <w:r>
        <w:rPr>
          <w:rFonts w:hint="eastAsia" w:ascii="方正仿宋_GBK" w:hAnsi="方正仿宋_GBK" w:cs="方正仿宋_GBK"/>
          <w:color w:val="auto"/>
          <w:kern w:val="2"/>
          <w:lang w:eastAsia="en-US"/>
        </w:rPr>
        <w:t>《重庆市招标投标活动</w:t>
      </w:r>
      <w:r>
        <w:rPr>
          <w:rFonts w:hint="eastAsia" w:ascii="方正仿宋_GBK" w:hAnsi="方正仿宋_GBK" w:cs="方正仿宋_GBK"/>
          <w:color w:val="auto"/>
          <w:kern w:val="2"/>
        </w:rPr>
        <w:t>投</w:t>
      </w:r>
      <w:r>
        <w:rPr>
          <w:rFonts w:hint="eastAsia" w:ascii="方正仿宋_GBK" w:hAnsi="方正仿宋_GBK" w:cs="方正仿宋_GBK"/>
          <w:color w:val="auto"/>
          <w:kern w:val="2"/>
          <w:lang w:eastAsia="en-US"/>
        </w:rPr>
        <w:t>诉</w:t>
      </w:r>
      <w:r>
        <w:rPr>
          <w:rFonts w:hint="eastAsia" w:ascii="方正仿宋_GBK" w:hAnsi="方正仿宋_GBK" w:cs="方正仿宋_GBK"/>
          <w:color w:val="auto"/>
          <w:kern w:val="2"/>
          <w:lang w:eastAsia="zh-CN"/>
        </w:rPr>
        <w:t>处</w:t>
      </w:r>
      <w:r>
        <w:rPr>
          <w:rFonts w:hint="eastAsia" w:ascii="方正仿宋_GBK" w:hAnsi="方正仿宋_GBK" w:cs="方正仿宋_GBK"/>
          <w:color w:val="auto"/>
          <w:kern w:val="2"/>
          <w:lang w:eastAsia="en-US"/>
        </w:rPr>
        <w:t>理实施细则</w:t>
      </w:r>
      <w:r>
        <w:rPr>
          <w:rFonts w:hint="eastAsia" w:ascii="方正仿宋_GBK" w:hAnsi="方正仿宋_GBK" w:cs="方正仿宋_GBK"/>
          <w:color w:val="auto"/>
          <w:kern w:val="2"/>
        </w:rPr>
        <w:t>（修订）》。</w:t>
      </w:r>
      <w:r>
        <w:rPr>
          <w:rFonts w:hint="eastAsia" w:ascii="方正仿宋_GBK" w:hAnsi="方正仿宋_GBK" w:cs="方正仿宋_GBK"/>
          <w:color w:val="auto"/>
          <w:kern w:val="2"/>
          <w:lang w:eastAsia="en-US"/>
        </w:rPr>
        <w:t>现予以印发，请遵照执行。</w:t>
      </w: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4108" w:firstLineChars="1300"/>
        <w:jc w:val="left"/>
        <w:textAlignment w:val="auto"/>
        <w:outlineLvl w:val="9"/>
        <w:rPr>
          <w:rFonts w:hint="eastAsia" w:ascii="方正仿宋_GBK" w:hAnsi="方正仿宋_GBK" w:cs="方正仿宋_GBK"/>
          <w:color w:val="auto"/>
          <w:kern w:val="2"/>
        </w:rPr>
      </w:pPr>
      <w:r>
        <w:rPr>
          <w:rFonts w:hint="eastAsia" w:ascii="方正仿宋_GBK" w:hAnsi="方正仿宋_GBK" w:cs="方正仿宋_GBK"/>
          <w:color w:val="auto"/>
          <w:kern w:val="2"/>
        </w:rPr>
        <w:t>重庆市公共资源交易监督管理局</w:t>
      </w: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5056" w:firstLineChars="1600"/>
        <w:jc w:val="left"/>
        <w:textAlignment w:val="auto"/>
        <w:outlineLvl w:val="9"/>
        <w:rPr>
          <w:rFonts w:hint="default" w:ascii="方正仿宋_GBK" w:hAnsi="方正仿宋_GBK" w:cs="方正仿宋_GBK"/>
          <w:color w:val="auto"/>
          <w:kern w:val="2"/>
        </w:rPr>
      </w:pPr>
      <w:r>
        <w:rPr>
          <w:rFonts w:hint="eastAsia" w:ascii="方正仿宋_GBK" w:hAnsi="方正仿宋_GBK" w:cs="方正仿宋_GBK"/>
          <w:color w:val="auto"/>
          <w:kern w:val="2"/>
        </w:rPr>
        <w:t>2021年11月</w:t>
      </w:r>
      <w:r>
        <w:rPr>
          <w:rFonts w:hint="eastAsia" w:ascii="方正仿宋_GBK" w:hAnsi="方正仿宋_GBK" w:cs="方正仿宋_GBK"/>
          <w:color w:val="auto"/>
          <w:kern w:val="2"/>
          <w:lang w:eastAsia="zh-CN"/>
        </w:rPr>
        <w:t>3</w:t>
      </w:r>
      <w:r>
        <w:rPr>
          <w:rFonts w:hint="eastAsia" w:ascii="方正仿宋_GBK" w:hAnsi="方正仿宋_GBK" w:cs="方正仿宋_GBK"/>
          <w:color w:val="auto"/>
          <w:kern w:val="2"/>
          <w:lang w:val="en-US" w:eastAsia="zh-CN"/>
        </w:rPr>
        <w:t>0</w:t>
      </w:r>
      <w:r>
        <w:rPr>
          <w:rFonts w:hint="eastAsia" w:ascii="方正仿宋_GBK" w:hAnsi="方正仿宋_GBK" w:cs="方正仿宋_GBK"/>
          <w:color w:val="auto"/>
          <w:kern w:val="2"/>
        </w:rPr>
        <w:t>日</w:t>
      </w:r>
      <w:r>
        <w:rPr>
          <w:rFonts w:hint="eastAsia" w:ascii="方正仿宋_GBK" w:hAnsi="方正仿宋_GBK" w:cs="方正仿宋_GBK"/>
          <w:color w:val="auto"/>
          <w:kern w:val="2"/>
          <w:lang w:val="en-US" w:eastAsia="zh-CN"/>
        </w:rPr>
        <w:t xml:space="preserve">        </w:t>
      </w: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632" w:firstLineChars="20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632" w:firstLineChars="200"/>
        <w:jc w:val="left"/>
        <w:textAlignment w:val="auto"/>
        <w:outlineLvl w:val="9"/>
        <w:rPr>
          <w:rFonts w:hint="eastAsia" w:ascii="方正仿宋_GBK" w:hAnsi="方正仿宋_GBK" w:cs="方正仿宋_GBK"/>
          <w:color w:val="auto"/>
          <w:kern w:val="2"/>
        </w:rPr>
        <w:sectPr>
          <w:headerReference r:id="rId7" w:type="first"/>
          <w:headerReference r:id="rId5" w:type="default"/>
          <w:footerReference r:id="rId8" w:type="default"/>
          <w:headerReference r:id="rId6" w:type="even"/>
          <w:footerReference r:id="rId9" w:type="even"/>
          <w:pgSz w:w="11906" w:h="16838"/>
          <w:pgMar w:top="2098" w:right="1531" w:bottom="1984" w:left="1531" w:header="851" w:footer="1417" w:gutter="0"/>
          <w:pgNumType w:fmt="decimal"/>
          <w:cols w:space="0" w:num="1"/>
          <w:rtlGutter w:val="0"/>
          <w:docGrid w:type="linesAndChars" w:linePitch="579" w:charSpace="-849"/>
        </w:sect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textAlignment w:val="auto"/>
        <w:outlineLvl w:val="9"/>
        <w:rPr>
          <w:rFonts w:hint="eastAsia" w:eastAsia="方正黑体_GBK" w:cs="方正黑体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580" w:lineRule="exact"/>
        <w:ind w:left="0" w:leftChars="0" w:right="0" w:rightChars="0" w:firstLine="0" w:firstLineChars="0"/>
        <w:jc w:val="center"/>
        <w:textAlignment w:val="auto"/>
        <w:outlineLvl w:val="9"/>
        <w:rPr>
          <w:rFonts w:hint="eastAsia" w:eastAsia="方正小标宋_GBK" w:cs="方正小标宋_GBK"/>
          <w:color w:val="auto"/>
          <w:kern w:val="2"/>
          <w:sz w:val="44"/>
          <w:szCs w:val="44"/>
          <w:lang w:eastAsia="en-US"/>
        </w:rPr>
      </w:pPr>
      <w:r>
        <w:rPr>
          <w:rFonts w:hint="eastAsia" w:eastAsia="方正小标宋_GBK" w:cs="方正小标宋_GBK"/>
          <w:color w:val="auto"/>
          <w:kern w:val="2"/>
          <w:sz w:val="44"/>
          <w:szCs w:val="44"/>
          <w:lang w:eastAsia="en-US"/>
        </w:rPr>
        <w:t>重庆市招标投标活动投诉处理实施细则（修订）</w:t>
      </w: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jc w:val="center"/>
        <w:textAlignment w:val="auto"/>
        <w:outlineLvl w:val="9"/>
        <w:rPr>
          <w:rFonts w:hint="eastAsia" w:eastAsia="黑体" w:cs="黑体"/>
          <w:color w:val="auto"/>
          <w:kern w:val="2"/>
          <w:lang w:eastAsia="en-US"/>
        </w:rPr>
      </w:pP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left="0" w:leftChars="0" w:right="0" w:rightChars="0"/>
        <w:jc w:val="center"/>
        <w:textAlignment w:val="auto"/>
        <w:outlineLvl w:val="9"/>
        <w:rPr>
          <w:rFonts w:hint="eastAsia" w:eastAsia="方正黑体_GBK" w:cs="方正黑体_GBK"/>
          <w:color w:val="auto"/>
          <w:kern w:val="2"/>
          <w:lang w:eastAsia="en-US"/>
        </w:rPr>
      </w:pPr>
      <w:r>
        <w:rPr>
          <w:rFonts w:hint="eastAsia" w:eastAsia="方正黑体_GBK" w:cs="方正黑体_GBK"/>
          <w:color w:val="auto"/>
          <w:kern w:val="2"/>
          <w:lang w:eastAsia="zh-CN"/>
        </w:rPr>
        <w:t>第一章</w:t>
      </w:r>
      <w:r>
        <w:rPr>
          <w:rFonts w:hint="eastAsia" w:eastAsia="方正黑体_GBK" w:cs="方正黑体_GBK"/>
          <w:color w:val="auto"/>
          <w:kern w:val="2"/>
          <w:lang w:val="en-US" w:eastAsia="zh-CN"/>
        </w:rPr>
        <w:t xml:space="preserve"> </w:t>
      </w:r>
      <w:r>
        <w:rPr>
          <w:rFonts w:hint="eastAsia" w:eastAsia="方正黑体_GBK" w:cs="方正黑体_GBK"/>
          <w:color w:val="auto"/>
          <w:kern w:val="2"/>
          <w:lang w:eastAsia="en-US"/>
        </w:rPr>
        <w:t xml:space="preserve"> 总则</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left="0" w:leftChars="0" w:right="0" w:rightChars="0"/>
        <w:jc w:val="both"/>
        <w:textAlignment w:val="auto"/>
        <w:outlineLvl w:val="9"/>
        <w:rPr>
          <w:rFonts w:hint="eastAsia" w:eastAsia="方正黑体_GBK" w:cs="方正黑体_GBK"/>
          <w:color w:val="auto"/>
          <w:kern w:val="2"/>
          <w:lang w:eastAsia="en-US"/>
        </w:rPr>
      </w:pP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第一条</w:t>
      </w:r>
      <w:r>
        <w:rPr>
          <w:rFonts w:hint="eastAsia" w:cs="方正仿宋_GBK"/>
          <w:color w:val="auto"/>
          <w:kern w:val="2"/>
          <w:lang w:eastAsia="en-US"/>
        </w:rPr>
        <w:t xml:space="preserve">  为了贯彻实施重庆市人民政府办公厅《关于深化公共资源交易监督管理改革的意见（试行）》</w:t>
      </w:r>
      <w:r>
        <w:rPr>
          <w:rFonts w:hint="eastAsia" w:cs="方正仿宋_GBK"/>
          <w:color w:val="auto"/>
          <w:kern w:val="2"/>
        </w:rPr>
        <w:t>（渝府办发</w:t>
      </w:r>
      <w:r>
        <w:rPr>
          <w:rFonts w:hint="eastAsia" w:cs="方正仿宋_GBK"/>
          <w:color w:val="auto"/>
          <w:kern w:val="2"/>
          <w:lang w:eastAsia="zh-CN"/>
        </w:rPr>
        <w:t>〔2019〕</w:t>
      </w:r>
      <w:r>
        <w:rPr>
          <w:rFonts w:hint="eastAsia" w:cs="方正仿宋_GBK"/>
          <w:color w:val="auto"/>
          <w:kern w:val="2"/>
        </w:rPr>
        <w:t>114号）</w:t>
      </w:r>
      <w:r>
        <w:rPr>
          <w:rFonts w:hint="eastAsia" w:cs="方正仿宋_GBK"/>
          <w:color w:val="auto"/>
          <w:kern w:val="2"/>
          <w:lang w:eastAsia="en-US"/>
        </w:rPr>
        <w:t>、国家发展改革委等九部委令2013年第23号修改后的《工程建设项目招标投标活动投诉处理办法》，规范招标投标投诉及其处理活动，结合</w:t>
      </w:r>
      <w:r>
        <w:rPr>
          <w:rFonts w:hint="eastAsia" w:cs="方正仿宋_GBK"/>
          <w:color w:val="auto"/>
          <w:kern w:val="2"/>
        </w:rPr>
        <w:t>本市</w:t>
      </w:r>
      <w:r>
        <w:rPr>
          <w:rFonts w:hint="eastAsia" w:cs="方正仿宋_GBK"/>
          <w:color w:val="auto"/>
          <w:kern w:val="2"/>
          <w:lang w:eastAsia="en-US"/>
        </w:rPr>
        <w:t>实际，制定本实施细则。</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第二条</w:t>
      </w:r>
      <w:r>
        <w:rPr>
          <w:rFonts w:hint="eastAsia" w:cs="方正仿宋_GBK"/>
          <w:color w:val="auto"/>
          <w:kern w:val="2"/>
          <w:lang w:eastAsia="en-US"/>
        </w:rPr>
        <w:t xml:space="preserve">  本实施细则适用于本市行政区域内招标投标活动的投诉及其处理。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前款所称招标投标活动，包括招标、投标、开标、评标、中标以及签订合同等</w:t>
      </w:r>
      <w:r>
        <w:rPr>
          <w:rFonts w:hint="eastAsia" w:cs="方正仿宋_GBK"/>
          <w:color w:val="auto"/>
          <w:kern w:val="2"/>
        </w:rPr>
        <w:t>各</w:t>
      </w:r>
      <w:r>
        <w:rPr>
          <w:rFonts w:hint="eastAsia" w:cs="方正仿宋_GBK"/>
          <w:color w:val="auto"/>
          <w:kern w:val="2"/>
          <w:lang w:eastAsia="en-US"/>
        </w:rPr>
        <w:t>阶段。</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第三条</w:t>
      </w:r>
      <w:r>
        <w:rPr>
          <w:rFonts w:hint="eastAsia" w:cs="方正仿宋_GBK"/>
          <w:color w:val="auto"/>
          <w:kern w:val="2"/>
          <w:lang w:eastAsia="en-US"/>
        </w:rPr>
        <w:t xml:space="preserve">  行政监督部门应当按照公平、公正和高效原则处理投诉，维护国家利益、社会公共利益和招标投标当事人合法权益。</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 xml:space="preserve">第四条 </w:t>
      </w:r>
      <w:r>
        <w:rPr>
          <w:rFonts w:hint="eastAsia" w:cs="方正仿宋_GBK"/>
          <w:color w:val="auto"/>
          <w:kern w:val="2"/>
          <w:lang w:eastAsia="en-US"/>
        </w:rPr>
        <w:t xml:space="preserve"> 市、区县（自治县）、两江新区、重庆高新区、万盛经开区等招标投标活动行政监督部门，依照《重庆市工程建设项目招标投标监督管理暂行办法》规定的职责分工，受理本部门所监督项目的投诉并依法作出处理决定。</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第五条</w:t>
      </w:r>
      <w:r>
        <w:rPr>
          <w:rFonts w:hint="eastAsia" w:cs="方正仿宋_GBK"/>
          <w:color w:val="auto"/>
          <w:kern w:val="2"/>
          <w:lang w:eastAsia="en-US"/>
        </w:rPr>
        <w:t xml:space="preserve">  行政监督部门应当向社会公布本部门内部负责受理投诉的机构及其名称、电话、传真、电子信箱和通讯地址。招标人应在招标文件或者资格预审文件中载明以上信息，并公布异议受理的渠道和方式。</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rPr>
      </w:pPr>
      <w:r>
        <w:rPr>
          <w:rFonts w:hint="eastAsia" w:ascii="方正黑体_GBK" w:hAnsi="方正黑体_GBK" w:eastAsia="方正黑体_GBK" w:cs="方正黑体_GBK"/>
          <w:color w:val="auto"/>
          <w:kern w:val="2"/>
          <w:lang w:eastAsia="en-US"/>
        </w:rPr>
        <w:t>第六条</w:t>
      </w:r>
      <w:r>
        <w:rPr>
          <w:rFonts w:hint="eastAsia" w:cs="方正仿宋_GBK"/>
          <w:color w:val="auto"/>
          <w:kern w:val="2"/>
          <w:lang w:eastAsia="en-US"/>
        </w:rPr>
        <w:t xml:space="preserve">  行政监督部门投诉处理人员应当严格遵守保密规定，对于在投诉处理过程中所接触到的国家秘密、商业秘密应当保密，也不得将投诉事项透露给与投诉无关的其他单位和个人</w:t>
      </w:r>
      <w:r>
        <w:rPr>
          <w:rFonts w:hint="eastAsia" w:cs="方正仿宋_GBK"/>
          <w:color w:val="auto"/>
          <w:kern w:val="2"/>
        </w:rPr>
        <w:t>。</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投诉人、被投诉人及与投诉有关的其他人员应当严格遵守招标投标有关法律法规规定的保密要求，对于所接触到的可能影响公平竞争的信息应当保密，不得非法打听、翻拍、泄露、篡改、销毁和隐藏等。</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left="0" w:leftChars="0" w:right="0" w:rightChars="0"/>
        <w:jc w:val="center"/>
        <w:textAlignment w:val="auto"/>
        <w:outlineLvl w:val="9"/>
        <w:rPr>
          <w:rFonts w:hint="eastAsia" w:eastAsia="方正黑体_GBK" w:cs="方正黑体_GBK"/>
          <w:color w:val="auto"/>
          <w:kern w:val="2"/>
          <w:lang w:eastAsia="en-US"/>
        </w:rPr>
      </w:pPr>
      <w:r>
        <w:rPr>
          <w:rFonts w:hint="eastAsia" w:eastAsia="方正黑体_GBK" w:cs="方正黑体_GBK"/>
          <w:color w:val="auto"/>
          <w:kern w:val="2"/>
          <w:lang w:eastAsia="zh-CN"/>
        </w:rPr>
        <w:t>第二章</w:t>
      </w:r>
      <w:r>
        <w:rPr>
          <w:rFonts w:hint="eastAsia" w:eastAsia="方正黑体_GBK" w:cs="方正黑体_GBK"/>
          <w:color w:val="auto"/>
          <w:kern w:val="2"/>
          <w:lang w:val="en-US" w:eastAsia="zh-CN"/>
        </w:rPr>
        <w:t xml:space="preserve"> </w:t>
      </w:r>
      <w:r>
        <w:rPr>
          <w:rFonts w:hint="eastAsia" w:eastAsia="方正黑体_GBK" w:cs="方正黑体_GBK"/>
          <w:color w:val="auto"/>
          <w:kern w:val="2"/>
          <w:lang w:eastAsia="en-US"/>
        </w:rPr>
        <w:t xml:space="preserve"> 投诉</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left="0" w:leftChars="0" w:right="0" w:rightChars="0"/>
        <w:jc w:val="both"/>
        <w:textAlignment w:val="auto"/>
        <w:outlineLvl w:val="9"/>
        <w:rPr>
          <w:rFonts w:hint="eastAsia" w:eastAsia="方正黑体_GBK" w:cs="方正黑体_GBK"/>
          <w:color w:val="auto"/>
          <w:kern w:val="2"/>
          <w:lang w:eastAsia="en-US"/>
        </w:rPr>
      </w:pP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第七条</w:t>
      </w:r>
      <w:r>
        <w:rPr>
          <w:rFonts w:hint="eastAsia" w:cs="方正仿宋_GBK"/>
          <w:color w:val="auto"/>
          <w:kern w:val="2"/>
          <w:lang w:eastAsia="en-US"/>
        </w:rPr>
        <w:t xml:space="preserve">  投标人或者其他利害关系人认为招标投标活动不符合法律、法规和规章规定的，</w:t>
      </w:r>
      <w:r>
        <w:rPr>
          <w:rFonts w:hint="eastAsia" w:cs="方正仿宋_GBK"/>
          <w:color w:val="auto"/>
          <w:kern w:val="2"/>
        </w:rPr>
        <w:t>可以</w:t>
      </w:r>
      <w:r>
        <w:rPr>
          <w:rFonts w:hint="eastAsia" w:cs="方正仿宋_GBK"/>
          <w:color w:val="auto"/>
          <w:kern w:val="2"/>
          <w:lang w:eastAsia="en-US"/>
        </w:rPr>
        <w:t>自知道或者应当知道之日起十日内向行政监督部门投诉。</w:t>
      </w:r>
      <w:r>
        <w:rPr>
          <w:rFonts w:hint="eastAsia" w:cs="方正仿宋_GBK"/>
          <w:color w:val="auto"/>
          <w:kern w:val="2"/>
        </w:rPr>
        <w:t>对招标投标法实施条例规定应当先</w:t>
      </w:r>
      <w:r>
        <w:rPr>
          <w:rFonts w:hint="eastAsia" w:cs="方正仿宋_GBK"/>
          <w:color w:val="auto"/>
          <w:kern w:val="2"/>
          <w:lang w:eastAsia="en-US"/>
        </w:rPr>
        <w:t>提出异议</w:t>
      </w:r>
      <w:r>
        <w:rPr>
          <w:rFonts w:hint="eastAsia" w:cs="方正仿宋_GBK"/>
          <w:color w:val="auto"/>
          <w:kern w:val="2"/>
        </w:rPr>
        <w:t>的事项进行投诉</w:t>
      </w:r>
      <w:r>
        <w:rPr>
          <w:rFonts w:hint="eastAsia" w:cs="方正仿宋_GBK"/>
          <w:color w:val="auto"/>
          <w:kern w:val="2"/>
          <w:lang w:eastAsia="en-US"/>
        </w:rPr>
        <w:t>的，异议答复期间不计算在内。</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前款所称其他利害关系人，是指投标人以外的，与招标项目或者招标活动有直接或者间接利益关系的法人、其他组织和自然人，限于以下五类：</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（一）招标人；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（二）招标项目的使用单位；</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（三）招标代理机构；</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（四）招标文件允许分包且在投标文件中载明的分包人；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（五）授权代理经销商参与投标的制造商。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第八条</w:t>
      </w:r>
      <w:r>
        <w:rPr>
          <w:rFonts w:hint="eastAsia" w:cs="方正仿宋_GBK"/>
          <w:color w:val="auto"/>
          <w:kern w:val="2"/>
          <w:lang w:eastAsia="en-US"/>
        </w:rPr>
        <w:t xml:space="preserve">  投诉人对资格预审文件、招标文件、开标和评标结果有投诉的，应当先以书面形式向招标人提出异议。招标人答复前，应当暂停招标投标</w:t>
      </w:r>
      <w:r>
        <w:rPr>
          <w:rFonts w:hint="eastAsia" w:cs="方正仿宋_GBK"/>
          <w:color w:val="auto"/>
          <w:kern w:val="2"/>
        </w:rPr>
        <w:t>活动</w:t>
      </w:r>
      <w:r>
        <w:rPr>
          <w:rFonts w:hint="eastAsia" w:cs="方正仿宋_GBK"/>
          <w:color w:val="auto"/>
          <w:kern w:val="2"/>
          <w:lang w:eastAsia="en-US"/>
        </w:rPr>
        <w:t>。</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第九条</w:t>
      </w:r>
      <w:r>
        <w:rPr>
          <w:rFonts w:hint="eastAsia" w:cs="方正仿宋_GBK"/>
          <w:color w:val="auto"/>
          <w:kern w:val="2"/>
          <w:lang w:eastAsia="en-US"/>
        </w:rPr>
        <w:t xml:space="preserve">  投诉人向行政监督部门提起投诉时，应当提交投诉书。投诉书应当包括下列内容：</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（一）投诉人的名称、地址及有效联系方式；</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（二）被投诉人的名称、地址及有效联系方式；</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（三）投诉事项的基本事实；</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（四）投诉请求及主张；</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（五）有效线索和相关证据、证明材料。</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rPr>
        <w:t>对招标投标法实施条例规定应当先提出异议的事项</w:t>
      </w:r>
      <w:r>
        <w:rPr>
          <w:rFonts w:hint="eastAsia" w:cs="方正仿宋_GBK"/>
          <w:color w:val="auto"/>
          <w:kern w:val="2"/>
          <w:lang w:eastAsia="en-US"/>
        </w:rPr>
        <w:t>进行投诉的，还应当附异议及其处理的相关资料。已向其他行政监督部门投诉的，应当一并说明。</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投诉人是法人的，投诉书必须由其法定代表人签字并加盖单位公章；投诉人是其他组织或者自然人的，投诉书必须由其主要负责人或者投诉人本人签字，并附有效身份证明复印件。</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投诉书有关材料是外文，投诉人应当同时提供中文译本。</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szCs w:val="20"/>
          <w:lang w:eastAsia="en-US"/>
        </w:rPr>
      </w:pPr>
      <w:r>
        <w:rPr>
          <w:rFonts w:hint="eastAsia" w:ascii="方正黑体_GBK" w:hAnsi="方正黑体_GBK" w:eastAsia="方正黑体_GBK" w:cs="方正黑体_GBK"/>
          <w:color w:val="auto"/>
          <w:kern w:val="2"/>
          <w:lang w:eastAsia="en-US"/>
        </w:rPr>
        <w:t>第十条</w:t>
      </w:r>
      <w:r>
        <w:rPr>
          <w:rFonts w:hint="eastAsia" w:cs="方正仿宋_GBK"/>
          <w:color w:val="auto"/>
          <w:kern w:val="2"/>
          <w:lang w:eastAsia="en-US"/>
        </w:rPr>
        <w:t xml:space="preserve">  投诉人在投诉书中提出的请求和主张，有责任提供证据；只有自己陈述而不能提出其他相关证据的，其请求和主张一般不予支持。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第十一条</w:t>
      </w:r>
      <w:r>
        <w:rPr>
          <w:rFonts w:hint="eastAsia" w:cs="方正仿宋_GBK"/>
          <w:color w:val="auto"/>
          <w:kern w:val="2"/>
          <w:lang w:eastAsia="en-US"/>
        </w:rPr>
        <w:t xml:space="preserve">  投诉人不得虚假投诉、恶意投诉，不得以投诉为名排挤竞争对手，阻碍招标投标活动的正常进行。</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 xml:space="preserve">第十二条 </w:t>
      </w:r>
      <w:r>
        <w:rPr>
          <w:rFonts w:hint="eastAsia" w:cs="方正仿宋_GBK"/>
          <w:color w:val="auto"/>
          <w:kern w:val="2"/>
          <w:lang w:eastAsia="en-US"/>
        </w:rPr>
        <w:t xml:space="preserve"> 投诉人不得捏造事实，不得伪造材料或者以非法手段取得证明材料进行投诉。投诉人提供证据存在下列情形之一，不能提供合法证明，或者不能合理说明来源的，视为以非法手段取得证明材料，不予采信：</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（一）招标投标法第二十二条规定的招标投标保密信息；</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（二）应当保密的投标文件；</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（三）招标投标法第四十四条规定保密的投标文件评审和比较情况、中标候选人推荐情况和评标有关的其他情况；</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（四）其他依法应当保密的信息和资料。</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招标人提起投诉的，投标文件不作为非法证据。</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第十三条</w:t>
      </w:r>
      <w:r>
        <w:rPr>
          <w:rFonts w:hint="eastAsia" w:cs="方正仿宋_GBK"/>
          <w:color w:val="auto"/>
          <w:kern w:val="2"/>
          <w:lang w:eastAsia="en-US"/>
        </w:rPr>
        <w:t xml:space="preserve">  投诉人</w:t>
      </w:r>
      <w:r>
        <w:rPr>
          <w:rFonts w:hint="eastAsia" w:cs="方正仿宋_GBK"/>
          <w:color w:val="auto"/>
          <w:kern w:val="2"/>
        </w:rPr>
        <w:t>在本实施细则第七条规定的期限内</w:t>
      </w:r>
      <w:r>
        <w:rPr>
          <w:rFonts w:hint="eastAsia" w:cs="方正仿宋_GBK"/>
          <w:color w:val="auto"/>
          <w:kern w:val="2"/>
          <w:lang w:eastAsia="en-US"/>
        </w:rPr>
        <w:t>可以变更投诉请求及主张。投诉变更书应当采用书面形式，并满足本实施细则第九条相关规定。</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投诉人不得以同一事实和理由再次变更投诉请求及主张。</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40" w:lineRule="exact"/>
        <w:ind w:left="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第十四条</w:t>
      </w:r>
      <w:r>
        <w:rPr>
          <w:rFonts w:hint="eastAsia" w:cs="方正仿宋_GBK"/>
          <w:color w:val="auto"/>
          <w:kern w:val="2"/>
        </w:rPr>
        <w:t xml:space="preserve">  投诉人可委托代理人办理投诉事务。代理人办理投诉事务，应当将授权委托书连同投诉书一并提交行政监督部门。授权委托书应当明确委托代理权限和事项。</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40" w:lineRule="exact"/>
        <w:ind w:left="0" w:leftChars="0" w:right="0" w:rightChars="0" w:firstLine="0"/>
        <w:textAlignment w:val="auto"/>
        <w:outlineLvl w:val="9"/>
        <w:rPr>
          <w:rFonts w:hint="eastAsia" w:cs="方正仿宋_GBK"/>
          <w:color w:val="auto"/>
          <w:kern w:val="2"/>
          <w:lang w:eastAsia="en-US"/>
        </w:rPr>
      </w:pP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right="0" w:rightChars="0"/>
        <w:jc w:val="center"/>
        <w:textAlignment w:val="auto"/>
        <w:outlineLvl w:val="9"/>
        <w:rPr>
          <w:rFonts w:hint="eastAsia" w:eastAsia="方正黑体_GBK" w:cs="方正黑体_GBK"/>
          <w:color w:val="auto"/>
          <w:kern w:val="2"/>
          <w:lang w:eastAsia="en-US"/>
        </w:rPr>
      </w:pPr>
      <w:r>
        <w:rPr>
          <w:rFonts w:hint="eastAsia" w:eastAsia="方正黑体_GBK" w:cs="方正黑体_GBK"/>
          <w:color w:val="auto"/>
          <w:kern w:val="2"/>
          <w:lang w:eastAsia="zh-CN"/>
        </w:rPr>
        <w:t>第三章</w:t>
      </w:r>
      <w:r>
        <w:rPr>
          <w:rFonts w:hint="eastAsia" w:eastAsia="方正黑体_GBK" w:cs="方正黑体_GBK"/>
          <w:color w:val="auto"/>
          <w:kern w:val="2"/>
          <w:lang w:val="en-US" w:eastAsia="zh-CN"/>
        </w:rPr>
        <w:t xml:space="preserve"> </w:t>
      </w:r>
      <w:r>
        <w:rPr>
          <w:rFonts w:hint="eastAsia" w:eastAsia="方正黑体_GBK" w:cs="方正黑体_GBK"/>
          <w:color w:val="auto"/>
          <w:kern w:val="2"/>
          <w:lang w:eastAsia="en-US"/>
        </w:rPr>
        <w:t xml:space="preserve"> 投诉处理</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right="0" w:rightChars="0"/>
        <w:jc w:val="both"/>
        <w:textAlignment w:val="auto"/>
        <w:outlineLvl w:val="9"/>
        <w:rPr>
          <w:rFonts w:hint="eastAsia" w:eastAsia="方正黑体_GBK" w:cs="方正黑体_GBK"/>
          <w:color w:val="auto"/>
          <w:kern w:val="2"/>
          <w:lang w:eastAsia="en-US"/>
        </w:rPr>
      </w:pP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第十五条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行政监督部门在收到投诉书后，应当在三个工作日内审查完毕，视情况分别作出以下处理决定：</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（一）不属于本部门受理的，书面告知投诉人向其他行政监督部门提出投诉；</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（二）不符合投诉受理要件，属于本实施细则第十六条情形</w:t>
      </w:r>
      <w:r>
        <w:rPr>
          <w:rFonts w:hint="eastAsia" w:cs="方正仿宋_GBK"/>
          <w:color w:val="auto"/>
          <w:kern w:val="2"/>
        </w:rPr>
        <w:t>的</w:t>
      </w:r>
      <w:r>
        <w:rPr>
          <w:rFonts w:hint="eastAsia" w:cs="方正仿宋_GBK"/>
          <w:color w:val="auto"/>
          <w:kern w:val="2"/>
          <w:lang w:eastAsia="en-US"/>
        </w:rPr>
        <w:t>，决定不予受理，并将不予受理的理由书面告知投诉人。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对符合投诉受理要件并决定受理的，行政监督部门收到投诉书之日即为正式受理。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第十六条</w:t>
      </w:r>
      <w:r>
        <w:rPr>
          <w:rFonts w:hint="eastAsia" w:cs="方正仿宋_GBK"/>
          <w:color w:val="auto"/>
          <w:kern w:val="2"/>
          <w:lang w:eastAsia="en-US"/>
        </w:rPr>
        <w:t xml:space="preserve">  有下列情形之一的投诉，不予受理：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（一）投诉人不是本实施细则第七条规定的投标人或者其他利害关系人；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（二）投诉事项不具体，且未提供有效线索、相关证据和证明材料，难以查证；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（三）投诉书未署投诉人真实姓名、签字和有效联系方式；</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（四）以法人名义投诉，投诉书未经法定代表人签字并加盖</w:t>
      </w:r>
      <w:r>
        <w:rPr>
          <w:rFonts w:hint="eastAsia" w:cs="方正仿宋_GBK"/>
          <w:color w:val="auto"/>
          <w:kern w:val="2"/>
        </w:rPr>
        <w:t>单位</w:t>
      </w:r>
      <w:r>
        <w:rPr>
          <w:rFonts w:hint="eastAsia" w:cs="方正仿宋_GBK"/>
          <w:color w:val="auto"/>
          <w:kern w:val="2"/>
          <w:lang w:eastAsia="en-US"/>
        </w:rPr>
        <w:t>公章；</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（五）超过投诉时效；</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（六）已</w:t>
      </w:r>
      <w:r>
        <w:rPr>
          <w:rFonts w:hint="eastAsia" w:cs="方正仿宋_GBK"/>
          <w:color w:val="auto"/>
          <w:kern w:val="2"/>
        </w:rPr>
        <w:t>经</w:t>
      </w:r>
      <w:r>
        <w:rPr>
          <w:rFonts w:hint="eastAsia" w:cs="方正仿宋_GBK"/>
          <w:color w:val="auto"/>
          <w:kern w:val="2"/>
          <w:lang w:eastAsia="en-US"/>
        </w:rPr>
        <w:t>作</w:t>
      </w:r>
      <w:r>
        <w:rPr>
          <w:rFonts w:hint="eastAsia" w:cs="方正仿宋_GBK"/>
          <w:color w:val="auto"/>
          <w:kern w:val="2"/>
        </w:rPr>
        <w:t>出</w:t>
      </w:r>
      <w:r>
        <w:rPr>
          <w:rFonts w:hint="eastAsia" w:cs="方正仿宋_GBK"/>
          <w:color w:val="auto"/>
          <w:kern w:val="2"/>
          <w:lang w:eastAsia="en-US"/>
        </w:rPr>
        <w:t>处理决定，且投诉人没有提出新</w:t>
      </w:r>
      <w:r>
        <w:rPr>
          <w:rFonts w:hint="eastAsia" w:cs="方正仿宋_GBK"/>
          <w:color w:val="auto"/>
          <w:kern w:val="2"/>
        </w:rPr>
        <w:t>的</w:t>
      </w:r>
      <w:r>
        <w:rPr>
          <w:rFonts w:hint="eastAsia" w:cs="方正仿宋_GBK"/>
          <w:color w:val="auto"/>
          <w:kern w:val="2"/>
          <w:lang w:eastAsia="en-US"/>
        </w:rPr>
        <w:t>证据；</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（七）投诉事项应先提出异议没有提出异议；</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（八）已进入行政复议或者行政诉讼程序；</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（九）其他行政监督部门已经受理。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第十七条</w:t>
      </w:r>
      <w:r>
        <w:rPr>
          <w:rFonts w:hint="eastAsia" w:cs="方正仿宋_GBK"/>
          <w:color w:val="auto"/>
          <w:kern w:val="2"/>
          <w:lang w:eastAsia="en-US"/>
        </w:rPr>
        <w:t xml:space="preserve">  行政监督部门投诉处理人员，有下列情形之一的，应当主动回避：</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（一）近亲属是被投诉人、投诉人，或者是被投诉人、投诉人的主要负责人；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（二）在近三年内本人曾经在被投诉人单位担任高级管理职务；</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（三）与被投诉人、投诉人有其他利害关系，可能影响对投诉事项公正处理的。</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第十八条</w:t>
      </w:r>
      <w:r>
        <w:rPr>
          <w:rFonts w:hint="eastAsia" w:cs="方正仿宋_GBK"/>
          <w:color w:val="auto"/>
          <w:kern w:val="2"/>
          <w:lang w:eastAsia="en-US"/>
        </w:rPr>
        <w:t xml:space="preserve">  行政监督部门受理投诉后，对国家利益、社会公共利益或者他人合法权益将遭受不可弥补损害的，可责令招标人暂停招标投标活动。</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暂停招标投标活动后，法律法规规定的招标投标有关期限同时暂停计算。</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第十九条</w:t>
      </w:r>
      <w:r>
        <w:rPr>
          <w:rFonts w:hint="eastAsia" w:cs="方正仿宋_GBK"/>
          <w:color w:val="auto"/>
          <w:kern w:val="2"/>
          <w:lang w:eastAsia="en-US"/>
        </w:rPr>
        <w:t xml:space="preserve">  行政监督部门受理投诉后，应当调取、查阅有关文件，调查、核实有关情况。其中，对事实清楚，能够及时纠正，不会造成严重后果的投诉事项，可简化办事程序，及时作出处理决定送达投诉人；对已经或者可能会造成严重后果的投诉事项，应做好调查和证据收集，形成调查报告，作出处理决定送达投诉人；对情况复杂、涉及面广的投诉，可会同有关部门，吸纳技术专家进行调查和收集证据，形成调查报告，作出处理决定送达投诉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第二十条</w:t>
      </w:r>
      <w:r>
        <w:rPr>
          <w:rFonts w:hint="eastAsia" w:eastAsia="方正黑体_GBK" w:cs="方正黑体_GBK"/>
          <w:color w:val="auto"/>
          <w:kern w:val="2"/>
          <w:lang w:eastAsia="en-US"/>
        </w:rPr>
        <w:t xml:space="preserve">  </w:t>
      </w:r>
      <w:r>
        <w:rPr>
          <w:rFonts w:hint="eastAsia" w:cs="方正仿宋_GBK"/>
          <w:color w:val="auto"/>
          <w:kern w:val="2"/>
          <w:lang w:eastAsia="en-US"/>
        </w:rPr>
        <w:t>投诉人为二人以上，其投诉请求及主张相同，以及投诉人为同一人，提出多个投诉请求及主张，行政监督部门可合并处理投诉，统一作出处理决定。</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eastAsia="方正黑体_GBK" w:cs="方正黑体_GBK"/>
          <w:color w:val="auto"/>
          <w:kern w:val="2"/>
          <w:lang w:eastAsia="en-US"/>
        </w:rPr>
      </w:pPr>
      <w:r>
        <w:rPr>
          <w:rFonts w:hint="eastAsia" w:ascii="方正黑体_GBK" w:hAnsi="方正黑体_GBK" w:eastAsia="方正黑体_GBK" w:cs="方正黑体_GBK"/>
          <w:color w:val="auto"/>
          <w:kern w:val="2"/>
          <w:lang w:eastAsia="en-US"/>
        </w:rPr>
        <w:t>第二十一条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行政监督部门受理投诉后，应当听取被投诉人的陈述和申辩，可将投诉书发送被投诉人，被投诉人应当针对投诉书中的投诉事项提交投诉答复书。</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被投诉人不提交投诉答复书，不影响行政监督部门处理投诉。</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 xml:space="preserve">第二十二条 </w:t>
      </w:r>
      <w:r>
        <w:rPr>
          <w:rFonts w:hint="eastAsia" w:eastAsia="方正黑体_GBK" w:cs="方正黑体_GBK"/>
          <w:color w:val="auto"/>
          <w:kern w:val="2"/>
          <w:lang w:eastAsia="en-US"/>
        </w:rPr>
        <w:t xml:space="preserve"> </w:t>
      </w:r>
      <w:r>
        <w:rPr>
          <w:rFonts w:hint="eastAsia" w:cs="方正仿宋_GBK"/>
          <w:color w:val="auto"/>
          <w:kern w:val="2"/>
          <w:lang w:eastAsia="en-US"/>
        </w:rPr>
        <w:t>在投诉人或者被投诉人提供证据的基础上，行政监督部门必要时可调查搜集证据，投诉人、被投诉人、招标代理机构、招标投标交易场所、评标委员会成员等单位和人员应当予以配合，并如实提供有关资料及情况，不得拒绝、隐匿或者伪报。</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行政监督部门调查收集证据应当由两名以上行政执法人员进行，并向被调查人出示合法有效的行政执法证件或者单位介绍信。调查笔录经被调查人校阅后，由被调查人、调查人逐页在笔录底部和涂改处签字。拒绝签字的，</w:t>
      </w:r>
      <w:r>
        <w:rPr>
          <w:rFonts w:hint="eastAsia" w:cs="方正仿宋_GBK"/>
          <w:color w:val="auto"/>
          <w:kern w:val="2"/>
        </w:rPr>
        <w:t>由调查人</w:t>
      </w:r>
      <w:r>
        <w:rPr>
          <w:rFonts w:hint="eastAsia" w:cs="方正仿宋_GBK"/>
          <w:color w:val="auto"/>
          <w:kern w:val="2"/>
          <w:lang w:eastAsia="en-US"/>
        </w:rPr>
        <w:t>予以注明。</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rPr>
      </w:pPr>
      <w:r>
        <w:rPr>
          <w:rFonts w:hint="eastAsia" w:ascii="方正黑体_GBK" w:hAnsi="方正黑体_GBK" w:eastAsia="方正黑体_GBK" w:cs="方正黑体_GBK"/>
          <w:color w:val="auto"/>
          <w:kern w:val="2"/>
          <w:lang w:eastAsia="en-US"/>
        </w:rPr>
        <w:t>第二十三条</w:t>
      </w:r>
      <w:r>
        <w:rPr>
          <w:rFonts w:hint="eastAsia" w:cs="方正仿宋_GBK"/>
          <w:color w:val="auto"/>
          <w:kern w:val="2"/>
        </w:rPr>
        <w:t xml:space="preserve">  根据投诉人、被投诉人和其他利害关系人自愿的原则，行政监督部门在事实清楚的基础上，可以进行调解。</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rPr>
      </w:pPr>
      <w:r>
        <w:rPr>
          <w:rFonts w:hint="eastAsia" w:ascii="方正黑体_GBK" w:hAnsi="方正黑体_GBK" w:eastAsia="方正黑体_GBK" w:cs="方正黑体_GBK"/>
          <w:color w:val="auto"/>
          <w:kern w:val="2"/>
          <w:lang w:eastAsia="en-US"/>
        </w:rPr>
        <w:t>第二十四条</w:t>
      </w:r>
      <w:r>
        <w:rPr>
          <w:rFonts w:hint="eastAsia" w:cs="方正仿宋_GBK"/>
          <w:color w:val="auto"/>
          <w:kern w:val="2"/>
        </w:rPr>
        <w:t xml:space="preserve">  行政监督部门进行调解，由两名以上行政执法人员组织，可以用简便方式通知投诉人、被投诉人和其他利害相关人参与。</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rPr>
      </w:pPr>
      <w:r>
        <w:rPr>
          <w:rFonts w:hint="eastAsia" w:ascii="方正黑体_GBK" w:hAnsi="方正黑体_GBK" w:eastAsia="方正黑体_GBK" w:cs="方正黑体_GBK"/>
          <w:color w:val="auto"/>
          <w:kern w:val="2"/>
          <w:lang w:eastAsia="en-US"/>
        </w:rPr>
        <w:t>第二十五条</w:t>
      </w:r>
      <w:r>
        <w:rPr>
          <w:rFonts w:hint="eastAsia" w:cs="方正仿宋_GBK"/>
          <w:color w:val="auto"/>
          <w:kern w:val="2"/>
        </w:rPr>
        <w:t xml:space="preserve">  行政监督部门进行调解，必要时，可以邀请有关单位和个人协助。</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第二十六条</w:t>
      </w:r>
      <w:r>
        <w:rPr>
          <w:rFonts w:hint="eastAsia" w:ascii="方正黑体_GBK" w:hAnsi="方正黑体_GBK" w:eastAsia="方正黑体_GBK" w:cs="方正黑体_GBK"/>
          <w:color w:val="auto"/>
          <w:kern w:val="2"/>
          <w:lang w:eastAsia="zh-CN"/>
        </w:rPr>
        <w:t xml:space="preserve"> </w:t>
      </w:r>
      <w:r>
        <w:rPr>
          <w:rFonts w:hint="eastAsia" w:ascii="方正黑体_GBK" w:hAnsi="方正黑体_GBK" w:eastAsia="方正黑体_GBK" w:cs="方正黑体_GBK"/>
          <w:color w:val="auto"/>
          <w:kern w:val="2"/>
          <w:lang w:val="en-US" w:eastAsia="zh-CN"/>
        </w:rPr>
        <w:t xml:space="preserve"> </w:t>
      </w:r>
      <w:r>
        <w:rPr>
          <w:rFonts w:hint="eastAsia" w:cs="方正仿宋_GBK"/>
          <w:color w:val="auto"/>
          <w:kern w:val="2"/>
        </w:rPr>
        <w:t>调解不得违反法律法规规定。调解</w:t>
      </w:r>
      <w:r>
        <w:rPr>
          <w:rFonts w:hint="eastAsia" w:cs="方正仿宋_GBK"/>
          <w:color w:val="auto"/>
          <w:kern w:val="2"/>
          <w:lang w:eastAsia="en-US"/>
        </w:rPr>
        <w:t>不得影响行政监督部门查纠招标投标违法行为。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rPr>
      </w:pPr>
      <w:r>
        <w:rPr>
          <w:rFonts w:hint="eastAsia" w:ascii="方正黑体_GBK" w:hAnsi="方正黑体_GBK" w:eastAsia="方正黑体_GBK" w:cs="方正黑体_GBK"/>
          <w:color w:val="auto"/>
          <w:kern w:val="2"/>
          <w:lang w:eastAsia="en-US"/>
        </w:rPr>
        <w:t>第二十七条</w:t>
      </w:r>
      <w:r>
        <w:rPr>
          <w:rFonts w:hint="eastAsia" w:cs="方正仿宋_GBK"/>
          <w:color w:val="auto"/>
          <w:kern w:val="2"/>
        </w:rPr>
        <w:t xml:space="preserve"> </w:t>
      </w:r>
      <w:r>
        <w:rPr>
          <w:rFonts w:hint="eastAsia" w:cs="方正仿宋_GBK"/>
          <w:color w:val="auto"/>
          <w:kern w:val="2"/>
          <w:lang w:val="en-US" w:eastAsia="zh-CN"/>
        </w:rPr>
        <w:t xml:space="preserve"> </w:t>
      </w:r>
      <w:r>
        <w:rPr>
          <w:rFonts w:hint="eastAsia" w:cs="方正仿宋_GBK"/>
          <w:color w:val="auto"/>
          <w:kern w:val="2"/>
        </w:rPr>
        <w:t>调解不成功，行政监督部门应当及时继续处理投诉。</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第二十八条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处理投诉时，发现招标投标活动依据的有关文件与法律法规抵触的，应当不作为认定招标投标活动合法的依据。其中，影响资格预审结果或者潜在投标人投标的，应当按照招标投标法实施条例第二十三条处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第二十九条</w:t>
      </w:r>
      <w:r>
        <w:rPr>
          <w:rFonts w:hint="eastAsia" w:eastAsia="方正黑体_GBK" w:cs="方正黑体_GBK"/>
          <w:color w:val="auto"/>
          <w:kern w:val="2"/>
          <w:lang w:eastAsia="en-US"/>
        </w:rPr>
        <w:t xml:space="preserve">  </w:t>
      </w:r>
      <w:r>
        <w:rPr>
          <w:rFonts w:hint="eastAsia" w:cs="方正仿宋_GBK"/>
          <w:color w:val="auto"/>
          <w:kern w:val="2"/>
          <w:lang w:eastAsia="en-US"/>
        </w:rPr>
        <w:t>对招标文件、资格预审文件或者投标文件的理解发生争议，应当按照通常理解予以解释。解释应当按照发生争议条款所使用的词句、招标投标目的、交易习惯以及诚实信用原则，确定其真实意思。</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对招标文件或者资格预审文件有两种以上解释，应当作不利于投诉人的解释；招标人是被投诉人的，原则上作不利于招标人的解释，</w:t>
      </w:r>
      <w:r>
        <w:rPr>
          <w:rFonts w:hint="eastAsia" w:cs="方正仿宋_GBK"/>
          <w:color w:val="auto"/>
          <w:kern w:val="2"/>
        </w:rPr>
        <w:t>但</w:t>
      </w:r>
      <w:r>
        <w:rPr>
          <w:rFonts w:hint="eastAsia" w:cs="方正仿宋_GBK"/>
          <w:color w:val="auto"/>
          <w:kern w:val="2"/>
          <w:lang w:eastAsia="en-US"/>
        </w:rPr>
        <w:t>违背国家利益、社会公共利益的除外。</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对投标文件有两种以上的解释，应当作不利于提交该投标文件投标人的解释。</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第三十条</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行政监督部门在作出投诉处理决定之前，必要时可通知投诉人和被投诉人质证。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质证应当在两名以上的投诉处理人员主持下进行。对投诉人、被投诉人提交的证据，就其真实性、合法性、关联性等进行说明和辩论。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在举行质证以前，应当以书面或者其他告知形式通知投诉人和被投诉人参加质证。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第三十一条</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行政监督部门按下列顺序质证：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（一）投诉人就提出投诉的事实、理由和主张进行陈述，并出示证据，被投诉人就投诉人提供的证据进行质证；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（二）被投诉人就提出投诉的事实、理由和主张进行答复，并出示证据，投诉人就被投诉人提供的证据进行质证；</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（三）投诉人和被投诉人分别做最后陈述。</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行政监督部门调查收集的证据可在质证时出示，听取投诉人和被投诉人意见，并可就调查收集该证据</w:t>
      </w:r>
      <w:r>
        <w:rPr>
          <w:rFonts w:hint="eastAsia" w:cs="方正仿宋_GBK"/>
          <w:color w:val="auto"/>
          <w:kern w:val="2"/>
        </w:rPr>
        <w:t>的</w:t>
      </w:r>
      <w:r>
        <w:rPr>
          <w:rFonts w:hint="eastAsia" w:cs="方正仿宋_GBK"/>
          <w:color w:val="auto"/>
          <w:kern w:val="2"/>
          <w:lang w:eastAsia="en-US"/>
        </w:rPr>
        <w:t>情况予以说明。</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第三十二条</w:t>
      </w:r>
      <w:r>
        <w:rPr>
          <w:rFonts w:hint="eastAsia" w:eastAsia="方正黑体_GBK" w:cs="方正黑体_GBK"/>
          <w:color w:val="auto"/>
          <w:kern w:val="2"/>
          <w:lang w:eastAsia="en-US"/>
        </w:rPr>
        <w:t xml:space="preserve">  </w:t>
      </w:r>
      <w:r>
        <w:rPr>
          <w:rFonts w:hint="eastAsia" w:cs="方正仿宋_GBK"/>
          <w:color w:val="auto"/>
          <w:kern w:val="2"/>
          <w:lang w:eastAsia="en-US"/>
        </w:rPr>
        <w:t>质证笔录载明下列事项：</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（一）投诉人和被投诉人的姓名、职务、单位名称；</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（二）投诉处理人员和记录员的姓名；</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（三）举行质证的时间、地点；</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（四）投诉人陈述的事实、理由和依据；</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（五）被投诉人陈述的事实、理由和依据；</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（六）质证辩论的主要内容；</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（七）投诉人和被投诉人的最后陈述。</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质证结束后，质证笔录应当交投诉人和被投诉人阅读及补正，并签字确认。拒绝签字的，</w:t>
      </w:r>
      <w:r>
        <w:rPr>
          <w:rFonts w:hint="eastAsia" w:cs="方正仿宋_GBK"/>
          <w:color w:val="auto"/>
          <w:kern w:val="2"/>
          <w:lang w:eastAsia="zh-CN"/>
        </w:rPr>
        <w:t>由投诉处理人员</w:t>
      </w:r>
      <w:r>
        <w:rPr>
          <w:rFonts w:hint="eastAsia" w:cs="方正仿宋_GBK"/>
          <w:color w:val="auto"/>
          <w:kern w:val="2"/>
          <w:lang w:eastAsia="en-US"/>
        </w:rPr>
        <w:t>予以注明。</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第三十三条</w:t>
      </w:r>
      <w:r>
        <w:rPr>
          <w:rFonts w:hint="eastAsia" w:eastAsia="方正黑体_GBK" w:cs="方正黑体_GBK"/>
          <w:color w:val="auto"/>
          <w:kern w:val="2"/>
          <w:lang w:eastAsia="en-US"/>
        </w:rPr>
        <w:t xml:space="preserve">  </w:t>
      </w:r>
      <w:r>
        <w:rPr>
          <w:rFonts w:hint="eastAsia" w:cs="方正仿宋_GBK"/>
          <w:color w:val="auto"/>
          <w:kern w:val="2"/>
          <w:lang w:eastAsia="en-US"/>
        </w:rPr>
        <w:t>作出投诉处理决定前，投诉人要求变更投诉请求及主张，或者要求撤回投诉的，应当以书面形式提出并说明理由，行政监督部门视以下情况，决定是否予以准许：</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（一）已查实有明显违法行为的，应当不准变更或者撤回，并继续调查直至作出处理决定；</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（二）变更已超出原投诉范围，原证据已不足以证明，告知投诉人另行投诉；</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（三）变更或者撤回不损害国家利益、社会公共利益或者其他当事人合法权益的，应当予以准许。</w:t>
      </w:r>
    </w:p>
    <w:p>
      <w:pPr>
        <w:keepNext w:val="0"/>
        <w:keepLines w:val="0"/>
        <w:pageBreakBefore w:val="0"/>
        <w:widowControl w:val="0"/>
        <w:kinsoku/>
        <w:wordWrap/>
        <w:overflowPunct/>
        <w:topLinePunct w:val="0"/>
        <w:autoSpaceDE/>
        <w:autoSpaceDN/>
        <w:bidi w:val="0"/>
        <w:adjustRightInd/>
        <w:snapToGrid/>
        <w:spacing w:beforeLines="0" w:after="0" w:afterLines="0" w:line="56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投诉人不得以同一事实和理由再次提出投诉。</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right="0" w:rightChars="0"/>
        <w:jc w:val="center"/>
        <w:textAlignment w:val="auto"/>
        <w:outlineLvl w:val="9"/>
        <w:rPr>
          <w:rFonts w:hint="eastAsia" w:eastAsia="方正黑体_GBK" w:cs="方正黑体_GBK"/>
          <w:color w:val="auto"/>
          <w:kern w:val="2"/>
          <w:lang w:eastAsia="en-US"/>
        </w:rPr>
      </w:pPr>
      <w:r>
        <w:rPr>
          <w:rFonts w:hint="eastAsia" w:eastAsia="方正黑体_GBK" w:cs="方正黑体_GBK"/>
          <w:color w:val="auto"/>
          <w:kern w:val="2"/>
          <w:lang w:eastAsia="zh-CN"/>
        </w:rPr>
        <w:t>第四章</w:t>
      </w:r>
      <w:r>
        <w:rPr>
          <w:rFonts w:hint="eastAsia" w:eastAsia="方正黑体_GBK" w:cs="方正黑体_GBK"/>
          <w:color w:val="auto"/>
          <w:kern w:val="2"/>
          <w:lang w:val="en-US" w:eastAsia="zh-CN"/>
        </w:rPr>
        <w:t xml:space="preserve"> </w:t>
      </w:r>
      <w:r>
        <w:rPr>
          <w:rFonts w:hint="eastAsia" w:eastAsia="方正黑体_GBK" w:cs="方正黑体_GBK"/>
          <w:color w:val="auto"/>
          <w:kern w:val="2"/>
          <w:lang w:eastAsia="en-US"/>
        </w:rPr>
        <w:t xml:space="preserve"> 投诉处理决定</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40" w:lineRule="exact"/>
        <w:ind w:left="0" w:right="0" w:rightChars="0" w:firstLine="632" w:firstLineChars="200"/>
        <w:textAlignment w:val="auto"/>
        <w:outlineLvl w:val="9"/>
        <w:rPr>
          <w:rFonts w:hint="eastAsia" w:ascii="方正黑体_GBK" w:hAnsi="方正黑体_GBK" w:eastAsia="方正黑体_GBK" w:cs="方正黑体_GBK"/>
          <w:color w:val="auto"/>
          <w:kern w:val="2"/>
          <w:lang w:eastAsia="en-US"/>
        </w:rPr>
      </w:pPr>
    </w:p>
    <w:p>
      <w:pPr>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40" w:lineRule="exact"/>
        <w:ind w:left="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第三十四条</w:t>
      </w:r>
      <w:r>
        <w:rPr>
          <w:rFonts w:hint="eastAsia" w:eastAsia="方正黑体_GBK" w:cs="方正黑体_GBK"/>
          <w:color w:val="auto"/>
          <w:kern w:val="2"/>
          <w:lang w:eastAsia="en-US"/>
        </w:rPr>
        <w:t xml:space="preserve">  </w:t>
      </w:r>
      <w:r>
        <w:rPr>
          <w:rFonts w:hint="eastAsia" w:cs="方正仿宋_GBK"/>
          <w:color w:val="auto"/>
          <w:kern w:val="2"/>
          <w:lang w:eastAsia="en-US"/>
        </w:rPr>
        <w:t>负责受理投诉的行政监督部门应当自受理投诉之日起三十个工作日内，根据调查和取证情况，审查投诉事项，按照下列规定作出</w:t>
      </w:r>
      <w:r>
        <w:rPr>
          <w:rFonts w:hint="eastAsia" w:cs="方正仿宋_GBK"/>
          <w:color w:val="auto"/>
          <w:kern w:val="2"/>
        </w:rPr>
        <w:t>书面</w:t>
      </w:r>
      <w:r>
        <w:rPr>
          <w:rFonts w:hint="eastAsia" w:cs="方正仿宋_GBK"/>
          <w:color w:val="auto"/>
          <w:kern w:val="2"/>
          <w:lang w:eastAsia="en-US"/>
        </w:rPr>
        <w:t>处理决定：</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（一）投诉缺乏事实根据或者法律依据，或者投诉人的证据或者线索属于本实施细则第十二条规定情形的，驳回投诉；</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（二）投诉情况属实，招标投标活动确实存在违法行为，依据招标投标法、招标投标法实施条例、重庆市招标投标条例及其他法规、规章作出处理。</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投诉人拒绝配合行政监督部门调查活动的，被投诉人不提交相关证据、依据和其他有关材料的，行政监督部门可按照现有获得材料，依法作出投诉处理决定。需要检验、检测、鉴定、专家评审，所需时间不计算在前款规定的三十个工作日内。</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第三十五条</w:t>
      </w:r>
      <w:r>
        <w:rPr>
          <w:rFonts w:hint="eastAsia" w:eastAsia="方正黑体_GBK" w:cs="方正黑体_GBK"/>
          <w:color w:val="auto"/>
          <w:kern w:val="2"/>
          <w:lang w:eastAsia="en-US"/>
        </w:rPr>
        <w:t xml:space="preserve">  </w:t>
      </w:r>
      <w:r>
        <w:rPr>
          <w:rFonts w:hint="eastAsia" w:cs="方正仿宋_GBK"/>
          <w:color w:val="auto"/>
          <w:kern w:val="2"/>
          <w:lang w:eastAsia="en-US"/>
        </w:rPr>
        <w:t>投诉事项涉及到投标文件的客观评审，属于评审依据明确，评分标准清晰的资格审查、否决投标、得分统计、商务得分等客观性评标行为的，行政监督部门可以责令招标人组织原评标委员会在评标基准价不变的基础上对相关投标文件进行复核。</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第三十六条</w:t>
      </w:r>
      <w:r>
        <w:rPr>
          <w:rFonts w:hint="eastAsia" w:eastAsia="方正黑体_GBK" w:cs="方正黑体_GBK"/>
          <w:color w:val="auto"/>
          <w:kern w:val="2"/>
          <w:lang w:eastAsia="en-US"/>
        </w:rPr>
        <w:t xml:space="preserve">  </w:t>
      </w:r>
      <w:r>
        <w:rPr>
          <w:rFonts w:hint="eastAsia" w:cs="方正仿宋_GBK"/>
          <w:color w:val="auto"/>
          <w:kern w:val="2"/>
          <w:lang w:eastAsia="en-US"/>
        </w:rPr>
        <w:t>依法必须进行招标项目的评标活动，违反招标投标法和招标投标法实施条例规定，对中标结果造成实质性影响，且不能采取补救措施予以纠正的，评标无效，应当依法重新组建评标委员会评标。前一次评标委员会成员不得参与重新评标。</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sz w:val="24"/>
          <w:szCs w:val="20"/>
          <w:lang w:eastAsia="en-US"/>
        </w:rPr>
      </w:pPr>
      <w:r>
        <w:rPr>
          <w:rFonts w:hint="eastAsia" w:ascii="方正黑体_GBK" w:hAnsi="方正黑体_GBK" w:eastAsia="方正黑体_GBK" w:cs="方正黑体_GBK"/>
          <w:color w:val="auto"/>
          <w:kern w:val="2"/>
          <w:lang w:eastAsia="en-US"/>
        </w:rPr>
        <w:t>第三十七条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复核和重新评标，应当在招标文件确定的招标投标交易场所进行，招标投标交易场所应当采取必要措施做好保密工作。</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行政监督部门应当派出行政执法人员现场监督复核和重新评标。</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第三十八条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复核和重新评标，评标委员会可要求投诉人和被投诉人作必要澄清或者说明，澄清或者说明不得超出招标文件和投标文件的范围或者改变其实质性内容。</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第三十九条</w:t>
      </w:r>
      <w:r>
        <w:rPr>
          <w:rFonts w:hint="eastAsia" w:eastAsia="方正黑体_GBK" w:cs="方正黑体_GBK"/>
          <w:color w:val="auto"/>
          <w:kern w:val="2"/>
          <w:lang w:eastAsia="en-US"/>
        </w:rPr>
        <w:t xml:space="preserve">  </w:t>
      </w:r>
      <w:r>
        <w:rPr>
          <w:rFonts w:hint="eastAsia" w:cs="方正仿宋_GBK"/>
          <w:color w:val="auto"/>
          <w:kern w:val="2"/>
          <w:lang w:eastAsia="en-US"/>
        </w:rPr>
        <w:t>复核和重新评标完成后，评标委员会应当提交报告。报告应当包括以下内容：</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（一）投诉基本情况；</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 xml:space="preserve">（二）评审时间、地点、经过和人员名单； </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（三）需查实的事项或者需纠正的错误；</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（四）查实或者纠正的情况说明；</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（五）复核或者重新评标</w:t>
      </w:r>
      <w:r>
        <w:rPr>
          <w:rFonts w:hint="eastAsia" w:cs="方正仿宋_GBK"/>
          <w:color w:val="auto"/>
          <w:kern w:val="2"/>
        </w:rPr>
        <w:t>的</w:t>
      </w:r>
      <w:r>
        <w:rPr>
          <w:rFonts w:hint="eastAsia" w:cs="方正仿宋_GBK"/>
          <w:color w:val="auto"/>
          <w:kern w:val="2"/>
          <w:lang w:eastAsia="en-US"/>
        </w:rPr>
        <w:t>结论。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报告应经评标委员会成员签字认可，拒绝签字又不书面说明理由</w:t>
      </w:r>
      <w:r>
        <w:rPr>
          <w:rFonts w:hint="eastAsia" w:cs="方正仿宋_GBK"/>
          <w:color w:val="auto"/>
          <w:kern w:val="2"/>
        </w:rPr>
        <w:t>的</w:t>
      </w:r>
      <w:r>
        <w:rPr>
          <w:rFonts w:hint="eastAsia" w:cs="方正仿宋_GBK"/>
          <w:color w:val="auto"/>
          <w:kern w:val="2"/>
          <w:lang w:eastAsia="en-US"/>
        </w:rPr>
        <w:t>视为同意报告结论。</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报告改变原评标结果的，应当依法在市公共资源交易</w:t>
      </w:r>
      <w:r>
        <w:rPr>
          <w:rFonts w:hint="eastAsia" w:cs="方正仿宋_GBK"/>
          <w:color w:val="auto"/>
          <w:kern w:val="2"/>
        </w:rPr>
        <w:t>监督管理</w:t>
      </w:r>
      <w:r>
        <w:rPr>
          <w:rFonts w:hint="eastAsia" w:cs="方正仿宋_GBK"/>
          <w:color w:val="auto"/>
          <w:kern w:val="2"/>
          <w:lang w:eastAsia="en-US"/>
        </w:rPr>
        <w:t>部门指定媒介上公示三日。</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投诉处理决定应当包括下列主要内容：</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（一）投诉人和被投诉人的名称、地址；</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（二）投诉人的投诉事项和主张；</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（三）被投诉人的答复及请求；</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（四）调查认定的基本事实；</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（五）行政监督部门的处理意见及依据；</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（六）告知投诉人、被投诉人拥有行政复议和行政诉讼权利；</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（七）作出处理决定的行政机关和日期。</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第四十一条</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行政监督部门应当建立投诉处理档案，并做好保存和管理工作，接受有关方面的监督检查。</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p>
    <w:p>
      <w:pPr>
        <w:keepNext w:val="0"/>
        <w:keepLines w:val="0"/>
        <w:pageBreakBefore w:val="0"/>
        <w:widowControl w:val="0"/>
        <w:numPr>
          <w:ilvl w:val="-1"/>
          <w:numId w:val="0"/>
        </w:numPr>
        <w:kinsoku/>
        <w:wordWrap/>
        <w:overflowPunct/>
        <w:topLinePunct w:val="0"/>
        <w:autoSpaceDE/>
        <w:autoSpaceDN/>
        <w:bidi w:val="0"/>
        <w:adjustRightInd/>
        <w:snapToGrid/>
        <w:spacing w:beforeLines="0" w:after="0" w:afterLines="0" w:line="540" w:lineRule="exact"/>
        <w:ind w:left="0" w:right="0" w:rightChars="0"/>
        <w:jc w:val="center"/>
        <w:textAlignment w:val="auto"/>
        <w:outlineLvl w:val="9"/>
        <w:rPr>
          <w:rFonts w:hint="eastAsia" w:eastAsia="方正黑体_GBK" w:cs="方正黑体_GBK"/>
          <w:color w:val="auto"/>
          <w:kern w:val="2"/>
          <w:lang w:eastAsia="en-US"/>
        </w:rPr>
      </w:pPr>
      <w:r>
        <w:rPr>
          <w:rFonts w:hint="eastAsia" w:eastAsia="方正黑体_GBK" w:cs="方正黑体_GBK"/>
          <w:color w:val="auto"/>
          <w:kern w:val="2"/>
          <w:lang w:eastAsia="zh-CN"/>
        </w:rPr>
        <w:t>第五章</w:t>
      </w:r>
      <w:r>
        <w:rPr>
          <w:rFonts w:hint="eastAsia" w:eastAsia="方正黑体_GBK" w:cs="方正黑体_GBK"/>
          <w:color w:val="auto"/>
          <w:kern w:val="2"/>
          <w:lang w:val="en-US" w:eastAsia="zh-CN"/>
        </w:rPr>
        <w:t xml:space="preserve"> </w:t>
      </w:r>
      <w:r>
        <w:rPr>
          <w:rFonts w:hint="eastAsia" w:eastAsia="方正黑体_GBK" w:cs="方正黑体_GBK"/>
          <w:color w:val="auto"/>
          <w:kern w:val="2"/>
          <w:lang w:eastAsia="en-US"/>
        </w:rPr>
        <w:t xml:space="preserve"> 责任追究</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黑体_GBK" w:hAnsi="方正黑体_GBK" w:eastAsia="方正黑体_GBK" w:cs="方正黑体_GBK"/>
          <w:color w:val="auto"/>
          <w:kern w:val="2"/>
          <w:lang w:eastAsia="en-US"/>
        </w:rPr>
      </w:pP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第四十二条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行政监督部门投诉处理人员徇私舞弊、滥用职权或者玩忽职守，依法给予行政处分；构成犯罪，依法追究刑事责任。</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第四十三条</w:t>
      </w:r>
      <w:r>
        <w:rPr>
          <w:rFonts w:hint="eastAsia" w:cs="方正仿宋_GBK"/>
          <w:color w:val="auto"/>
          <w:kern w:val="2"/>
          <w:lang w:eastAsia="en-US"/>
        </w:rPr>
        <w:t xml:space="preserve">  投诉人有下列情形之一</w:t>
      </w:r>
      <w:r>
        <w:rPr>
          <w:rFonts w:hint="eastAsia" w:cs="方正仿宋_GBK"/>
          <w:color w:val="auto"/>
          <w:kern w:val="2"/>
        </w:rPr>
        <w:t>的</w:t>
      </w:r>
      <w:r>
        <w:rPr>
          <w:rFonts w:hint="eastAsia" w:cs="方正仿宋_GBK"/>
          <w:color w:val="auto"/>
          <w:kern w:val="2"/>
          <w:lang w:eastAsia="en-US"/>
        </w:rPr>
        <w:t>，行政监督部门</w:t>
      </w:r>
      <w:r>
        <w:rPr>
          <w:rFonts w:hint="eastAsia" w:cs="方正仿宋_GBK"/>
          <w:color w:val="auto"/>
          <w:kern w:val="2"/>
          <w:lang w:eastAsia="zh-CN"/>
        </w:rPr>
        <w:t>依法依规</w:t>
      </w:r>
      <w:r>
        <w:rPr>
          <w:rFonts w:hint="eastAsia" w:cs="方正仿宋_GBK"/>
          <w:color w:val="auto"/>
          <w:kern w:val="2"/>
        </w:rPr>
        <w:t>给予信用记分、抄</w:t>
      </w:r>
      <w:r>
        <w:rPr>
          <w:rFonts w:hint="eastAsia" w:cs="方正仿宋_GBK"/>
          <w:color w:val="auto"/>
          <w:kern w:val="2"/>
          <w:lang w:eastAsia="en-US"/>
        </w:rPr>
        <w:t>送相关行政主管部门或者纪检监察机</w:t>
      </w:r>
      <w:r>
        <w:rPr>
          <w:rFonts w:hint="eastAsia" w:cs="方正仿宋_GBK"/>
          <w:color w:val="auto"/>
          <w:kern w:val="2"/>
        </w:rPr>
        <w:t>关；给他人造成损失的，依法承担赔偿</w:t>
      </w:r>
      <w:r>
        <w:rPr>
          <w:rFonts w:hint="eastAsia" w:cs="方正仿宋_GBK"/>
          <w:color w:val="auto"/>
          <w:kern w:val="2"/>
          <w:lang w:eastAsia="en-US"/>
        </w:rPr>
        <w:t>责任：</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（一）以投诉为名排挤竞争对手；</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（二）故意捏造事实，伪造证明材料；</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（三）以非法手段取得证明材料；</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（四）非法阻碍招标投标活动正常进行</w:t>
      </w:r>
      <w:r>
        <w:rPr>
          <w:rFonts w:hint="eastAsia" w:ascii="方正仿宋_GBK" w:hAnsi="方正仿宋_GBK" w:cs="方正仿宋_GBK"/>
          <w:color w:val="auto"/>
          <w:kern w:val="2"/>
        </w:rPr>
        <w:t>；</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仿宋_GBK" w:hAnsi="方正仿宋_GBK" w:cs="方正仿宋_GBK"/>
          <w:color w:val="auto"/>
          <w:kern w:val="2"/>
        </w:rPr>
      </w:pPr>
      <w:r>
        <w:rPr>
          <w:rFonts w:hint="eastAsia" w:ascii="方正仿宋_GBK" w:hAnsi="方正仿宋_GBK" w:cs="方正仿宋_GBK"/>
          <w:color w:val="auto"/>
          <w:kern w:val="2"/>
        </w:rPr>
        <w:t>（五）投标人在重庆市内一年内3次以上（含3次）提出投诉均查无实据的。</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第四十四条</w:t>
      </w:r>
      <w:r>
        <w:rPr>
          <w:rFonts w:hint="eastAsia" w:eastAsia="方正黑体_GBK" w:cs="方正黑体_GBK"/>
          <w:color w:val="auto"/>
          <w:kern w:val="2"/>
          <w:lang w:eastAsia="en-US"/>
        </w:rPr>
        <w:t xml:space="preserve">  </w:t>
      </w:r>
      <w:r>
        <w:rPr>
          <w:rFonts w:hint="eastAsia" w:cs="方正仿宋_GBK"/>
          <w:color w:val="auto"/>
          <w:kern w:val="2"/>
          <w:lang w:eastAsia="en-US"/>
        </w:rPr>
        <w:t>投诉人、被投诉人、招标代理机构</w:t>
      </w:r>
      <w:r>
        <w:rPr>
          <w:rFonts w:hint="eastAsia" w:cs="方正仿宋_GBK"/>
          <w:color w:val="auto"/>
          <w:kern w:val="2"/>
        </w:rPr>
        <w:t>、</w:t>
      </w:r>
      <w:r>
        <w:rPr>
          <w:rFonts w:hint="eastAsia" w:cs="方正仿宋_GBK"/>
          <w:color w:val="auto"/>
          <w:kern w:val="2"/>
          <w:lang w:eastAsia="en-US"/>
        </w:rPr>
        <w:t>招标投标交易场所、评标委员会成员</w:t>
      </w:r>
      <w:r>
        <w:rPr>
          <w:rFonts w:hint="eastAsia" w:cs="方正仿宋_GBK"/>
          <w:color w:val="auto"/>
          <w:kern w:val="2"/>
        </w:rPr>
        <w:t>等单位和人员</w:t>
      </w:r>
      <w:r>
        <w:rPr>
          <w:rFonts w:hint="eastAsia" w:cs="方正仿宋_GBK"/>
          <w:color w:val="auto"/>
          <w:kern w:val="2"/>
          <w:lang w:eastAsia="en-US"/>
        </w:rPr>
        <w:t>有下列情形之一，</w:t>
      </w:r>
      <w:r>
        <w:rPr>
          <w:rFonts w:hint="eastAsia" w:cs="方正仿宋_GBK"/>
          <w:color w:val="auto"/>
          <w:kern w:val="2"/>
        </w:rPr>
        <w:t>由</w:t>
      </w:r>
      <w:r>
        <w:rPr>
          <w:rFonts w:hint="eastAsia" w:cs="方正仿宋_GBK"/>
          <w:color w:val="auto"/>
          <w:kern w:val="2"/>
          <w:lang w:eastAsia="en-US"/>
        </w:rPr>
        <w:t>行政监督部门</w:t>
      </w:r>
      <w:r>
        <w:rPr>
          <w:rFonts w:hint="eastAsia" w:cs="方正仿宋_GBK"/>
          <w:color w:val="auto"/>
          <w:kern w:val="2"/>
        </w:rPr>
        <w:t>责令改正</w:t>
      </w:r>
      <w:r>
        <w:rPr>
          <w:rFonts w:hint="eastAsia" w:cs="方正仿宋_GBK"/>
          <w:color w:val="auto"/>
          <w:kern w:val="2"/>
          <w:lang w:eastAsia="en-US"/>
        </w:rPr>
        <w:t>，</w:t>
      </w:r>
      <w:r>
        <w:rPr>
          <w:rFonts w:hint="eastAsia" w:cs="方正仿宋_GBK"/>
          <w:color w:val="auto"/>
          <w:kern w:val="2"/>
          <w:lang w:eastAsia="zh-CN"/>
        </w:rPr>
        <w:t>依法依规</w:t>
      </w:r>
      <w:r>
        <w:rPr>
          <w:rFonts w:hint="eastAsia" w:cs="方正仿宋_GBK"/>
          <w:color w:val="auto"/>
          <w:kern w:val="2"/>
        </w:rPr>
        <w:t>给予信用记分、抄送相关行政主管部门或者纪检监察机关；造成严重后果的，</w:t>
      </w:r>
      <w:r>
        <w:rPr>
          <w:rFonts w:hint="eastAsia" w:cs="方正仿宋_GBK"/>
          <w:color w:val="auto"/>
          <w:kern w:val="2"/>
          <w:lang w:eastAsia="en-US"/>
        </w:rPr>
        <w:t>依法</w:t>
      </w:r>
      <w:r>
        <w:rPr>
          <w:rFonts w:hint="eastAsia" w:cs="方正仿宋_GBK"/>
          <w:color w:val="auto"/>
          <w:kern w:val="2"/>
        </w:rPr>
        <w:t>依规</w:t>
      </w:r>
      <w:r>
        <w:rPr>
          <w:rFonts w:hint="eastAsia" w:cs="方正仿宋_GBK"/>
          <w:color w:val="auto"/>
          <w:kern w:val="2"/>
          <w:lang w:eastAsia="en-US"/>
        </w:rPr>
        <w:t>追究相关</w:t>
      </w:r>
      <w:r>
        <w:rPr>
          <w:rFonts w:hint="eastAsia" w:cs="方正仿宋_GBK"/>
          <w:color w:val="auto"/>
          <w:kern w:val="2"/>
        </w:rPr>
        <w:t>单位或者</w:t>
      </w:r>
      <w:r>
        <w:rPr>
          <w:rFonts w:hint="eastAsia" w:cs="方正仿宋_GBK"/>
          <w:color w:val="auto"/>
          <w:kern w:val="2"/>
          <w:lang w:eastAsia="en-US"/>
        </w:rPr>
        <w:t>人员责任：</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（一）拒绝、阻挠行政监督部门依法查阅、调取有关证据；</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（二）在行政监督部门依法调查时</w:t>
      </w:r>
      <w:r>
        <w:rPr>
          <w:rFonts w:hint="eastAsia" w:cs="方正仿宋_GBK"/>
          <w:color w:val="auto"/>
          <w:kern w:val="2"/>
        </w:rPr>
        <w:t>隐藏证据或者</w:t>
      </w:r>
      <w:r>
        <w:rPr>
          <w:rFonts w:hint="eastAsia" w:cs="方正仿宋_GBK"/>
          <w:color w:val="auto"/>
          <w:kern w:val="2"/>
          <w:lang w:eastAsia="en-US"/>
        </w:rPr>
        <w:t>提供不实的证据或证言；</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（三）拒不执行行政监督部门依法作出的处理决定；</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（四）违反本实施细则第六条规定，损害国家利益、公共利益和他人合法权益。</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第四十五条</w:t>
      </w:r>
      <w:r>
        <w:rPr>
          <w:rFonts w:hint="eastAsia" w:cs="方正仿宋_GBK"/>
          <w:color w:val="auto"/>
          <w:kern w:val="2"/>
          <w:lang w:eastAsia="en-US"/>
        </w:rPr>
        <w:t xml:space="preserve">  进入评标委员会的招标人代表，被查实不具有与评标专家同等的对口专业水平，应当及时更换。招标人拒绝更换，行政监督部门可依法随机抽取评标专家予以更换。</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cs="方正仿宋_GBK"/>
          <w:color w:val="auto"/>
          <w:kern w:val="2"/>
          <w:lang w:eastAsia="en-US"/>
        </w:rPr>
        <w:t>进入评标委员会的招标人代表没有客观公正履职</w:t>
      </w:r>
      <w:r>
        <w:rPr>
          <w:rFonts w:hint="eastAsia" w:cs="方正仿宋_GBK"/>
          <w:color w:val="auto"/>
          <w:kern w:val="2"/>
        </w:rPr>
        <w:t>的，</w:t>
      </w:r>
      <w:r>
        <w:rPr>
          <w:rFonts w:hint="eastAsia" w:cs="方正仿宋_GBK"/>
          <w:color w:val="auto"/>
          <w:kern w:val="2"/>
          <w:lang w:eastAsia="en-US"/>
        </w:rPr>
        <w:t>行政监督部门应当依法</w:t>
      </w:r>
      <w:r>
        <w:rPr>
          <w:rFonts w:hint="eastAsia" w:cs="方正仿宋_GBK"/>
          <w:color w:val="auto"/>
          <w:kern w:val="2"/>
        </w:rPr>
        <w:t>依规处理，并将处理结果抄</w:t>
      </w:r>
      <w:r>
        <w:rPr>
          <w:rFonts w:hint="eastAsia" w:cs="方正仿宋_GBK"/>
          <w:color w:val="auto"/>
          <w:kern w:val="2"/>
          <w:lang w:eastAsia="en-US"/>
        </w:rPr>
        <w:t>送</w:t>
      </w:r>
      <w:r>
        <w:rPr>
          <w:rFonts w:hint="eastAsia" w:cs="方正仿宋_GBK"/>
          <w:color w:val="auto"/>
          <w:kern w:val="2"/>
        </w:rPr>
        <w:t>招标人或者</w:t>
      </w:r>
      <w:r>
        <w:rPr>
          <w:rFonts w:hint="eastAsia" w:cs="方正仿宋_GBK"/>
          <w:color w:val="auto"/>
          <w:kern w:val="2"/>
          <w:lang w:eastAsia="en-US"/>
        </w:rPr>
        <w:t>纪检监察</w:t>
      </w:r>
      <w:r>
        <w:rPr>
          <w:rFonts w:hint="eastAsia" w:cs="方正仿宋_GBK"/>
          <w:color w:val="auto"/>
          <w:kern w:val="2"/>
        </w:rPr>
        <w:t>机关；情节严重的，</w:t>
      </w:r>
      <w:r>
        <w:rPr>
          <w:rFonts w:hint="eastAsia" w:cs="方正仿宋_GBK"/>
          <w:color w:val="auto"/>
          <w:kern w:val="2"/>
          <w:lang w:eastAsia="zh-CN"/>
        </w:rPr>
        <w:t>依法依规</w:t>
      </w:r>
      <w:r>
        <w:rPr>
          <w:rFonts w:hint="eastAsia" w:cs="方正仿宋_GBK"/>
          <w:color w:val="auto"/>
          <w:kern w:val="2"/>
        </w:rPr>
        <w:t>给予招标人信用记分，直至</w:t>
      </w:r>
      <w:r>
        <w:rPr>
          <w:rFonts w:hint="eastAsia" w:cs="方正仿宋_GBK"/>
          <w:color w:val="auto"/>
          <w:kern w:val="2"/>
          <w:lang w:eastAsia="en-US"/>
        </w:rPr>
        <w:t>取消招标人两年内派出代表参与评标的资格</w:t>
      </w:r>
      <w:r>
        <w:rPr>
          <w:rFonts w:hint="eastAsia" w:cs="方正仿宋_GBK"/>
          <w:color w:val="auto"/>
          <w:kern w:val="2"/>
        </w:rPr>
        <w:t>，并抄送相关行政主管部门或者纪检监察机关</w:t>
      </w:r>
      <w:r>
        <w:rPr>
          <w:rFonts w:hint="eastAsia" w:cs="方正仿宋_GBK"/>
          <w:color w:val="auto"/>
          <w:kern w:val="2"/>
          <w:lang w:eastAsia="en-US"/>
        </w:rPr>
        <w:t>。</w:t>
      </w:r>
    </w:p>
    <w:p>
      <w:pPr>
        <w:keepNext w:val="0"/>
        <w:keepLines w:val="0"/>
        <w:pageBreakBefore w:val="0"/>
        <w:widowControl w:val="0"/>
        <w:kinsoku/>
        <w:wordWrap/>
        <w:overflowPunct/>
        <w:topLinePunct w:val="0"/>
        <w:autoSpaceDE/>
        <w:autoSpaceDN/>
        <w:bidi w:val="0"/>
        <w:adjustRightInd/>
        <w:snapToGrid/>
        <w:spacing w:beforeLines="0" w:after="0" w:afterLines="0" w:line="60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第四十六条</w:t>
      </w:r>
      <w:r>
        <w:rPr>
          <w:rFonts w:hint="eastAsia" w:cs="方正仿宋_GBK"/>
          <w:color w:val="auto"/>
          <w:kern w:val="2"/>
          <w:lang w:eastAsia="en-US"/>
        </w:rPr>
        <w:t xml:space="preserve">  投诉人虚假投诉、恶意投诉，给其他当事人造成工期延误、投标保证金冻结以及因投诉产生费用支出等经济损失，依法承担赔偿责任。投标人虚假投诉、恶意投诉，招标人可比照损失抵扣其投标保证金、履约保证金。</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right="0" w:rightChars="0"/>
        <w:jc w:val="center"/>
        <w:textAlignment w:val="auto"/>
        <w:outlineLvl w:val="9"/>
        <w:rPr>
          <w:rFonts w:eastAsia="方正黑体_GBK" w:cs="方正黑体_GBK"/>
          <w:color w:val="auto"/>
          <w:kern w:val="2"/>
        </w:rPr>
      </w:pPr>
      <w:r>
        <w:rPr>
          <w:rFonts w:hint="eastAsia" w:eastAsia="方正黑体_GBK" w:cs="方正黑体_GBK"/>
          <w:color w:val="auto"/>
          <w:kern w:val="2"/>
        </w:rPr>
        <w:t>第六章  附则</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ascii="方正黑体_GBK" w:hAnsi="方正黑体_GBK" w:eastAsia="方正黑体_GBK" w:cs="方正黑体_GBK"/>
          <w:color w:val="auto"/>
          <w:kern w:val="2"/>
          <w:lang w:eastAsia="en-US"/>
        </w:rPr>
      </w:pP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第四十七条</w:t>
      </w:r>
      <w:r>
        <w:rPr>
          <w:rFonts w:hint="eastAsia" w:eastAsia="方正黑体_GBK" w:cs="方正黑体_GBK"/>
          <w:color w:val="auto"/>
          <w:kern w:val="2"/>
          <w:lang w:eastAsia="en-US"/>
        </w:rPr>
        <w:t xml:space="preserve">  </w:t>
      </w:r>
      <w:r>
        <w:rPr>
          <w:rFonts w:hint="eastAsia" w:cs="方正仿宋_GBK"/>
          <w:color w:val="auto"/>
          <w:kern w:val="2"/>
          <w:lang w:eastAsia="en-US"/>
        </w:rPr>
        <w:t>招标代理机构在招标人委托范围内办理异议和投诉事宜，应当遵守本实施细则关于招标人的规定。资格预审申请人应当遵守本实施细则关于投标人的规定。</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第四十八条</w:t>
      </w:r>
      <w:r>
        <w:rPr>
          <w:rFonts w:hint="eastAsia" w:eastAsia="方正黑体_GBK" w:cs="方正黑体_GBK"/>
          <w:color w:val="auto"/>
          <w:kern w:val="2"/>
          <w:lang w:eastAsia="en-US"/>
        </w:rPr>
        <w:t xml:space="preserve">  </w:t>
      </w:r>
      <w:r>
        <w:rPr>
          <w:rFonts w:hint="eastAsia" w:cs="方正仿宋_GBK"/>
          <w:color w:val="auto"/>
          <w:kern w:val="2"/>
          <w:lang w:eastAsia="en-US"/>
        </w:rPr>
        <w:t>投诉期间和投诉文书送达，依照民事诉讼法关于期间、送达的规定执行。</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第四十九条</w:t>
      </w:r>
      <w:r>
        <w:rPr>
          <w:rFonts w:hint="eastAsia" w:eastAsia="方正黑体_GBK" w:cs="方正黑体_GBK"/>
          <w:color w:val="auto"/>
          <w:kern w:val="2"/>
          <w:lang w:eastAsia="en-US"/>
        </w:rPr>
        <w:t xml:space="preserve">  </w:t>
      </w:r>
      <w:r>
        <w:rPr>
          <w:rFonts w:hint="eastAsia" w:cs="方正仿宋_GBK"/>
          <w:color w:val="auto"/>
          <w:kern w:val="2"/>
          <w:lang w:eastAsia="en-US"/>
        </w:rPr>
        <w:t>投诉处理文书一般应使用全市统一的种类及模板格式。</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spacing w:val="-6"/>
          <w:kern w:val="2"/>
          <w:lang w:eastAsia="en-US"/>
        </w:rPr>
      </w:pPr>
      <w:r>
        <w:rPr>
          <w:rFonts w:hint="eastAsia" w:ascii="方正黑体_GBK" w:hAnsi="方正黑体_GBK" w:eastAsia="方正黑体_GBK" w:cs="方正黑体_GBK"/>
          <w:color w:val="auto"/>
          <w:kern w:val="2"/>
          <w:lang w:eastAsia="en-US"/>
        </w:rPr>
        <w:t>第五十条</w:t>
      </w:r>
      <w:r>
        <w:rPr>
          <w:rFonts w:hint="eastAsia" w:cs="方正仿宋_GBK"/>
          <w:color w:val="auto"/>
          <w:kern w:val="2"/>
          <w:lang w:eastAsia="en-US"/>
        </w:rPr>
        <w:t xml:space="preserve"> </w:t>
      </w:r>
      <w:r>
        <w:rPr>
          <w:rFonts w:hint="eastAsia" w:eastAsia="方正黑体_GBK" w:cs="方正黑体_GBK"/>
          <w:color w:val="auto"/>
          <w:kern w:val="2"/>
          <w:lang w:eastAsia="en-US"/>
        </w:rPr>
        <w:t xml:space="preserve"> </w:t>
      </w:r>
      <w:r>
        <w:rPr>
          <w:rFonts w:hint="eastAsia" w:cs="方正仿宋_GBK"/>
          <w:color w:val="auto"/>
          <w:kern w:val="2"/>
          <w:lang w:eastAsia="en-US"/>
        </w:rPr>
        <w:t>国际招标投标项目投诉的具体条件和程序有不</w:t>
      </w:r>
      <w:r>
        <w:rPr>
          <w:rFonts w:hint="eastAsia" w:cs="方正仿宋_GBK"/>
          <w:color w:val="auto"/>
          <w:spacing w:val="-6"/>
          <w:kern w:val="2"/>
          <w:lang w:eastAsia="en-US"/>
        </w:rPr>
        <w:t>同规定的，可适用其规定，但违背国家利益、社会公共利益的除外。</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r>
        <w:rPr>
          <w:rFonts w:hint="eastAsia" w:ascii="方正黑体_GBK" w:hAnsi="方正黑体_GBK" w:eastAsia="方正黑体_GBK" w:cs="方正黑体_GBK"/>
          <w:color w:val="auto"/>
          <w:kern w:val="2"/>
          <w:lang w:eastAsia="en-US"/>
        </w:rPr>
        <w:t>第五十一条</w:t>
      </w:r>
      <w:r>
        <w:rPr>
          <w:rFonts w:hint="eastAsia" w:ascii="方正黑体_GBK" w:hAnsi="方正黑体_GBK" w:eastAsia="方正黑体_GBK" w:cs="方正黑体_GBK"/>
          <w:color w:val="auto"/>
          <w:kern w:val="2"/>
          <w:lang w:eastAsia="zh-CN"/>
        </w:rPr>
        <w:t xml:space="preserve"> </w:t>
      </w:r>
      <w:r>
        <w:rPr>
          <w:rFonts w:hint="eastAsia" w:ascii="方正黑体_GBK" w:hAnsi="方正黑体_GBK" w:eastAsia="方正黑体_GBK" w:cs="方正黑体_GBK"/>
          <w:color w:val="auto"/>
          <w:kern w:val="2"/>
          <w:lang w:val="en-US" w:eastAsia="zh-CN"/>
        </w:rPr>
        <w:t xml:space="preserve"> </w:t>
      </w:r>
      <w:r>
        <w:rPr>
          <w:rFonts w:hint="eastAsia" w:cs="方正仿宋_GBK"/>
          <w:color w:val="auto"/>
          <w:kern w:val="2"/>
          <w:lang w:eastAsia="en-US"/>
        </w:rPr>
        <w:t>本实施细则自发布之日起三十日后施行。</w:t>
      </w:r>
    </w:p>
    <w:p>
      <w:pPr>
        <w:keepNext w:val="0"/>
        <w:keepLines w:val="0"/>
        <w:pageBreakBefore w:val="0"/>
        <w:widowControl w:val="0"/>
        <w:kinsoku/>
        <w:wordWrap/>
        <w:overflowPunct/>
        <w:topLinePunct w:val="0"/>
        <w:autoSpaceDE/>
        <w:autoSpaceDN/>
        <w:bidi w:val="0"/>
        <w:adjustRightInd/>
        <w:snapToGrid/>
        <w:spacing w:beforeLines="0" w:after="0" w:afterLines="0" w:line="540" w:lineRule="exact"/>
        <w:ind w:left="0" w:leftChars="0" w:right="0" w:rightChars="0" w:firstLine="632" w:firstLineChars="200"/>
        <w:textAlignment w:val="auto"/>
        <w:outlineLvl w:val="9"/>
        <w:rPr>
          <w:rFonts w:hint="eastAsia" w:cs="方正仿宋_GBK"/>
          <w:color w:val="auto"/>
          <w:kern w:val="2"/>
          <w:lang w:eastAsia="en-US"/>
        </w:rPr>
      </w:pPr>
    </w:p>
    <w:p>
      <w:pPr>
        <w:widowControl w:val="0"/>
        <w:adjustRightInd/>
        <w:spacing w:beforeLines="0" w:after="0" w:afterLines="0" w:line="540" w:lineRule="exact"/>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附件：1</w:t>
      </w:r>
      <w:r>
        <w:rPr>
          <w:rFonts w:hint="eastAsia" w:ascii="方正仿宋_GBK" w:hAnsi="方正仿宋_GBK" w:cs="方正仿宋_GBK"/>
          <w:color w:val="auto"/>
          <w:kern w:val="2"/>
          <w:lang w:eastAsia="zh-CN"/>
        </w:rPr>
        <w:t>．</w:t>
      </w:r>
      <w:r>
        <w:rPr>
          <w:rFonts w:hint="eastAsia" w:ascii="方正仿宋_GBK" w:hAnsi="方正仿宋_GBK" w:cs="方正仿宋_GBK"/>
          <w:color w:val="auto"/>
          <w:kern w:val="2"/>
          <w:lang w:eastAsia="en-US"/>
        </w:rPr>
        <w:t>投诉书（参考格式）</w:t>
      </w:r>
    </w:p>
    <w:p>
      <w:pPr>
        <w:widowControl w:val="0"/>
        <w:adjustRightInd/>
        <w:spacing w:beforeLines="0" w:after="0" w:afterLines="0" w:line="540" w:lineRule="exact"/>
        <w:ind w:firstLine="1580" w:firstLineChars="5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2</w:t>
      </w:r>
      <w:r>
        <w:rPr>
          <w:rFonts w:hint="eastAsia" w:ascii="方正仿宋_GBK" w:hAnsi="方正仿宋_GBK" w:cs="方正仿宋_GBK"/>
          <w:color w:val="auto"/>
          <w:kern w:val="2"/>
          <w:lang w:eastAsia="zh-CN"/>
        </w:rPr>
        <w:t>．</w:t>
      </w:r>
      <w:r>
        <w:rPr>
          <w:rFonts w:hint="eastAsia" w:ascii="方正仿宋_GBK" w:hAnsi="方正仿宋_GBK" w:cs="方正仿宋_GBK"/>
          <w:color w:val="auto"/>
          <w:kern w:val="2"/>
        </w:rPr>
        <w:t>投诉书签收凭证（</w:t>
      </w:r>
      <w:r>
        <w:rPr>
          <w:rFonts w:hint="eastAsia" w:ascii="方正仿宋_GBK" w:hAnsi="方正仿宋_GBK" w:cs="方正仿宋_GBK"/>
          <w:color w:val="auto"/>
          <w:kern w:val="2"/>
          <w:lang w:eastAsia="en-US"/>
        </w:rPr>
        <w:t>参考格式）</w:t>
      </w:r>
    </w:p>
    <w:p>
      <w:pPr>
        <w:widowControl w:val="0"/>
        <w:adjustRightInd/>
        <w:spacing w:beforeLines="0" w:after="0" w:afterLines="0" w:line="540" w:lineRule="exact"/>
        <w:ind w:firstLine="1580" w:firstLineChars="5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3</w:t>
      </w:r>
      <w:r>
        <w:rPr>
          <w:rFonts w:hint="eastAsia" w:ascii="方正仿宋_GBK" w:hAnsi="方正仿宋_GBK" w:cs="方正仿宋_GBK"/>
          <w:color w:val="auto"/>
          <w:kern w:val="2"/>
          <w:lang w:eastAsia="zh-CN"/>
        </w:rPr>
        <w:t>．</w:t>
      </w:r>
      <w:r>
        <w:rPr>
          <w:rFonts w:hint="eastAsia" w:ascii="方正仿宋_GBK" w:hAnsi="方正仿宋_GBK" w:cs="方正仿宋_GBK"/>
          <w:color w:val="auto"/>
          <w:kern w:val="2"/>
          <w:lang w:eastAsia="en-US"/>
        </w:rPr>
        <w:t>招投标投诉不予受理决定书（参考格式）</w:t>
      </w:r>
    </w:p>
    <w:p>
      <w:pPr>
        <w:widowControl w:val="0"/>
        <w:adjustRightInd/>
        <w:spacing w:beforeLines="0" w:after="0" w:afterLines="0" w:line="540" w:lineRule="exact"/>
        <w:ind w:firstLine="1580" w:firstLineChars="5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4</w:t>
      </w:r>
      <w:r>
        <w:rPr>
          <w:rFonts w:hint="eastAsia" w:ascii="方正仿宋_GBK" w:hAnsi="方正仿宋_GBK" w:cs="方正仿宋_GBK"/>
          <w:color w:val="auto"/>
          <w:kern w:val="2"/>
          <w:lang w:eastAsia="zh-CN"/>
        </w:rPr>
        <w:t>．</w:t>
      </w:r>
      <w:r>
        <w:rPr>
          <w:rFonts w:hint="eastAsia" w:ascii="方正仿宋_GBK" w:hAnsi="方正仿宋_GBK" w:cs="方正仿宋_GBK"/>
          <w:color w:val="auto"/>
          <w:kern w:val="2"/>
          <w:lang w:eastAsia="en-US"/>
        </w:rPr>
        <w:t>招投标投诉事项答复通知书（参考格式）</w:t>
      </w:r>
    </w:p>
    <w:p>
      <w:pPr>
        <w:widowControl w:val="0"/>
        <w:adjustRightInd/>
        <w:spacing w:beforeLines="0" w:after="0" w:afterLines="0" w:line="540" w:lineRule="exact"/>
        <w:ind w:firstLine="1580" w:firstLineChars="5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5</w:t>
      </w:r>
      <w:r>
        <w:rPr>
          <w:rFonts w:hint="eastAsia" w:ascii="方正仿宋_GBK" w:hAnsi="方正仿宋_GBK" w:cs="方正仿宋_GBK"/>
          <w:color w:val="auto"/>
          <w:kern w:val="2"/>
          <w:lang w:eastAsia="zh-CN"/>
        </w:rPr>
        <w:t>．</w:t>
      </w:r>
      <w:r>
        <w:rPr>
          <w:rFonts w:hint="eastAsia" w:ascii="方正仿宋_GBK" w:hAnsi="方正仿宋_GBK" w:cs="方正仿宋_GBK"/>
          <w:color w:val="auto"/>
          <w:kern w:val="2"/>
        </w:rPr>
        <w:t>招投标投诉行政处理决定书</w:t>
      </w:r>
      <w:r>
        <w:rPr>
          <w:rFonts w:hint="eastAsia" w:ascii="方正仿宋_GBK" w:hAnsi="方正仿宋_GBK" w:cs="方正仿宋_GBK"/>
          <w:color w:val="auto"/>
          <w:kern w:val="2"/>
          <w:lang w:eastAsia="en-US"/>
        </w:rPr>
        <w:t>（参考格式）</w:t>
      </w:r>
    </w:p>
    <w:p>
      <w:pPr>
        <w:widowControl w:val="0"/>
        <w:numPr>
          <w:ilvl w:val="0"/>
          <w:numId w:val="0"/>
        </w:numPr>
        <w:adjustRightInd/>
        <w:spacing w:beforeLines="0" w:after="0" w:afterLines="0" w:line="540" w:lineRule="exact"/>
        <w:ind w:left="0" w:firstLine="1580" w:firstLineChars="5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6</w:t>
      </w:r>
      <w:r>
        <w:rPr>
          <w:rFonts w:hint="eastAsia" w:ascii="方正仿宋_GBK" w:hAnsi="方正仿宋_GBK" w:cs="方正仿宋_GBK"/>
          <w:color w:val="auto"/>
          <w:kern w:val="2"/>
          <w:lang w:eastAsia="zh-CN"/>
        </w:rPr>
        <w:t>．</w:t>
      </w:r>
      <w:r>
        <w:rPr>
          <w:rFonts w:hint="eastAsia" w:ascii="方正仿宋_GBK" w:hAnsi="方正仿宋_GBK" w:cs="方正仿宋_GBK"/>
          <w:color w:val="auto"/>
          <w:kern w:val="2"/>
        </w:rPr>
        <w:t>送达回证（参考格式）</w:t>
      </w:r>
    </w:p>
    <w:p>
      <w:pPr>
        <w:widowControl w:val="0"/>
        <w:numPr>
          <w:ilvl w:val="0"/>
          <w:numId w:val="0"/>
        </w:numPr>
        <w:adjustRightInd/>
        <w:spacing w:beforeLines="0" w:after="0" w:afterLines="0" w:line="240" w:lineRule="auto"/>
        <w:ind w:left="0" w:firstLine="0" w:firstLineChars="0"/>
        <w:textAlignment w:val="auto"/>
        <w:rPr>
          <w:rFonts w:hint="eastAsia" w:ascii="仿宋" w:hAnsi="仿宋" w:eastAsia="仿宋"/>
          <w:color w:val="auto"/>
          <w:kern w:val="2"/>
        </w:rPr>
      </w:pPr>
    </w:p>
    <w:p>
      <w:pPr>
        <w:widowControl/>
        <w:numPr>
          <w:ilvl w:val="0"/>
          <w:numId w:val="0"/>
        </w:numPr>
        <w:adjustRightInd/>
        <w:spacing w:after="160" w:line="259" w:lineRule="auto"/>
        <w:ind w:left="0" w:firstLine="0" w:firstLineChars="0"/>
        <w:textAlignment w:val="auto"/>
        <w:rPr>
          <w:rFonts w:hint="eastAsia" w:ascii="仿宋" w:hAnsi="仿宋" w:eastAsia="仿宋"/>
          <w:color w:val="auto"/>
          <w:kern w:val="2"/>
        </w:rPr>
      </w:pPr>
    </w:p>
    <w:p>
      <w:pPr>
        <w:widowControl/>
        <w:adjustRightInd/>
        <w:spacing w:after="160" w:line="259" w:lineRule="auto"/>
        <w:ind w:firstLine="632" w:firstLineChars="200"/>
        <w:jc w:val="left"/>
        <w:textAlignment w:val="auto"/>
        <w:rPr>
          <w:rFonts w:ascii="仿宋" w:hAnsi="仿宋" w:eastAsia="仿宋"/>
          <w:color w:val="auto"/>
          <w:kern w:val="2"/>
          <w:lang w:eastAsia="en-US"/>
        </w:rPr>
      </w:pPr>
    </w:p>
    <w:p>
      <w:pPr>
        <w:widowControl/>
        <w:adjustRightInd/>
        <w:spacing w:beforeAutospacing="1" w:after="160" w:afterAutospacing="1" w:line="259" w:lineRule="auto"/>
        <w:jc w:val="left"/>
        <w:textAlignment w:val="auto"/>
        <w:rPr>
          <w:rFonts w:ascii="仿宋" w:hAnsi="仿宋" w:eastAsia="仿宋"/>
          <w:color w:val="auto"/>
          <w:kern w:val="2"/>
          <w:lang w:eastAsia="en-US"/>
        </w:rPr>
        <w:sectPr>
          <w:pgSz w:w="11906" w:h="16838"/>
          <w:pgMar w:top="2098" w:right="1531" w:bottom="1984" w:left="1531" w:header="851" w:footer="1417" w:gutter="0"/>
          <w:pgNumType w:fmt="decimal"/>
          <w:cols w:space="0" w:num="1"/>
          <w:rtlGutter w:val="0"/>
          <w:docGrid w:type="linesAndChars" w:linePitch="579" w:charSpace="-849"/>
        </w:sectPr>
      </w:pPr>
    </w:p>
    <w:p>
      <w:pPr>
        <w:widowControl/>
        <w:adjustRightInd/>
        <w:spacing w:after="0" w:line="240" w:lineRule="auto"/>
        <w:jc w:val="left"/>
        <w:textAlignment w:val="auto"/>
        <w:rPr>
          <w:rFonts w:hint="eastAsia" w:ascii="方正黑体_GBK" w:hAnsi="方正黑体_GBK" w:eastAsia="方正黑体_GBK" w:cs="方正黑体_GBK"/>
          <w:color w:val="auto"/>
          <w:kern w:val="2"/>
          <w:lang w:eastAsia="en-US"/>
        </w:rPr>
      </w:pPr>
      <w:r>
        <w:rPr>
          <w:rFonts w:hint="eastAsia" w:ascii="方正黑体_GBK" w:hAnsi="方正黑体_GBK" w:eastAsia="方正黑体_GBK" w:cs="方正黑体_GBK"/>
          <w:color w:val="auto"/>
          <w:kern w:val="2"/>
          <w:lang w:eastAsia="en-US"/>
        </w:rPr>
        <w:t>附件1</w:t>
      </w:r>
    </w:p>
    <w:p>
      <w:pPr>
        <w:widowControl/>
        <w:adjustRightInd/>
        <w:spacing w:after="0" w:line="240" w:lineRule="auto"/>
        <w:jc w:val="left"/>
        <w:textAlignment w:val="auto"/>
        <w:rPr>
          <w:rFonts w:ascii="黑体" w:hAnsi="黑体" w:eastAsia="黑体"/>
          <w:color w:val="auto"/>
          <w:kern w:val="2"/>
          <w:lang w:eastAsia="en-US"/>
        </w:rPr>
      </w:pPr>
    </w:p>
    <w:p>
      <w:pPr>
        <w:widowControl/>
        <w:kinsoku w:val="0"/>
        <w:wordWrap w:val="0"/>
        <w:topLinePunct/>
        <w:adjustRightInd/>
        <w:spacing w:after="0" w:line="580" w:lineRule="exact"/>
        <w:jc w:val="center"/>
        <w:textAlignment w:val="auto"/>
        <w:rPr>
          <w:rFonts w:hint="eastAsia" w:ascii="方正小标宋_GBK" w:hAnsi="方正小标宋_GBK" w:eastAsia="方正小标宋_GBK" w:cs="方正小标宋_GBK"/>
          <w:bCs/>
          <w:color w:val="auto"/>
          <w:sz w:val="44"/>
          <w:szCs w:val="44"/>
          <w:lang w:eastAsia="en-US"/>
        </w:rPr>
      </w:pPr>
      <w:r>
        <w:rPr>
          <w:rFonts w:hint="eastAsia" w:ascii="方正小标宋_GBK" w:hAnsi="方正小标宋_GBK" w:eastAsia="方正小标宋_GBK" w:cs="方正小标宋_GBK"/>
          <w:bCs/>
          <w:color w:val="auto"/>
          <w:sz w:val="44"/>
          <w:szCs w:val="44"/>
          <w:lang w:eastAsia="en-US"/>
        </w:rPr>
        <w:t>投诉书</w:t>
      </w:r>
    </w:p>
    <w:p>
      <w:pPr>
        <w:widowControl/>
        <w:adjustRightInd/>
        <w:spacing w:after="0" w:line="240" w:lineRule="auto"/>
        <w:textAlignment w:val="auto"/>
        <w:rPr>
          <w:rFonts w:ascii="仿宋" w:hAnsi="仿宋" w:eastAsia="仿宋"/>
          <w:b/>
          <w:color w:val="auto"/>
          <w:kern w:val="2"/>
          <w:lang w:eastAsia="en-US"/>
        </w:rPr>
      </w:pP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投诉人：</w:t>
      </w: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联系地址：</w:t>
      </w: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联系方式：</w:t>
      </w: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被投诉人：</w:t>
      </w: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联系地址：</w:t>
      </w: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联系方式：</w:t>
      </w:r>
    </w:p>
    <w:p>
      <w:pPr>
        <w:widowControl/>
        <w:numPr>
          <w:ilvl w:val="0"/>
          <w:numId w:val="0"/>
        </w:numPr>
        <w:adjustRightInd/>
        <w:spacing w:after="0" w:line="240" w:lineRule="auto"/>
        <w:ind w:left="0" w:firstLine="632" w:firstLineChars="200"/>
        <w:textAlignment w:val="auto"/>
        <w:rPr>
          <w:rFonts w:hint="eastAsia" w:ascii="方正仿宋_GBK" w:hAnsi="方正仿宋_GBK" w:cs="方正仿宋_GBK"/>
          <w:bCs/>
          <w:color w:val="auto"/>
          <w:kern w:val="2"/>
        </w:rPr>
      </w:pPr>
    </w:p>
    <w:p>
      <w:pPr>
        <w:widowControl/>
        <w:numPr>
          <w:ilvl w:val="0"/>
          <w:numId w:val="0"/>
        </w:numPr>
        <w:adjustRightInd/>
        <w:spacing w:after="0" w:line="240" w:lineRule="auto"/>
        <w:ind w:left="0" w:firstLine="632" w:firstLineChars="200"/>
        <w:textAlignment w:val="auto"/>
        <w:rPr>
          <w:rFonts w:hint="eastAsia" w:ascii="方正黑体_GBK" w:hAnsi="方正黑体_GBK" w:eastAsia="方正黑体_GBK" w:cs="方正黑体_GBK"/>
          <w:bCs/>
          <w:color w:val="auto"/>
          <w:kern w:val="2"/>
          <w:lang w:eastAsia="en-US"/>
        </w:rPr>
      </w:pPr>
      <w:r>
        <w:rPr>
          <w:rFonts w:hint="eastAsia" w:ascii="方正黑体_GBK" w:hAnsi="方正黑体_GBK" w:eastAsia="方正黑体_GBK" w:cs="方正黑体_GBK"/>
          <w:bCs/>
          <w:color w:val="auto"/>
          <w:kern w:val="2"/>
        </w:rPr>
        <w:t>一、招标投标活动不符合法律法规规定</w:t>
      </w:r>
      <w:r>
        <w:rPr>
          <w:rFonts w:hint="eastAsia" w:ascii="方正黑体_GBK" w:hAnsi="方正黑体_GBK" w:eastAsia="方正黑体_GBK" w:cs="方正黑体_GBK"/>
          <w:bCs/>
          <w:color w:val="auto"/>
          <w:kern w:val="2"/>
          <w:lang w:eastAsia="en-US"/>
        </w:rPr>
        <w:t>的基本事实</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u w:val="single"/>
        </w:rPr>
      </w:pPr>
      <w:r>
        <w:rPr>
          <w:rFonts w:hint="eastAsia" w:ascii="方正仿宋_GBK" w:hAnsi="方正仿宋_GBK" w:cs="方正仿宋_GBK"/>
          <w:color w:val="auto"/>
          <w:kern w:val="2"/>
        </w:rPr>
        <w:t>（一）投诉事项1：</w:t>
      </w:r>
      <w:r>
        <w:rPr>
          <w:rFonts w:hint="eastAsia" w:ascii="方正仿宋_GBK" w:hAnsi="方正仿宋_GBK" w:cs="方正仿宋_GBK"/>
          <w:color w:val="auto"/>
          <w:kern w:val="2"/>
          <w:u w:val="single"/>
        </w:rPr>
        <w:t xml:space="preserve">                                 </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u w:val="single"/>
        </w:rPr>
      </w:pPr>
      <w:r>
        <w:rPr>
          <w:rFonts w:hint="eastAsia" w:ascii="方正仿宋_GBK" w:hAnsi="方正仿宋_GBK" w:cs="方正仿宋_GBK"/>
          <w:color w:val="auto"/>
          <w:kern w:val="2"/>
        </w:rPr>
        <w:t>事实依据：</w:t>
      </w:r>
      <w:r>
        <w:rPr>
          <w:rFonts w:hint="eastAsia" w:ascii="方正仿宋_GBK" w:hAnsi="方正仿宋_GBK" w:cs="方正仿宋_GBK"/>
          <w:color w:val="auto"/>
          <w:kern w:val="2"/>
          <w:u w:val="single"/>
        </w:rPr>
        <w:t xml:space="preserve">                          </w:t>
      </w:r>
      <w:r>
        <w:rPr>
          <w:rFonts w:hint="eastAsia" w:ascii="方正仿宋_GBK" w:hAnsi="方正仿宋_GBK" w:cs="方正仿宋_GBK"/>
          <w:color w:val="auto"/>
          <w:kern w:val="2"/>
          <w:u w:val="single"/>
          <w:lang w:val="en-US" w:eastAsia="zh-CN"/>
        </w:rPr>
        <w:t xml:space="preserve">     </w:t>
      </w:r>
      <w:r>
        <w:rPr>
          <w:rFonts w:hint="eastAsia" w:ascii="方正仿宋_GBK" w:hAnsi="方正仿宋_GBK" w:cs="方正仿宋_GBK"/>
          <w:color w:val="auto"/>
          <w:kern w:val="2"/>
          <w:u w:val="single"/>
        </w:rPr>
        <w:t xml:space="preserve">         </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u w:val="single"/>
        </w:rPr>
      </w:pPr>
      <w:r>
        <w:rPr>
          <w:rFonts w:hint="eastAsia" w:ascii="方正仿宋_GBK" w:hAnsi="方正仿宋_GBK" w:cs="方正仿宋_GBK"/>
          <w:color w:val="auto"/>
          <w:kern w:val="2"/>
        </w:rPr>
        <w:t>法律依据：</w:t>
      </w:r>
      <w:r>
        <w:rPr>
          <w:rFonts w:hint="eastAsia" w:ascii="方正仿宋_GBK" w:hAnsi="方正仿宋_GBK" w:cs="方正仿宋_GBK"/>
          <w:color w:val="auto"/>
          <w:kern w:val="2"/>
          <w:u w:val="single"/>
        </w:rPr>
        <w:t xml:space="preserve">                            </w:t>
      </w:r>
      <w:r>
        <w:rPr>
          <w:rFonts w:hint="eastAsia" w:ascii="方正仿宋_GBK" w:hAnsi="方正仿宋_GBK" w:cs="方正仿宋_GBK"/>
          <w:color w:val="auto"/>
          <w:kern w:val="2"/>
          <w:u w:val="single"/>
          <w:lang w:val="en-US" w:eastAsia="zh-CN"/>
        </w:rPr>
        <w:t xml:space="preserve">     </w:t>
      </w:r>
      <w:r>
        <w:rPr>
          <w:rFonts w:hint="eastAsia" w:ascii="方正仿宋_GBK" w:hAnsi="方正仿宋_GBK" w:cs="方正仿宋_GBK"/>
          <w:color w:val="auto"/>
          <w:kern w:val="2"/>
          <w:u w:val="single"/>
        </w:rPr>
        <w:t xml:space="preserve">       </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（二）投诉事项2：</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w:t>
      </w:r>
    </w:p>
    <w:p>
      <w:pPr>
        <w:widowControl/>
        <w:adjustRightInd/>
        <w:spacing w:after="0" w:line="240" w:lineRule="auto"/>
        <w:ind w:firstLine="632" w:firstLineChars="200"/>
        <w:textAlignment w:val="auto"/>
        <w:rPr>
          <w:rFonts w:hint="eastAsia" w:ascii="方正黑体_GBK" w:hAnsi="方正黑体_GBK" w:eastAsia="方正黑体_GBK" w:cs="方正黑体_GBK"/>
          <w:bCs/>
          <w:color w:val="auto"/>
          <w:kern w:val="2"/>
          <w:lang w:eastAsia="en-US"/>
        </w:rPr>
      </w:pPr>
      <w:r>
        <w:rPr>
          <w:rFonts w:hint="eastAsia" w:ascii="方正黑体_GBK" w:hAnsi="方正黑体_GBK" w:eastAsia="方正黑体_GBK" w:cs="方正黑体_GBK"/>
          <w:bCs/>
          <w:color w:val="auto"/>
          <w:kern w:val="2"/>
        </w:rPr>
        <w:t>二</w:t>
      </w:r>
      <w:r>
        <w:rPr>
          <w:rFonts w:hint="eastAsia" w:ascii="方正黑体_GBK" w:hAnsi="方正黑体_GBK" w:eastAsia="方正黑体_GBK" w:cs="方正黑体_GBK"/>
          <w:bCs/>
          <w:color w:val="auto"/>
          <w:kern w:val="2"/>
          <w:lang w:eastAsia="en-US"/>
        </w:rPr>
        <w:t>、相关请求及主张</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u w:val="single"/>
        </w:rPr>
      </w:pPr>
      <w:r>
        <w:rPr>
          <w:rFonts w:hint="eastAsia" w:ascii="方正仿宋_GBK" w:hAnsi="方正仿宋_GBK" w:cs="方正仿宋_GBK"/>
          <w:color w:val="auto"/>
          <w:kern w:val="2"/>
        </w:rPr>
        <w:t>请求及主张1：</w:t>
      </w:r>
      <w:r>
        <w:rPr>
          <w:rFonts w:hint="eastAsia" w:ascii="方正仿宋_GBK" w:hAnsi="方正仿宋_GBK" w:cs="方正仿宋_GBK"/>
          <w:color w:val="auto"/>
          <w:kern w:val="2"/>
          <w:u w:val="single"/>
        </w:rPr>
        <w:t xml:space="preserve">                                   </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u w:val="single"/>
        </w:rPr>
      </w:pPr>
      <w:r>
        <w:rPr>
          <w:rFonts w:hint="eastAsia" w:ascii="方正仿宋_GBK" w:hAnsi="方正仿宋_GBK" w:cs="方正仿宋_GBK"/>
          <w:color w:val="auto"/>
          <w:kern w:val="2"/>
          <w:u w:val="none"/>
        </w:rPr>
        <w:t>请求及主张2：</w:t>
      </w:r>
      <w:r>
        <w:rPr>
          <w:rFonts w:hint="eastAsia" w:ascii="方正仿宋_GBK" w:hAnsi="方正仿宋_GBK" w:cs="方正仿宋_GBK"/>
          <w:color w:val="auto"/>
          <w:kern w:val="2"/>
          <w:u w:val="single"/>
        </w:rPr>
        <w:t xml:space="preserve">                                   </w:t>
      </w:r>
    </w:p>
    <w:p>
      <w:pPr>
        <w:widowControl/>
        <w:adjustRightInd/>
        <w:spacing w:after="0" w:line="240" w:lineRule="auto"/>
        <w:ind w:left="0" w:leftChars="0"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w:t>
      </w:r>
    </w:p>
    <w:p>
      <w:pPr>
        <w:widowControl/>
        <w:numPr>
          <w:ilvl w:val="0"/>
          <w:numId w:val="0"/>
        </w:numPr>
        <w:adjustRightInd/>
        <w:spacing w:after="0" w:line="240" w:lineRule="auto"/>
        <w:ind w:left="0" w:firstLine="632" w:firstLineChars="200"/>
        <w:textAlignment w:val="auto"/>
        <w:rPr>
          <w:rFonts w:hint="eastAsia" w:ascii="方正黑体_GBK" w:hAnsi="方正黑体_GBK" w:eastAsia="方正黑体_GBK" w:cs="方正黑体_GBK"/>
          <w:bCs/>
          <w:color w:val="auto"/>
          <w:kern w:val="2"/>
        </w:rPr>
      </w:pPr>
      <w:r>
        <w:rPr>
          <w:rFonts w:hint="eastAsia" w:ascii="方正黑体_GBK" w:hAnsi="方正黑体_GBK" w:eastAsia="方正黑体_GBK" w:cs="方正黑体_GBK"/>
          <w:bCs/>
          <w:color w:val="auto"/>
          <w:kern w:val="2"/>
        </w:rPr>
        <w:t>三、其他</w:t>
      </w:r>
    </w:p>
    <w:p>
      <w:pPr>
        <w:widowControl/>
        <w:numPr>
          <w:ilvl w:val="12"/>
          <w:numId w:val="0"/>
        </w:numPr>
        <w:adjustRightInd/>
        <w:spacing w:after="0" w:line="240" w:lineRule="auto"/>
        <w:ind w:left="0"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rPr>
        <w:t>（一）</w:t>
      </w:r>
      <w:r>
        <w:rPr>
          <w:rFonts w:hint="eastAsia" w:ascii="方正仿宋_GBK" w:hAnsi="方正仿宋_GBK" w:cs="方正仿宋_GBK"/>
          <w:bCs/>
          <w:color w:val="auto"/>
          <w:kern w:val="2"/>
          <w:lang w:eastAsia="en-US"/>
        </w:rPr>
        <w:t>投诉人保证投诉内容及相应证明材料的真实性及来源的合法性，愿承担相应的法律责任。</w:t>
      </w:r>
    </w:p>
    <w:p>
      <w:pPr>
        <w:widowControl/>
        <w:numPr>
          <w:ilvl w:val="12"/>
          <w:numId w:val="0"/>
        </w:numPr>
        <w:adjustRightInd/>
        <w:spacing w:after="0" w:line="240" w:lineRule="auto"/>
        <w:ind w:left="0"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rPr>
        <w:t>（二）</w:t>
      </w:r>
      <w:r>
        <w:rPr>
          <w:rFonts w:hint="eastAsia" w:ascii="方正仿宋_GBK" w:hAnsi="方正仿宋_GBK" w:cs="方正仿宋_GBK"/>
          <w:bCs/>
          <w:color w:val="auto"/>
          <w:kern w:val="2"/>
          <w:lang w:eastAsia="en-US"/>
        </w:rPr>
        <w:t>就所投诉事项，依法属于应当先向招标人提出异议的，投诉人已于  年  月  日向招标人提出异议，并于  年  月  日收到招标人书面答复（后附异议书及答复材料）。</w:t>
      </w:r>
    </w:p>
    <w:p>
      <w:pPr>
        <w:widowControl/>
        <w:numPr>
          <w:ilvl w:val="12"/>
          <w:numId w:val="0"/>
        </w:numPr>
        <w:adjustRightInd/>
        <w:spacing w:after="0" w:line="240" w:lineRule="auto"/>
        <w:ind w:left="0" w:firstLine="632" w:firstLineChars="200"/>
        <w:textAlignment w:val="auto"/>
        <w:rPr>
          <w:rFonts w:hint="eastAsia" w:ascii="方正仿宋_GBK" w:hAnsi="方正仿宋_GBK" w:cs="方正仿宋_GBK"/>
          <w:bCs/>
          <w:color w:val="auto"/>
          <w:kern w:val="2"/>
        </w:rPr>
      </w:pPr>
      <w:r>
        <w:rPr>
          <w:rFonts w:hint="eastAsia" w:ascii="方正仿宋_GBK" w:hAnsi="方正仿宋_GBK" w:cs="方正仿宋_GBK"/>
          <w:bCs/>
          <w:color w:val="auto"/>
          <w:kern w:val="2"/>
        </w:rPr>
        <w:t>（三）投诉人委托</w:t>
      </w:r>
      <w:r>
        <w:rPr>
          <w:rFonts w:hint="eastAsia" w:ascii="方正仿宋_GBK" w:hAnsi="方正仿宋_GBK" w:cs="方正仿宋_GBK"/>
          <w:bCs/>
          <w:color w:val="auto"/>
          <w:kern w:val="2"/>
          <w:u w:val="single"/>
        </w:rPr>
        <w:t>（委托人姓名）</w:t>
      </w:r>
      <w:r>
        <w:rPr>
          <w:rFonts w:hint="eastAsia" w:ascii="方正仿宋_GBK" w:hAnsi="方正仿宋_GBK" w:cs="方正仿宋_GBK"/>
          <w:bCs/>
          <w:color w:val="auto"/>
          <w:kern w:val="2"/>
        </w:rPr>
        <w:t>办理本次投诉事务。</w:t>
      </w:r>
    </w:p>
    <w:p>
      <w:pPr>
        <w:widowControl/>
        <w:numPr>
          <w:ilvl w:val="12"/>
          <w:numId w:val="0"/>
        </w:numPr>
        <w:adjustRightInd/>
        <w:spacing w:after="0" w:line="240" w:lineRule="auto"/>
        <w:ind w:left="0"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此致</w:t>
      </w:r>
    </w:p>
    <w:p>
      <w:pPr>
        <w:widowControl/>
        <w:adjustRightInd/>
        <w:spacing w:after="0" w:line="240" w:lineRule="auto"/>
        <w:ind w:firstLine="632" w:firstLineChars="200"/>
        <w:textAlignment w:val="auto"/>
        <w:rPr>
          <w:rFonts w:hint="eastAsia" w:ascii="方正仿宋_GBK" w:hAnsi="方正仿宋_GBK" w:cs="方正仿宋_GBK"/>
          <w:bCs/>
          <w:color w:val="auto"/>
          <w:kern w:val="2"/>
          <w:u w:val="single"/>
          <w:lang w:eastAsia="en-US"/>
        </w:rPr>
      </w:pPr>
      <w:r>
        <w:rPr>
          <w:rFonts w:hint="eastAsia" w:ascii="方正仿宋_GBK" w:hAnsi="方正仿宋_GBK" w:cs="方正仿宋_GBK"/>
          <w:bCs/>
          <w:color w:val="auto"/>
          <w:kern w:val="2"/>
          <w:u w:val="single"/>
          <w:lang w:eastAsia="en-US"/>
        </w:rPr>
        <w:t>（</w:t>
      </w:r>
      <w:r>
        <w:rPr>
          <w:rFonts w:hint="eastAsia" w:ascii="方正仿宋_GBK" w:hAnsi="方正仿宋_GBK" w:cs="方正仿宋_GBK"/>
          <w:color w:val="auto"/>
          <w:kern w:val="2"/>
          <w:u w:val="single"/>
        </w:rPr>
        <w:t>公共资源交易监督管理</w:t>
      </w:r>
      <w:r>
        <w:rPr>
          <w:rFonts w:hint="eastAsia" w:ascii="方正仿宋_GBK" w:hAnsi="方正仿宋_GBK" w:cs="方正仿宋_GBK"/>
          <w:color w:val="auto"/>
          <w:kern w:val="2"/>
          <w:u w:val="single"/>
          <w:lang w:eastAsia="en-US"/>
        </w:rPr>
        <w:t>部门名称</w:t>
      </w:r>
      <w:r>
        <w:rPr>
          <w:rFonts w:hint="eastAsia" w:ascii="方正仿宋_GBK" w:hAnsi="方正仿宋_GBK" w:cs="方正仿宋_GBK"/>
          <w:bCs/>
          <w:color w:val="auto"/>
          <w:kern w:val="2"/>
          <w:u w:val="single"/>
          <w:lang w:eastAsia="en-US"/>
        </w:rPr>
        <w:t xml:space="preserve">） </w:t>
      </w:r>
    </w:p>
    <w:p>
      <w:pPr>
        <w:widowControl/>
        <w:numPr>
          <w:ilvl w:val="12"/>
          <w:numId w:val="0"/>
        </w:numPr>
        <w:adjustRightInd/>
        <w:spacing w:after="0" w:line="240" w:lineRule="auto"/>
        <w:ind w:left="0" w:firstLine="632" w:firstLineChars="200"/>
        <w:textAlignment w:val="auto"/>
        <w:rPr>
          <w:rFonts w:hint="eastAsia" w:ascii="方正仿宋_GBK" w:hAnsi="方正仿宋_GBK" w:cs="方正仿宋_GBK"/>
          <w:bCs/>
          <w:color w:val="auto"/>
          <w:kern w:val="2"/>
          <w:lang w:eastAsia="en-US"/>
        </w:rPr>
      </w:pPr>
    </w:p>
    <w:p>
      <w:pPr>
        <w:widowControl/>
        <w:adjustRightInd/>
        <w:spacing w:after="0" w:line="240" w:lineRule="auto"/>
        <w:ind w:firstLine="632" w:firstLineChars="200"/>
        <w:textAlignment w:val="auto"/>
        <w:rPr>
          <w:rFonts w:hint="eastAsia"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附件：有效线索和相关</w:t>
      </w:r>
      <w:r>
        <w:rPr>
          <w:rFonts w:hint="eastAsia" w:ascii="方正仿宋_GBK" w:hAnsi="方正仿宋_GBK" w:cs="方正仿宋_GBK"/>
          <w:bCs/>
          <w:color w:val="auto"/>
          <w:kern w:val="2"/>
        </w:rPr>
        <w:t>证据、</w:t>
      </w:r>
      <w:r>
        <w:rPr>
          <w:rFonts w:hint="eastAsia" w:ascii="方正仿宋_GBK" w:hAnsi="方正仿宋_GBK" w:cs="方正仿宋_GBK"/>
          <w:bCs/>
          <w:color w:val="auto"/>
          <w:kern w:val="2"/>
          <w:lang w:eastAsia="en-US"/>
        </w:rPr>
        <w:t>证明材料</w:t>
      </w:r>
    </w:p>
    <w:p>
      <w:pPr>
        <w:widowControl/>
        <w:adjustRightInd/>
        <w:spacing w:after="0" w:line="240" w:lineRule="auto"/>
        <w:textAlignment w:val="auto"/>
        <w:rPr>
          <w:rFonts w:hint="eastAsia" w:ascii="方正仿宋_GBK" w:hAnsi="方正仿宋_GBK" w:cs="方正仿宋_GBK"/>
          <w:bCs/>
          <w:color w:val="auto"/>
          <w:kern w:val="2"/>
          <w:lang w:eastAsia="en-US"/>
        </w:rPr>
      </w:pPr>
    </w:p>
    <w:p>
      <w:pPr>
        <w:widowControl/>
        <w:adjustRightInd/>
        <w:spacing w:after="0" w:line="240" w:lineRule="auto"/>
        <w:ind w:left="0" w:leftChars="0" w:firstLine="4740" w:firstLineChars="1500"/>
        <w:textAlignment w:val="auto"/>
        <w:rPr>
          <w:rFonts w:hint="default" w:ascii="方正仿宋_GBK" w:hAnsi="方正仿宋_GBK" w:cs="方正仿宋_GBK"/>
          <w:bCs/>
          <w:color w:val="auto"/>
          <w:kern w:val="2"/>
          <w:lang w:eastAsia="zh-CN"/>
        </w:rPr>
      </w:pPr>
      <w:r>
        <w:rPr>
          <w:rFonts w:hint="eastAsia" w:ascii="方正仿宋_GBK" w:hAnsi="方正仿宋_GBK" w:cs="方正仿宋_GBK"/>
          <w:bCs/>
          <w:color w:val="auto"/>
          <w:kern w:val="2"/>
          <w:lang w:eastAsia="en-US"/>
        </w:rPr>
        <w:t>投诉人：（盖</w:t>
      </w:r>
      <w:r>
        <w:rPr>
          <w:rFonts w:hint="eastAsia" w:ascii="方正仿宋_GBK" w:hAnsi="方正仿宋_GBK" w:cs="方正仿宋_GBK"/>
          <w:bCs/>
          <w:color w:val="auto"/>
          <w:kern w:val="2"/>
          <w:lang w:eastAsia="zh-CN"/>
        </w:rPr>
        <w:t>单位公</w:t>
      </w:r>
      <w:r>
        <w:rPr>
          <w:rFonts w:hint="eastAsia" w:ascii="方正仿宋_GBK" w:hAnsi="方正仿宋_GBK" w:cs="方正仿宋_GBK"/>
          <w:bCs/>
          <w:color w:val="auto"/>
          <w:kern w:val="2"/>
          <w:lang w:eastAsia="en-US"/>
        </w:rPr>
        <w:t>章）</w:t>
      </w:r>
      <w:r>
        <w:rPr>
          <w:rFonts w:hint="eastAsia" w:ascii="方正仿宋_GBK" w:hAnsi="方正仿宋_GBK" w:cs="方正仿宋_GBK"/>
          <w:bCs/>
          <w:color w:val="auto"/>
          <w:kern w:val="2"/>
          <w:lang w:val="en-US" w:eastAsia="zh-CN"/>
        </w:rPr>
        <w:t xml:space="preserve">      </w:t>
      </w:r>
    </w:p>
    <w:p>
      <w:pPr>
        <w:widowControl/>
        <w:adjustRightInd/>
        <w:spacing w:after="0" w:line="240" w:lineRule="auto"/>
        <w:ind w:left="0" w:leftChars="0" w:firstLine="4740" w:firstLineChars="1500"/>
        <w:textAlignment w:val="auto"/>
        <w:rPr>
          <w:rFonts w:hint="default" w:ascii="方正仿宋_GBK" w:hAnsi="方正仿宋_GBK" w:cs="方正仿宋_GBK"/>
          <w:bCs/>
          <w:color w:val="auto"/>
          <w:kern w:val="2"/>
          <w:lang w:eastAsia="zh-CN"/>
        </w:rPr>
      </w:pPr>
      <w:r>
        <w:rPr>
          <w:rFonts w:hint="eastAsia" w:ascii="方正仿宋_GBK" w:hAnsi="方正仿宋_GBK" w:cs="方正仿宋_GBK"/>
          <w:bCs/>
          <w:color w:val="auto"/>
          <w:kern w:val="2"/>
          <w:lang w:eastAsia="en-US"/>
        </w:rPr>
        <w:t>法定代表人：（签字）</w:t>
      </w:r>
      <w:r>
        <w:rPr>
          <w:rFonts w:hint="eastAsia" w:ascii="方正仿宋_GBK" w:hAnsi="方正仿宋_GBK" w:cs="方正仿宋_GBK"/>
          <w:bCs/>
          <w:color w:val="auto"/>
          <w:kern w:val="2"/>
          <w:lang w:val="en-US" w:eastAsia="en-US"/>
        </w:rPr>
        <w:t xml:space="preserve">        </w:t>
      </w:r>
    </w:p>
    <w:p>
      <w:pPr>
        <w:widowControl/>
        <w:adjustRightInd/>
        <w:spacing w:after="0" w:line="240" w:lineRule="auto"/>
        <w:ind w:left="0" w:leftChars="0" w:firstLine="4740" w:firstLineChars="1500"/>
        <w:textAlignment w:val="auto"/>
        <w:rPr>
          <w:rFonts w:hint="default" w:ascii="方正仿宋_GBK" w:hAnsi="方正仿宋_GBK" w:cs="方正仿宋_GBK"/>
          <w:bCs/>
          <w:color w:val="auto"/>
          <w:kern w:val="2"/>
          <w:lang w:eastAsia="en-US"/>
        </w:rPr>
      </w:pPr>
      <w:r>
        <w:rPr>
          <w:rFonts w:hint="eastAsia" w:ascii="方正仿宋_GBK" w:hAnsi="方正仿宋_GBK" w:cs="方正仿宋_GBK"/>
          <w:bCs/>
          <w:color w:val="auto"/>
          <w:kern w:val="2"/>
          <w:lang w:eastAsia="en-US"/>
        </w:rPr>
        <w:t>委托代理人：（签字）</w:t>
      </w:r>
      <w:r>
        <w:rPr>
          <w:rFonts w:hint="eastAsia" w:ascii="方正仿宋_GBK" w:hAnsi="方正仿宋_GBK" w:cs="方正仿宋_GBK"/>
          <w:bCs/>
          <w:color w:val="auto"/>
          <w:kern w:val="2"/>
          <w:lang w:val="en-US" w:eastAsia="en-US"/>
        </w:rPr>
        <w:t xml:space="preserve">        </w:t>
      </w:r>
    </w:p>
    <w:p>
      <w:pPr>
        <w:widowControl/>
        <w:adjustRightInd/>
        <w:spacing w:after="0" w:line="240" w:lineRule="auto"/>
        <w:ind w:left="0" w:leftChars="0" w:firstLine="5372" w:firstLineChars="1700"/>
        <w:textAlignment w:val="auto"/>
        <w:rPr>
          <w:rFonts w:hint="eastAsia" w:ascii="方正仿宋_GBK" w:hAnsi="方正仿宋_GBK" w:cs="方正仿宋_GBK"/>
          <w:bCs/>
          <w:color w:val="auto"/>
          <w:kern w:val="2"/>
          <w:lang w:eastAsia="en-US"/>
        </w:rPr>
      </w:pPr>
    </w:p>
    <w:p>
      <w:pPr>
        <w:widowControl/>
        <w:adjustRightInd/>
        <w:spacing w:after="0" w:line="240" w:lineRule="auto"/>
        <w:ind w:left="0" w:leftChars="0" w:firstLine="4740" w:firstLineChars="1500"/>
        <w:textAlignment w:val="auto"/>
        <w:rPr>
          <w:rFonts w:hint="default" w:ascii="方正仿宋_GBK" w:hAnsi="方正仿宋_GBK" w:cs="方正仿宋_GBK"/>
          <w:bCs/>
          <w:color w:val="auto"/>
          <w:kern w:val="2"/>
          <w:lang w:eastAsia="zh-CN"/>
        </w:rPr>
      </w:pPr>
      <w:r>
        <w:rPr>
          <w:rFonts w:hint="eastAsia" w:ascii="方正仿宋_GBK" w:hAnsi="方正仿宋_GBK" w:cs="方正仿宋_GBK"/>
          <w:bCs/>
          <w:color w:val="auto"/>
          <w:kern w:val="2"/>
          <w:lang w:eastAsia="en-US"/>
        </w:rPr>
        <w:t>时间：  年  月  日</w:t>
      </w:r>
      <w:r>
        <w:rPr>
          <w:rFonts w:hint="eastAsia" w:ascii="方正仿宋_GBK" w:hAnsi="方正仿宋_GBK" w:cs="方正仿宋_GBK"/>
          <w:bCs/>
          <w:color w:val="auto"/>
          <w:kern w:val="2"/>
          <w:lang w:val="en-US" w:eastAsia="zh-CN"/>
        </w:rPr>
        <w:t xml:space="preserve">        </w:t>
      </w:r>
    </w:p>
    <w:p>
      <w:pPr>
        <w:widowControl/>
        <w:adjustRightInd/>
        <w:spacing w:after="0" w:line="240" w:lineRule="auto"/>
        <w:ind w:firstLine="472" w:firstLineChars="200"/>
        <w:textAlignment w:val="auto"/>
        <w:rPr>
          <w:rFonts w:hAnsi="仿宋_GB2312" w:eastAsia="仿宋_GB2312"/>
          <w:b/>
          <w:color w:val="auto"/>
          <w:kern w:val="2"/>
          <w:sz w:val="24"/>
          <w:szCs w:val="24"/>
          <w:lang w:eastAsia="en-US"/>
        </w:rPr>
      </w:pPr>
    </w:p>
    <w:p>
      <w:pPr>
        <w:widowControl/>
        <w:adjustRightInd/>
        <w:spacing w:after="0" w:line="240" w:lineRule="auto"/>
        <w:ind w:firstLine="552" w:firstLineChars="200"/>
        <w:textAlignment w:val="auto"/>
        <w:rPr>
          <w:rFonts w:hint="eastAsia" w:ascii="方正仿宋_GBK" w:hAnsi="方正仿宋_GBK" w:eastAsia="方正仿宋_GBK" w:cs="方正仿宋_GBK"/>
          <w:b w:val="0"/>
          <w:bCs/>
          <w:color w:val="auto"/>
          <w:kern w:val="2"/>
          <w:sz w:val="28"/>
          <w:szCs w:val="28"/>
          <w:lang w:eastAsia="en-US"/>
        </w:rPr>
      </w:pPr>
      <w:r>
        <w:rPr>
          <w:rFonts w:hint="eastAsia" w:ascii="方正仿宋_GBK" w:hAnsi="方正仿宋_GBK" w:eastAsia="方正仿宋_GBK" w:cs="方正仿宋_GBK"/>
          <w:b w:val="0"/>
          <w:bCs/>
          <w:color w:val="auto"/>
          <w:kern w:val="2"/>
          <w:sz w:val="28"/>
          <w:szCs w:val="28"/>
          <w:lang w:eastAsia="en-US"/>
        </w:rPr>
        <w:t>注：</w:t>
      </w:r>
    </w:p>
    <w:p>
      <w:pPr>
        <w:widowControl/>
        <w:adjustRightInd/>
        <w:spacing w:after="0" w:line="240" w:lineRule="auto"/>
        <w:ind w:firstLine="552" w:firstLineChars="200"/>
        <w:textAlignment w:val="auto"/>
        <w:rPr>
          <w:rFonts w:hint="eastAsia" w:ascii="方正仿宋_GBK" w:hAnsi="方正仿宋_GBK" w:eastAsia="方正仿宋_GBK" w:cs="方正仿宋_GBK"/>
          <w:bCs/>
          <w:color w:val="auto"/>
          <w:kern w:val="2"/>
          <w:sz w:val="28"/>
          <w:szCs w:val="28"/>
          <w:lang w:eastAsia="en-US"/>
        </w:rPr>
      </w:pPr>
      <w:r>
        <w:rPr>
          <w:rFonts w:hint="eastAsia" w:ascii="方正仿宋_GBK" w:hAnsi="方正仿宋_GBK" w:eastAsia="方正仿宋_GBK" w:cs="方正仿宋_GBK"/>
          <w:bCs/>
          <w:color w:val="auto"/>
          <w:kern w:val="2"/>
          <w:sz w:val="28"/>
          <w:szCs w:val="28"/>
          <w:lang w:eastAsia="en-US"/>
        </w:rPr>
        <w:t>1</w:t>
      </w:r>
      <w:r>
        <w:rPr>
          <w:rFonts w:hint="eastAsia" w:ascii="方正仿宋_GBK" w:hAnsi="方正仿宋_GBK" w:cs="方正仿宋_GBK"/>
          <w:bCs/>
          <w:color w:val="auto"/>
          <w:kern w:val="2"/>
          <w:sz w:val="28"/>
          <w:szCs w:val="28"/>
          <w:lang w:eastAsia="zh-CN"/>
        </w:rPr>
        <w:t>．</w:t>
      </w:r>
      <w:r>
        <w:rPr>
          <w:rFonts w:hint="eastAsia" w:ascii="方正仿宋_GBK" w:hAnsi="方正仿宋_GBK" w:eastAsia="方正仿宋_GBK" w:cs="方正仿宋_GBK"/>
          <w:bCs/>
          <w:color w:val="auto"/>
          <w:kern w:val="2"/>
          <w:sz w:val="28"/>
          <w:szCs w:val="28"/>
          <w:lang w:eastAsia="en-US"/>
        </w:rPr>
        <w:t>投诉人是法人的，投诉书必须由其法定代表人签字并</w:t>
      </w:r>
      <w:r>
        <w:rPr>
          <w:rFonts w:hint="eastAsia" w:ascii="方正仿宋_GBK" w:hAnsi="方正仿宋_GBK" w:eastAsia="方正仿宋_GBK" w:cs="方正仿宋_GBK"/>
          <w:bCs/>
          <w:color w:val="auto"/>
          <w:kern w:val="2"/>
          <w:sz w:val="28"/>
          <w:szCs w:val="28"/>
        </w:rPr>
        <w:t>加</w:t>
      </w:r>
      <w:r>
        <w:rPr>
          <w:rFonts w:hint="eastAsia" w:ascii="方正仿宋_GBK" w:hAnsi="方正仿宋_GBK" w:eastAsia="方正仿宋_GBK" w:cs="方正仿宋_GBK"/>
          <w:bCs/>
          <w:color w:val="auto"/>
          <w:kern w:val="2"/>
          <w:sz w:val="28"/>
          <w:szCs w:val="28"/>
          <w:lang w:eastAsia="en-US"/>
        </w:rPr>
        <w:t>盖</w:t>
      </w:r>
      <w:r>
        <w:rPr>
          <w:rFonts w:hint="eastAsia" w:ascii="方正仿宋_GBK" w:hAnsi="方正仿宋_GBK" w:eastAsia="方正仿宋_GBK" w:cs="方正仿宋_GBK"/>
          <w:bCs/>
          <w:color w:val="auto"/>
          <w:kern w:val="2"/>
          <w:sz w:val="28"/>
          <w:szCs w:val="28"/>
        </w:rPr>
        <w:t>单位公</w:t>
      </w:r>
      <w:r>
        <w:rPr>
          <w:rFonts w:hint="eastAsia" w:ascii="方正仿宋_GBK" w:hAnsi="方正仿宋_GBK" w:eastAsia="方正仿宋_GBK" w:cs="方正仿宋_GBK"/>
          <w:bCs/>
          <w:color w:val="auto"/>
          <w:kern w:val="2"/>
          <w:sz w:val="28"/>
          <w:szCs w:val="28"/>
          <w:lang w:eastAsia="en-US"/>
        </w:rPr>
        <w:t>章；其他组织或者自然人投诉的，投诉书必须由其主要负责人或者投诉人本人签字。投诉书应附有效身份证明复印件。</w:t>
      </w:r>
    </w:p>
    <w:p>
      <w:pPr>
        <w:widowControl/>
        <w:adjustRightInd/>
        <w:spacing w:after="0" w:line="240" w:lineRule="auto"/>
        <w:ind w:firstLine="552" w:firstLineChars="200"/>
        <w:textAlignment w:val="auto"/>
        <w:rPr>
          <w:rFonts w:hint="eastAsia" w:ascii="方正仿宋_GBK" w:hAnsi="方正仿宋_GBK" w:eastAsia="方正仿宋_GBK" w:cs="方正仿宋_GBK"/>
          <w:bCs/>
          <w:color w:val="auto"/>
          <w:kern w:val="2"/>
          <w:sz w:val="28"/>
          <w:szCs w:val="28"/>
          <w:lang w:eastAsia="en-US"/>
        </w:rPr>
      </w:pPr>
      <w:r>
        <w:rPr>
          <w:rFonts w:hint="eastAsia" w:ascii="方正仿宋_GBK" w:hAnsi="方正仿宋_GBK" w:eastAsia="方正仿宋_GBK" w:cs="方正仿宋_GBK"/>
          <w:bCs/>
          <w:color w:val="auto"/>
          <w:kern w:val="2"/>
          <w:sz w:val="28"/>
          <w:szCs w:val="28"/>
        </w:rPr>
        <w:t>2</w:t>
      </w:r>
      <w:r>
        <w:rPr>
          <w:rFonts w:hint="eastAsia" w:ascii="方正仿宋_GBK" w:hAnsi="方正仿宋_GBK" w:cs="方正仿宋_GBK"/>
          <w:bCs/>
          <w:color w:val="auto"/>
          <w:kern w:val="2"/>
          <w:sz w:val="28"/>
          <w:szCs w:val="28"/>
          <w:lang w:eastAsia="zh-CN"/>
        </w:rPr>
        <w:t>．</w:t>
      </w:r>
      <w:r>
        <w:rPr>
          <w:rFonts w:hint="eastAsia" w:ascii="方正仿宋_GBK" w:hAnsi="方正仿宋_GBK" w:eastAsia="方正仿宋_GBK" w:cs="方正仿宋_GBK"/>
          <w:bCs/>
          <w:color w:val="auto"/>
          <w:kern w:val="2"/>
          <w:sz w:val="28"/>
          <w:szCs w:val="28"/>
          <w:lang w:eastAsia="en-US"/>
        </w:rPr>
        <w:t>投诉人可以自己直接投诉，也可以委托代理人办理投诉事务。代理人办理投诉事务时，应将授权委托书连同投诉书一并提交给行政监督部门。授权委托书应当明确有关委托代理权限和事项。</w:t>
      </w:r>
    </w:p>
    <w:p>
      <w:pPr>
        <w:widowControl/>
        <w:adjustRightInd/>
        <w:spacing w:after="0" w:line="240" w:lineRule="auto"/>
        <w:ind w:firstLine="552" w:firstLineChars="200"/>
        <w:textAlignment w:val="auto"/>
        <w:rPr>
          <w:rFonts w:hint="eastAsia" w:ascii="方正仿宋_GBK" w:hAnsi="方正仿宋_GBK" w:eastAsia="方正仿宋_GBK" w:cs="方正仿宋_GBK"/>
          <w:bCs/>
          <w:color w:val="auto"/>
          <w:kern w:val="2"/>
          <w:sz w:val="28"/>
          <w:szCs w:val="28"/>
          <w:lang w:eastAsia="en-US"/>
        </w:rPr>
      </w:pPr>
      <w:r>
        <w:rPr>
          <w:rFonts w:hint="eastAsia" w:ascii="方正仿宋_GBK" w:hAnsi="方正仿宋_GBK" w:eastAsia="方正仿宋_GBK" w:cs="方正仿宋_GBK"/>
          <w:bCs/>
          <w:color w:val="auto"/>
          <w:kern w:val="2"/>
          <w:sz w:val="28"/>
          <w:szCs w:val="28"/>
        </w:rPr>
        <w:t>3</w:t>
      </w:r>
      <w:r>
        <w:rPr>
          <w:rFonts w:hint="eastAsia" w:ascii="方正仿宋_GBK" w:hAnsi="方正仿宋_GBK" w:cs="方正仿宋_GBK"/>
          <w:bCs/>
          <w:color w:val="auto"/>
          <w:kern w:val="2"/>
          <w:sz w:val="28"/>
          <w:szCs w:val="28"/>
          <w:lang w:eastAsia="zh-CN"/>
        </w:rPr>
        <w:t>．</w:t>
      </w:r>
      <w:r>
        <w:rPr>
          <w:rFonts w:hint="eastAsia" w:ascii="方正仿宋_GBK" w:hAnsi="方正仿宋_GBK" w:eastAsia="方正仿宋_GBK" w:cs="方正仿宋_GBK"/>
          <w:bCs/>
          <w:color w:val="auto"/>
          <w:kern w:val="2"/>
          <w:sz w:val="28"/>
          <w:szCs w:val="28"/>
          <w:lang w:eastAsia="en-US"/>
        </w:rPr>
        <w:t>对《中华人民共和国招标投标法实施条例》规定应先提出异议的事项进行投诉的，投诉书应当附异议</w:t>
      </w:r>
      <w:r>
        <w:rPr>
          <w:rFonts w:hint="eastAsia" w:ascii="方正仿宋_GBK" w:hAnsi="方正仿宋_GBK" w:eastAsia="方正仿宋_GBK" w:cs="方正仿宋_GBK"/>
          <w:bCs/>
          <w:color w:val="auto"/>
          <w:kern w:val="2"/>
          <w:sz w:val="28"/>
          <w:szCs w:val="28"/>
        </w:rPr>
        <w:t>及其处理的相关资料</w:t>
      </w:r>
      <w:r>
        <w:rPr>
          <w:rFonts w:hint="eastAsia" w:ascii="方正仿宋_GBK" w:hAnsi="方正仿宋_GBK" w:eastAsia="方正仿宋_GBK" w:cs="方正仿宋_GBK"/>
          <w:bCs/>
          <w:color w:val="auto"/>
          <w:kern w:val="2"/>
          <w:sz w:val="28"/>
          <w:szCs w:val="28"/>
          <w:lang w:eastAsia="en-US"/>
        </w:rPr>
        <w:t>。</w:t>
      </w:r>
    </w:p>
    <w:p>
      <w:pPr>
        <w:widowControl/>
        <w:adjustRightInd/>
        <w:spacing w:after="0" w:line="240" w:lineRule="auto"/>
        <w:ind w:firstLine="552" w:firstLineChars="200"/>
        <w:textAlignment w:val="auto"/>
        <w:rPr>
          <w:rFonts w:hint="eastAsia" w:ascii="方正仿宋_GBK" w:hAnsi="方正仿宋_GBK" w:eastAsia="方正仿宋_GBK" w:cs="方正仿宋_GBK"/>
          <w:bCs/>
          <w:color w:val="auto"/>
          <w:kern w:val="2"/>
          <w:sz w:val="28"/>
          <w:szCs w:val="28"/>
          <w:lang w:eastAsia="en-US"/>
        </w:rPr>
      </w:pPr>
      <w:r>
        <w:rPr>
          <w:rFonts w:hint="eastAsia" w:ascii="方正仿宋_GBK" w:hAnsi="方正仿宋_GBK" w:eastAsia="方正仿宋_GBK" w:cs="方正仿宋_GBK"/>
          <w:bCs/>
          <w:color w:val="auto"/>
          <w:kern w:val="2"/>
          <w:sz w:val="28"/>
          <w:szCs w:val="28"/>
        </w:rPr>
        <w:t>4</w:t>
      </w:r>
      <w:r>
        <w:rPr>
          <w:rFonts w:hint="eastAsia" w:ascii="方正仿宋_GBK" w:hAnsi="方正仿宋_GBK" w:cs="方正仿宋_GBK"/>
          <w:bCs/>
          <w:color w:val="auto"/>
          <w:kern w:val="2"/>
          <w:sz w:val="28"/>
          <w:szCs w:val="28"/>
          <w:lang w:eastAsia="zh-CN"/>
        </w:rPr>
        <w:t>．</w:t>
      </w:r>
      <w:r>
        <w:rPr>
          <w:rFonts w:hint="eastAsia" w:ascii="方正仿宋_GBK" w:hAnsi="方正仿宋_GBK" w:eastAsia="方正仿宋_GBK" w:cs="方正仿宋_GBK"/>
          <w:bCs/>
          <w:color w:val="auto"/>
          <w:kern w:val="2"/>
          <w:sz w:val="28"/>
          <w:szCs w:val="28"/>
          <w:lang w:eastAsia="en-US"/>
        </w:rPr>
        <w:t>已向有关行政监督部门投诉的，应当一并说明。</w:t>
      </w:r>
    </w:p>
    <w:p>
      <w:pPr>
        <w:widowControl/>
        <w:adjustRightInd/>
        <w:spacing w:after="0" w:line="240" w:lineRule="auto"/>
        <w:ind w:firstLine="552" w:firstLineChars="200"/>
        <w:textAlignment w:val="auto"/>
        <w:rPr>
          <w:rFonts w:hint="eastAsia" w:ascii="方正仿宋_GBK" w:hAnsi="方正仿宋_GBK" w:eastAsia="方正仿宋_GBK" w:cs="方正仿宋_GBK"/>
          <w:bCs/>
          <w:color w:val="auto"/>
          <w:kern w:val="2"/>
          <w:sz w:val="28"/>
          <w:szCs w:val="28"/>
          <w:lang w:eastAsia="en-US"/>
        </w:rPr>
      </w:pPr>
      <w:r>
        <w:rPr>
          <w:rFonts w:hint="eastAsia" w:ascii="方正仿宋_GBK" w:hAnsi="方正仿宋_GBK" w:eastAsia="方正仿宋_GBK" w:cs="方正仿宋_GBK"/>
          <w:bCs/>
          <w:color w:val="auto"/>
          <w:kern w:val="2"/>
          <w:sz w:val="28"/>
          <w:szCs w:val="28"/>
        </w:rPr>
        <w:t>5</w:t>
      </w:r>
      <w:r>
        <w:rPr>
          <w:rFonts w:hint="eastAsia" w:ascii="方正仿宋_GBK" w:hAnsi="方正仿宋_GBK" w:cs="方正仿宋_GBK"/>
          <w:bCs/>
          <w:color w:val="auto"/>
          <w:kern w:val="2"/>
          <w:sz w:val="28"/>
          <w:szCs w:val="28"/>
          <w:lang w:eastAsia="zh-CN"/>
        </w:rPr>
        <w:t>．</w:t>
      </w:r>
      <w:r>
        <w:rPr>
          <w:rFonts w:hint="eastAsia" w:ascii="方正仿宋_GBK" w:hAnsi="方正仿宋_GBK" w:eastAsia="方正仿宋_GBK" w:cs="方正仿宋_GBK"/>
          <w:bCs/>
          <w:color w:val="auto"/>
          <w:kern w:val="2"/>
          <w:sz w:val="28"/>
          <w:szCs w:val="28"/>
          <w:lang w:eastAsia="en-US"/>
        </w:rPr>
        <w:t>投诉书有关材料是外文的，投诉人应当同时提供其中文译本。</w:t>
      </w:r>
    </w:p>
    <w:p>
      <w:pPr>
        <w:widowControl/>
        <w:adjustRightInd/>
        <w:spacing w:after="0" w:line="240" w:lineRule="auto"/>
        <w:textAlignment w:val="auto"/>
        <w:rPr>
          <w:rFonts w:hint="eastAsia" w:ascii="方正黑体_GBK" w:hAnsi="方正黑体_GBK" w:eastAsia="方正黑体_GBK" w:cs="方正黑体_GBK"/>
          <w:color w:val="auto"/>
          <w:kern w:val="2"/>
        </w:rPr>
      </w:pPr>
      <w:r>
        <w:rPr>
          <w:rFonts w:ascii="黑体" w:hAnsi="黑体" w:eastAsia="黑体"/>
          <w:color w:val="auto"/>
          <w:kern w:val="2"/>
          <w:lang w:eastAsia="en-US"/>
        </w:rPr>
        <w:br w:type="page"/>
      </w:r>
      <w:r>
        <w:rPr>
          <w:rFonts w:hint="eastAsia" w:ascii="方正黑体_GBK" w:hAnsi="方正黑体_GBK" w:eastAsia="方正黑体_GBK" w:cs="方正黑体_GBK"/>
          <w:color w:val="auto"/>
          <w:kern w:val="2"/>
          <w:lang w:eastAsia="en-US"/>
        </w:rPr>
        <w:t>附件</w:t>
      </w:r>
      <w:r>
        <w:rPr>
          <w:rFonts w:hint="eastAsia" w:ascii="方正黑体_GBK" w:hAnsi="方正黑体_GBK" w:eastAsia="方正黑体_GBK" w:cs="方正黑体_GBK"/>
          <w:color w:val="auto"/>
          <w:kern w:val="2"/>
        </w:rPr>
        <w:t>2</w:t>
      </w:r>
    </w:p>
    <w:p>
      <w:pPr>
        <w:widowControl/>
        <w:adjustRightInd/>
        <w:spacing w:after="0" w:line="580" w:lineRule="exact"/>
        <w:jc w:val="center"/>
        <w:textAlignment w:val="auto"/>
        <w:rPr>
          <w:rFonts w:hint="eastAsia" w:ascii="方正小标宋_GBK" w:hAnsi="方正小标宋_GBK" w:eastAsia="方正小标宋_GBK" w:cs="方正小标宋_GBK"/>
          <w:bCs/>
          <w:color w:val="auto"/>
          <w:sz w:val="44"/>
          <w:szCs w:val="44"/>
          <w:lang w:eastAsia="en-US"/>
        </w:rPr>
      </w:pPr>
      <w:r>
        <w:rPr>
          <w:rFonts w:hint="eastAsia" w:ascii="方正小标宋_GBK" w:hAnsi="方正小标宋_GBK" w:eastAsia="方正小标宋_GBK" w:cs="方正小标宋_GBK"/>
          <w:bCs/>
          <w:color w:val="auto"/>
          <w:sz w:val="44"/>
          <w:szCs w:val="44"/>
          <w:lang w:eastAsia="en-US"/>
        </w:rPr>
        <w:t>投诉书签收凭证</w:t>
      </w:r>
    </w:p>
    <w:p>
      <w:pPr>
        <w:widowControl/>
        <w:adjustRightInd/>
        <w:spacing w:after="0" w:line="580" w:lineRule="exact"/>
        <w:jc w:val="center"/>
        <w:textAlignment w:val="auto"/>
        <w:rPr>
          <w:rFonts w:hint="eastAsia" w:ascii="方正小标宋_GBK" w:hAnsi="方正小标宋_GBK" w:eastAsia="方正小标宋_GBK" w:cs="方正小标宋_GBK"/>
          <w:bCs/>
          <w:color w:val="auto"/>
          <w:sz w:val="44"/>
          <w:szCs w:val="44"/>
          <w:lang w:eastAsia="en-US"/>
        </w:rPr>
      </w:pPr>
    </w:p>
    <w:p>
      <w:pPr>
        <w:widowControl/>
        <w:adjustRightInd/>
        <w:spacing w:after="0" w:line="240" w:lineRule="auto"/>
        <w:jc w:val="lef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收件时间：  年  月  日                             编号：</w:t>
      </w:r>
    </w:p>
    <w:tbl>
      <w:tblPr>
        <w:tblStyle w:val="7"/>
        <w:tblW w:w="102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5" w:type="dxa"/>
          <w:left w:w="75" w:type="dxa"/>
          <w:bottom w:w="75" w:type="dxa"/>
          <w:right w:w="75" w:type="dxa"/>
        </w:tblCellMar>
      </w:tblPr>
      <w:tblGrid>
        <w:gridCol w:w="1846"/>
        <w:gridCol w:w="1364"/>
        <w:gridCol w:w="1348"/>
        <w:gridCol w:w="104"/>
        <w:gridCol w:w="912"/>
        <w:gridCol w:w="1312"/>
        <w:gridCol w:w="1688"/>
        <w:gridCol w:w="1204"/>
        <w:gridCol w:w="5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40" w:hRule="atLeast"/>
          <w:jc w:val="center"/>
        </w:trPr>
        <w:tc>
          <w:tcPr>
            <w:tcW w:w="184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投诉项目名称</w:t>
            </w:r>
          </w:p>
        </w:tc>
        <w:tc>
          <w:tcPr>
            <w:tcW w:w="2712" w:type="dxa"/>
            <w:gridSpan w:val="2"/>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2328" w:type="dxa"/>
            <w:gridSpan w:val="3"/>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已递交部门</w:t>
            </w:r>
          </w:p>
        </w:tc>
        <w:tc>
          <w:tcPr>
            <w:tcW w:w="2892" w:type="dxa"/>
            <w:gridSpan w:val="2"/>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515" w:type="dxa"/>
            <w:vMerge w:val="restart"/>
            <w:tcBorders>
              <w:left w:val="single" w:color="auto" w:sz="4" w:space="0"/>
            </w:tcBorders>
            <w:textDirection w:val="tbRlV"/>
            <w:vAlign w:val="center"/>
          </w:tcPr>
          <w:p>
            <w:pPr>
              <w:widowControl/>
              <w:adjustRightInd/>
              <w:spacing w:after="0" w:afterLines="0" w:line="360" w:lineRule="exact"/>
              <w:ind w:left="0" w:leftChars="0" w:right="0" w:rightChars="0"/>
              <w:jc w:val="center"/>
              <w:textAlignment w:val="auto"/>
              <w:rPr>
                <w:rFonts w:hint="eastAsia" w:ascii="方正仿宋_GBK" w:hAnsi="方正仿宋_GBK" w:eastAsia="方正仿宋_GBK" w:cs="方正仿宋_GBK"/>
                <w:color w:val="auto"/>
                <w:sz w:val="28"/>
                <w:szCs w:val="28"/>
                <w:lang w:val="en-US" w:eastAsia="zh-CN" w:bidi="ar-SA"/>
              </w:rPr>
            </w:pPr>
            <w:r>
              <w:rPr>
                <w:rFonts w:hint="eastAsia" w:ascii="方正仿宋_GBK" w:hAnsi="方正仿宋_GBK" w:cs="方正仿宋_GBK"/>
                <w:b w:val="0"/>
                <w:bCs w:val="0"/>
                <w:color w:val="auto"/>
                <w:sz w:val="28"/>
                <w:szCs w:val="28"/>
                <w:lang w:eastAsia="zh-CN"/>
              </w:rPr>
              <w:t>收件单位留存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97" w:hRule="exact"/>
          <w:jc w:val="center"/>
        </w:trPr>
        <w:tc>
          <w:tcPr>
            <w:tcW w:w="1846"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投诉人</w:t>
            </w:r>
          </w:p>
        </w:tc>
        <w:tc>
          <w:tcPr>
            <w:tcW w:w="136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名</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称</w:t>
            </w:r>
          </w:p>
        </w:tc>
        <w:tc>
          <w:tcPr>
            <w:tcW w:w="6568" w:type="dxa"/>
            <w:gridSpan w:val="6"/>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515" w:type="dxa"/>
            <w:vMerge w:val="continue"/>
            <w:tcBorders>
              <w:lef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97" w:hRule="exact"/>
          <w:jc w:val="center"/>
        </w:trPr>
        <w:tc>
          <w:tcPr>
            <w:tcW w:w="1846" w:type="dxa"/>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36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联系地址</w:t>
            </w:r>
          </w:p>
        </w:tc>
        <w:tc>
          <w:tcPr>
            <w:tcW w:w="3676" w:type="dxa"/>
            <w:gridSpan w:val="4"/>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688"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邮政编码</w:t>
            </w:r>
          </w:p>
        </w:tc>
        <w:tc>
          <w:tcPr>
            <w:tcW w:w="120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c>
          <w:tcPr>
            <w:tcW w:w="515" w:type="dxa"/>
            <w:vMerge w:val="continue"/>
            <w:tcBorders>
              <w:lef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97" w:hRule="exact"/>
          <w:jc w:val="center"/>
        </w:trPr>
        <w:tc>
          <w:tcPr>
            <w:tcW w:w="1846" w:type="dxa"/>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36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联系人</w:t>
            </w:r>
          </w:p>
        </w:tc>
        <w:tc>
          <w:tcPr>
            <w:tcW w:w="1452" w:type="dxa"/>
            <w:gridSpan w:val="2"/>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912"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电话</w:t>
            </w:r>
          </w:p>
        </w:tc>
        <w:tc>
          <w:tcPr>
            <w:tcW w:w="1312"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688"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邮箱</w:t>
            </w:r>
          </w:p>
        </w:tc>
        <w:tc>
          <w:tcPr>
            <w:tcW w:w="120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c>
          <w:tcPr>
            <w:tcW w:w="515" w:type="dxa"/>
            <w:vMerge w:val="continue"/>
            <w:tcBorders>
              <w:lef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737" w:hRule="exact"/>
          <w:jc w:val="center"/>
        </w:trPr>
        <w:tc>
          <w:tcPr>
            <w:tcW w:w="184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收件单位</w:t>
            </w:r>
          </w:p>
        </w:tc>
        <w:tc>
          <w:tcPr>
            <w:tcW w:w="7932" w:type="dxa"/>
            <w:gridSpan w:val="7"/>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承办单位：</w:t>
            </w:r>
          </w:p>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经办人（签字）：         　年  月  日</w:t>
            </w:r>
          </w:p>
        </w:tc>
        <w:tc>
          <w:tcPr>
            <w:tcW w:w="515" w:type="dxa"/>
            <w:vMerge w:val="continue"/>
            <w:tcBorders>
              <w:left w:val="single" w:color="auto" w:sz="4" w:space="0"/>
            </w:tcBorders>
            <w:vAlign w:val="center"/>
          </w:tcPr>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1304" w:hRule="exact"/>
          <w:jc w:val="center"/>
        </w:trPr>
        <w:tc>
          <w:tcPr>
            <w:tcW w:w="184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投诉人</w:t>
            </w:r>
          </w:p>
        </w:tc>
        <w:tc>
          <w:tcPr>
            <w:tcW w:w="7932" w:type="dxa"/>
            <w:gridSpan w:val="7"/>
            <w:tcBorders>
              <w:top w:val="single" w:color="auto" w:sz="4" w:space="0"/>
              <w:left w:val="single" w:color="auto" w:sz="4" w:space="0"/>
              <w:bottom w:val="single" w:color="auto" w:sz="4" w:space="0"/>
              <w:right w:val="single" w:color="auto" w:sz="4" w:space="0"/>
            </w:tcBorders>
            <w:vAlign w:val="top"/>
          </w:tcPr>
          <w:p>
            <w:pPr>
              <w:widowControl/>
              <w:adjustRightInd/>
              <w:spacing w:after="0" w:afterLines="0" w:line="360" w:lineRule="exac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处理结果选择</w:t>
            </w:r>
            <w:r>
              <w:rPr>
                <w:rFonts w:hint="eastAsia" w:ascii="方正仿宋_GBK" w:hAnsi="方正仿宋_GBK" w:eastAsia="方正仿宋_GBK" w:cs="方正仿宋_GBK"/>
                <w:color w:val="auto"/>
                <w:sz w:val="28"/>
                <w:szCs w:val="28"/>
                <w:lang w:eastAsia="en-US"/>
              </w:rPr>
              <w:sym w:font="Wingdings 2" w:char="F0A3"/>
            </w:r>
            <w:r>
              <w:rPr>
                <w:rFonts w:hint="eastAsia" w:ascii="方正仿宋_GBK" w:hAnsi="方正仿宋_GBK" w:eastAsia="方正仿宋_GBK" w:cs="方正仿宋_GBK"/>
                <w:color w:val="auto"/>
                <w:sz w:val="28"/>
                <w:szCs w:val="28"/>
                <w:lang w:eastAsia="en-US"/>
              </w:rPr>
              <w:t>自行领取</w:t>
            </w:r>
            <w:r>
              <w:rPr>
                <w:rFonts w:hint="eastAsia" w:ascii="方正仿宋_GBK" w:hAnsi="方正仿宋_GBK" w:eastAsia="方正仿宋_GBK" w:cs="方正仿宋_GBK"/>
                <w:color w:val="auto"/>
                <w:sz w:val="28"/>
                <w:szCs w:val="28"/>
              </w:rPr>
              <w:t xml:space="preserve"> </w:t>
            </w:r>
            <w:r>
              <w:rPr>
                <w:rFonts w:hint="eastAsia" w:ascii="方正仿宋_GBK" w:hAnsi="方正仿宋_GBK" w:eastAsia="方正仿宋_GBK" w:cs="方正仿宋_GBK"/>
                <w:color w:val="auto"/>
                <w:sz w:val="28"/>
                <w:szCs w:val="28"/>
                <w:lang w:eastAsia="en-US"/>
              </w:rPr>
              <w:sym w:font="Wingdings 2" w:char="F0A3"/>
            </w:r>
            <w:r>
              <w:rPr>
                <w:rFonts w:hint="eastAsia" w:ascii="方正仿宋_GBK" w:hAnsi="方正仿宋_GBK" w:eastAsia="方正仿宋_GBK" w:cs="方正仿宋_GBK"/>
                <w:color w:val="auto"/>
                <w:sz w:val="28"/>
                <w:szCs w:val="28"/>
                <w:lang w:eastAsia="en-US"/>
              </w:rPr>
              <w:t xml:space="preserve"> EMS </w:t>
            </w:r>
            <w:r>
              <w:rPr>
                <w:rFonts w:hint="eastAsia" w:ascii="方正仿宋_GBK" w:hAnsi="方正仿宋_GBK" w:eastAsia="方正仿宋_GBK" w:cs="方正仿宋_GBK"/>
                <w:color w:val="auto"/>
                <w:sz w:val="28"/>
                <w:szCs w:val="28"/>
              </w:rPr>
              <w:t xml:space="preserve"> </w:t>
            </w:r>
            <w:r>
              <w:rPr>
                <w:rFonts w:hint="eastAsia" w:ascii="方正仿宋_GBK" w:hAnsi="方正仿宋_GBK" w:eastAsia="方正仿宋_GBK" w:cs="方正仿宋_GBK"/>
                <w:color w:val="auto"/>
                <w:sz w:val="28"/>
                <w:szCs w:val="28"/>
                <w:lang w:eastAsia="en-US"/>
              </w:rPr>
              <w:sym w:font="Wingdings 2" w:char="F0A3"/>
            </w:r>
            <w:r>
              <w:rPr>
                <w:rFonts w:hint="eastAsia" w:ascii="方正仿宋_GBK" w:hAnsi="方正仿宋_GBK" w:eastAsia="方正仿宋_GBK" w:cs="方正仿宋_GBK"/>
                <w:color w:val="auto"/>
                <w:sz w:val="28"/>
                <w:szCs w:val="28"/>
                <w:lang w:eastAsia="en-US"/>
              </w:rPr>
              <w:t>电子邮件方式送达。</w:t>
            </w:r>
          </w:p>
          <w:p>
            <w:pPr>
              <w:widowControl/>
              <w:adjustRightInd/>
              <w:spacing w:after="0" w:afterLines="0" w:line="360" w:lineRule="exact"/>
              <w:textAlignment w:val="auto"/>
              <w:rPr>
                <w:rFonts w:hint="eastAsia" w:ascii="方正仿宋_GBK" w:hAnsi="方正仿宋_GBK" w:eastAsia="方正仿宋_GBK" w:cs="方正仿宋_GBK"/>
                <w:color w:val="auto"/>
                <w:sz w:val="28"/>
                <w:szCs w:val="28"/>
                <w:lang w:eastAsia="en-US"/>
              </w:rPr>
            </w:pPr>
          </w:p>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 xml:space="preserve">经办人（签字）：  </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年</w:t>
            </w:r>
            <w:r>
              <w:rPr>
                <w:rFonts w:hint="eastAsia" w:ascii="方正仿宋_GBK" w:hAnsi="方正仿宋_GBK" w:cs="方正仿宋_GBK"/>
                <w:color w:val="auto"/>
                <w:sz w:val="28"/>
                <w:szCs w:val="28"/>
                <w:lang w:eastAsia="zh-CN"/>
              </w:rPr>
              <w:t xml:space="preserve"> </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 xml:space="preserve">月 </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 xml:space="preserve"> 日</w:t>
            </w:r>
          </w:p>
        </w:tc>
        <w:tc>
          <w:tcPr>
            <w:tcW w:w="515" w:type="dxa"/>
            <w:vMerge w:val="continue"/>
            <w:tcBorders>
              <w:left w:val="single" w:color="auto" w:sz="4" w:space="0"/>
            </w:tcBorders>
            <w:vAlign w:val="top"/>
          </w:tcPr>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p>
        </w:tc>
      </w:tr>
    </w:tbl>
    <w:p>
      <w:pPr>
        <w:widowControl/>
        <w:adjustRightInd/>
        <w:spacing w:after="0" w:line="580" w:lineRule="exact"/>
        <w:jc w:val="center"/>
        <w:textAlignment w:val="auto"/>
        <w:rPr>
          <w:rFonts w:hint="eastAsia" w:ascii="方正小标宋_GBK" w:hAnsi="方正小标宋_GBK" w:eastAsia="方正小标宋_GBK" w:cs="方正小标宋_GBK"/>
          <w:b w:val="0"/>
          <w:bCs w:val="0"/>
          <w:color w:val="auto"/>
          <w:sz w:val="44"/>
          <w:szCs w:val="44"/>
          <w:lang w:eastAsia="en-US"/>
        </w:rPr>
      </w:pPr>
    </w:p>
    <w:p>
      <w:pPr>
        <w:widowControl/>
        <w:adjustRightInd/>
        <w:spacing w:after="0" w:line="580" w:lineRule="exact"/>
        <w:jc w:val="center"/>
        <w:textAlignment w:val="auto"/>
        <w:rPr>
          <w:rFonts w:hint="eastAsia" w:ascii="方正小标宋_GBK" w:hAnsi="方正小标宋_GBK" w:eastAsia="方正小标宋_GBK" w:cs="方正小标宋_GBK"/>
          <w:b w:val="0"/>
          <w:bCs w:val="0"/>
          <w:color w:val="auto"/>
          <w:sz w:val="44"/>
          <w:szCs w:val="44"/>
          <w:lang w:eastAsia="en-US"/>
        </w:rPr>
      </w:pPr>
      <w:r>
        <w:rPr>
          <w:rFonts w:hint="eastAsia" w:ascii="方正小标宋_GBK" w:hAnsi="方正小标宋_GBK" w:eastAsia="方正小标宋_GBK" w:cs="方正小标宋_GBK"/>
          <w:b w:val="0"/>
          <w:bCs w:val="0"/>
          <w:color w:val="auto"/>
          <w:sz w:val="44"/>
          <w:szCs w:val="44"/>
          <w:lang w:eastAsia="en-US"/>
        </w:rPr>
        <w:t>投诉书签收凭证</w:t>
      </w:r>
    </w:p>
    <w:p>
      <w:pPr>
        <w:widowControl/>
        <w:adjustRightInd/>
        <w:spacing w:after="0" w:line="240" w:lineRule="auto"/>
        <w:jc w:val="lef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收件时间：  年  月  日                                编号：</w:t>
      </w:r>
    </w:p>
    <w:tbl>
      <w:tblPr>
        <w:tblStyle w:val="7"/>
        <w:tblW w:w="102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5" w:type="dxa"/>
          <w:left w:w="75" w:type="dxa"/>
          <w:bottom w:w="75" w:type="dxa"/>
          <w:right w:w="75" w:type="dxa"/>
        </w:tblCellMar>
      </w:tblPr>
      <w:tblGrid>
        <w:gridCol w:w="1846"/>
        <w:gridCol w:w="1556"/>
        <w:gridCol w:w="1156"/>
        <w:gridCol w:w="104"/>
        <w:gridCol w:w="912"/>
        <w:gridCol w:w="1312"/>
        <w:gridCol w:w="1688"/>
        <w:gridCol w:w="1204"/>
        <w:gridCol w:w="5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90" w:hRule="atLeast"/>
          <w:jc w:val="center"/>
        </w:trPr>
        <w:tc>
          <w:tcPr>
            <w:tcW w:w="184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投诉项目名称</w:t>
            </w:r>
          </w:p>
        </w:tc>
        <w:tc>
          <w:tcPr>
            <w:tcW w:w="2712" w:type="dxa"/>
            <w:gridSpan w:val="2"/>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2328" w:type="dxa"/>
            <w:gridSpan w:val="3"/>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已递交部门</w:t>
            </w:r>
          </w:p>
        </w:tc>
        <w:tc>
          <w:tcPr>
            <w:tcW w:w="2892" w:type="dxa"/>
            <w:gridSpan w:val="2"/>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515" w:type="dxa"/>
            <w:vMerge w:val="restart"/>
            <w:tcBorders>
              <w:left w:val="single" w:color="auto" w:sz="4" w:space="0"/>
            </w:tcBorders>
            <w:textDirection w:val="tbRlV"/>
            <w:vAlign w:val="center"/>
          </w:tcPr>
          <w:p>
            <w:pPr>
              <w:widowControl/>
              <w:adjustRightInd/>
              <w:spacing w:after="0" w:afterLines="0" w:line="360" w:lineRule="exact"/>
              <w:ind w:left="0" w:leftChars="0" w:right="0" w:rightChars="0"/>
              <w:jc w:val="center"/>
              <w:textAlignment w:val="auto"/>
              <w:rPr>
                <w:rFonts w:hint="eastAsia" w:ascii="方正仿宋_GBK" w:hAnsi="方正仿宋_GBK" w:eastAsia="方正仿宋_GBK" w:cs="方正仿宋_GBK"/>
                <w:color w:val="auto"/>
                <w:sz w:val="28"/>
                <w:szCs w:val="28"/>
                <w:lang w:val="en-US" w:eastAsia="zh-CN" w:bidi="ar-SA"/>
              </w:rPr>
            </w:pPr>
            <w:r>
              <w:rPr>
                <w:rFonts w:hint="eastAsia" w:ascii="方正仿宋_GBK" w:hAnsi="方正仿宋_GBK" w:cs="方正仿宋_GBK"/>
                <w:b w:val="0"/>
                <w:bCs w:val="0"/>
                <w:color w:val="auto"/>
                <w:sz w:val="28"/>
                <w:szCs w:val="28"/>
                <w:lang w:eastAsia="zh-CN"/>
              </w:rPr>
              <w:t>投诉人留存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97" w:hRule="exact"/>
          <w:jc w:val="center"/>
        </w:trPr>
        <w:tc>
          <w:tcPr>
            <w:tcW w:w="1846"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投诉人</w:t>
            </w:r>
          </w:p>
        </w:tc>
        <w:tc>
          <w:tcPr>
            <w:tcW w:w="155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名</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称</w:t>
            </w:r>
          </w:p>
        </w:tc>
        <w:tc>
          <w:tcPr>
            <w:tcW w:w="6376" w:type="dxa"/>
            <w:gridSpan w:val="6"/>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515" w:type="dxa"/>
            <w:vMerge w:val="continue"/>
            <w:tcBorders>
              <w:lef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97" w:hRule="exact"/>
          <w:jc w:val="center"/>
        </w:trPr>
        <w:tc>
          <w:tcPr>
            <w:tcW w:w="1846" w:type="dxa"/>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55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联系地址</w:t>
            </w:r>
          </w:p>
        </w:tc>
        <w:tc>
          <w:tcPr>
            <w:tcW w:w="3484" w:type="dxa"/>
            <w:gridSpan w:val="4"/>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688"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邮政编码</w:t>
            </w:r>
          </w:p>
        </w:tc>
        <w:tc>
          <w:tcPr>
            <w:tcW w:w="120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c>
          <w:tcPr>
            <w:tcW w:w="515" w:type="dxa"/>
            <w:vMerge w:val="continue"/>
            <w:tcBorders>
              <w:lef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397" w:hRule="exact"/>
          <w:jc w:val="center"/>
        </w:trPr>
        <w:tc>
          <w:tcPr>
            <w:tcW w:w="1846" w:type="dxa"/>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55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联系人</w:t>
            </w:r>
          </w:p>
        </w:tc>
        <w:tc>
          <w:tcPr>
            <w:tcW w:w="1260" w:type="dxa"/>
            <w:gridSpan w:val="2"/>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912"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电话</w:t>
            </w:r>
          </w:p>
        </w:tc>
        <w:tc>
          <w:tcPr>
            <w:tcW w:w="1312"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p>
        </w:tc>
        <w:tc>
          <w:tcPr>
            <w:tcW w:w="1688"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邮箱</w:t>
            </w:r>
          </w:p>
        </w:tc>
        <w:tc>
          <w:tcPr>
            <w:tcW w:w="1204"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c>
          <w:tcPr>
            <w:tcW w:w="515" w:type="dxa"/>
            <w:vMerge w:val="continue"/>
            <w:tcBorders>
              <w:left w:val="single" w:color="auto" w:sz="4" w:space="0"/>
            </w:tcBorders>
            <w:vAlign w:val="center"/>
          </w:tcPr>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794" w:hRule="exact"/>
          <w:jc w:val="center"/>
        </w:trPr>
        <w:tc>
          <w:tcPr>
            <w:tcW w:w="184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收件单位</w:t>
            </w:r>
          </w:p>
        </w:tc>
        <w:tc>
          <w:tcPr>
            <w:tcW w:w="7932" w:type="dxa"/>
            <w:gridSpan w:val="7"/>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承办单位：</w:t>
            </w:r>
          </w:p>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经办人（签字）：         　年  月  日</w:t>
            </w:r>
          </w:p>
        </w:tc>
        <w:tc>
          <w:tcPr>
            <w:tcW w:w="515" w:type="dxa"/>
            <w:vMerge w:val="continue"/>
            <w:tcBorders>
              <w:left w:val="single" w:color="auto" w:sz="4" w:space="0"/>
            </w:tcBorders>
            <w:vAlign w:val="center"/>
          </w:tcPr>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5" w:type="dxa"/>
            <w:left w:w="75" w:type="dxa"/>
            <w:bottom w:w="75" w:type="dxa"/>
            <w:right w:w="75" w:type="dxa"/>
          </w:tblCellMar>
        </w:tblPrEx>
        <w:trPr>
          <w:trHeight w:val="1304" w:hRule="exact"/>
          <w:jc w:val="center"/>
        </w:trPr>
        <w:tc>
          <w:tcPr>
            <w:tcW w:w="1846" w:type="dxa"/>
            <w:tcBorders>
              <w:top w:val="single" w:color="auto" w:sz="4" w:space="0"/>
              <w:left w:val="single" w:color="auto" w:sz="4" w:space="0"/>
              <w:bottom w:val="single" w:color="auto" w:sz="4" w:space="0"/>
              <w:right w:val="single" w:color="auto" w:sz="4" w:space="0"/>
            </w:tcBorders>
            <w:vAlign w:val="center"/>
          </w:tcPr>
          <w:p>
            <w:pPr>
              <w:widowControl/>
              <w:adjustRightInd/>
              <w:spacing w:after="0" w:afterLines="0" w:line="360" w:lineRule="exact"/>
              <w:jc w:val="center"/>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投诉人</w:t>
            </w:r>
          </w:p>
        </w:tc>
        <w:tc>
          <w:tcPr>
            <w:tcW w:w="7932" w:type="dxa"/>
            <w:gridSpan w:val="7"/>
            <w:tcBorders>
              <w:top w:val="single" w:color="auto" w:sz="4" w:space="0"/>
              <w:left w:val="single" w:color="auto" w:sz="4" w:space="0"/>
              <w:bottom w:val="single" w:color="auto" w:sz="4" w:space="0"/>
              <w:right w:val="single" w:color="auto" w:sz="4" w:space="0"/>
            </w:tcBorders>
            <w:vAlign w:val="top"/>
          </w:tcPr>
          <w:p>
            <w:pPr>
              <w:widowControl/>
              <w:adjustRightInd/>
              <w:spacing w:after="0" w:afterLines="0" w:line="360" w:lineRule="exac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处理结果选择</w:t>
            </w:r>
            <w:r>
              <w:rPr>
                <w:rFonts w:hint="eastAsia" w:ascii="方正仿宋_GBK" w:hAnsi="方正仿宋_GBK" w:eastAsia="方正仿宋_GBK" w:cs="方正仿宋_GBK"/>
                <w:color w:val="auto"/>
                <w:sz w:val="28"/>
                <w:szCs w:val="28"/>
                <w:lang w:eastAsia="en-US"/>
              </w:rPr>
              <w:sym w:font="Wingdings 2" w:char="F0A3"/>
            </w:r>
            <w:r>
              <w:rPr>
                <w:rFonts w:hint="eastAsia" w:ascii="方正仿宋_GBK" w:hAnsi="方正仿宋_GBK" w:eastAsia="方正仿宋_GBK" w:cs="方正仿宋_GBK"/>
                <w:color w:val="auto"/>
                <w:sz w:val="28"/>
                <w:szCs w:val="28"/>
                <w:lang w:eastAsia="en-US"/>
              </w:rPr>
              <w:t>自行领取</w:t>
            </w:r>
            <w:r>
              <w:rPr>
                <w:rFonts w:hint="eastAsia" w:ascii="方正仿宋_GBK" w:hAnsi="方正仿宋_GBK" w:eastAsia="方正仿宋_GBK" w:cs="方正仿宋_GBK"/>
                <w:color w:val="auto"/>
                <w:sz w:val="28"/>
                <w:szCs w:val="28"/>
              </w:rPr>
              <w:t xml:space="preserve"> </w:t>
            </w:r>
            <w:r>
              <w:rPr>
                <w:rFonts w:hint="eastAsia" w:ascii="方正仿宋_GBK" w:hAnsi="方正仿宋_GBK" w:eastAsia="方正仿宋_GBK" w:cs="方正仿宋_GBK"/>
                <w:color w:val="auto"/>
                <w:sz w:val="28"/>
                <w:szCs w:val="28"/>
                <w:lang w:eastAsia="en-US"/>
              </w:rPr>
              <w:sym w:font="Wingdings 2" w:char="F0A3"/>
            </w:r>
            <w:r>
              <w:rPr>
                <w:rFonts w:hint="eastAsia" w:ascii="方正仿宋_GBK" w:hAnsi="方正仿宋_GBK" w:eastAsia="方正仿宋_GBK" w:cs="方正仿宋_GBK"/>
                <w:color w:val="auto"/>
                <w:sz w:val="28"/>
                <w:szCs w:val="28"/>
                <w:lang w:eastAsia="en-US"/>
              </w:rPr>
              <w:t xml:space="preserve"> EMS</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 xml:space="preserve"> </w:t>
            </w:r>
            <w:r>
              <w:rPr>
                <w:rFonts w:hint="eastAsia" w:ascii="方正仿宋_GBK" w:hAnsi="方正仿宋_GBK" w:eastAsia="方正仿宋_GBK" w:cs="方正仿宋_GBK"/>
                <w:color w:val="auto"/>
                <w:sz w:val="28"/>
                <w:szCs w:val="28"/>
                <w:lang w:eastAsia="en-US"/>
              </w:rPr>
              <w:sym w:font="Wingdings 2" w:char="00A3"/>
            </w:r>
            <w:r>
              <w:rPr>
                <w:rFonts w:hint="eastAsia" w:ascii="方正仿宋_GBK" w:hAnsi="方正仿宋_GBK" w:eastAsia="方正仿宋_GBK" w:cs="方正仿宋_GBK"/>
                <w:color w:val="auto"/>
                <w:sz w:val="28"/>
                <w:szCs w:val="28"/>
                <w:lang w:eastAsia="en-US"/>
              </w:rPr>
              <w:t>电子邮件方式送达。</w:t>
            </w:r>
          </w:p>
          <w:p>
            <w:pPr>
              <w:widowControl/>
              <w:adjustRightInd/>
              <w:spacing w:after="0" w:afterLines="0" w:line="360" w:lineRule="exact"/>
              <w:jc w:val="left"/>
              <w:textAlignment w:val="auto"/>
              <w:rPr>
                <w:rFonts w:hint="eastAsia" w:ascii="方正仿宋_GBK" w:hAnsi="方正仿宋_GBK" w:eastAsia="方正仿宋_GBK" w:cs="方正仿宋_GBK"/>
                <w:color w:val="auto"/>
                <w:sz w:val="28"/>
                <w:szCs w:val="28"/>
                <w:lang w:eastAsia="en-US"/>
              </w:rPr>
            </w:pPr>
          </w:p>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r>
              <w:rPr>
                <w:rFonts w:hint="eastAsia" w:ascii="方正仿宋_GBK" w:hAnsi="方正仿宋_GBK" w:eastAsia="方正仿宋_GBK" w:cs="方正仿宋_GBK"/>
                <w:color w:val="auto"/>
                <w:sz w:val="28"/>
                <w:szCs w:val="28"/>
                <w:lang w:eastAsia="en-US"/>
              </w:rPr>
              <w:t xml:space="preserve">经办人（签字）：  </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年</w:t>
            </w:r>
            <w:r>
              <w:rPr>
                <w:rFonts w:hint="eastAsia" w:ascii="方正仿宋_GBK" w:hAnsi="方正仿宋_GBK" w:cs="方正仿宋_GBK"/>
                <w:color w:val="auto"/>
                <w:sz w:val="28"/>
                <w:szCs w:val="28"/>
                <w:lang w:eastAsia="zh-CN"/>
              </w:rPr>
              <w:t xml:space="preserve"> </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 xml:space="preserve">月 </w:t>
            </w:r>
            <w:r>
              <w:rPr>
                <w:rFonts w:hint="eastAsia" w:ascii="方正仿宋_GBK" w:hAnsi="方正仿宋_GBK" w:cs="方正仿宋_GBK"/>
                <w:color w:val="auto"/>
                <w:sz w:val="28"/>
                <w:szCs w:val="28"/>
                <w:lang w:val="en-US" w:eastAsia="zh-CN"/>
              </w:rPr>
              <w:t xml:space="preserve"> </w:t>
            </w:r>
            <w:r>
              <w:rPr>
                <w:rFonts w:hint="eastAsia" w:ascii="方正仿宋_GBK" w:hAnsi="方正仿宋_GBK" w:eastAsia="方正仿宋_GBK" w:cs="方正仿宋_GBK"/>
                <w:color w:val="auto"/>
                <w:sz w:val="28"/>
                <w:szCs w:val="28"/>
                <w:lang w:eastAsia="en-US"/>
              </w:rPr>
              <w:t xml:space="preserve"> 日</w:t>
            </w:r>
          </w:p>
        </w:tc>
        <w:tc>
          <w:tcPr>
            <w:tcW w:w="515" w:type="dxa"/>
            <w:vMerge w:val="continue"/>
            <w:tcBorders>
              <w:left w:val="single" w:color="auto" w:sz="4" w:space="0"/>
            </w:tcBorders>
            <w:vAlign w:val="top"/>
          </w:tcPr>
          <w:p>
            <w:pPr>
              <w:widowControl/>
              <w:adjustRightInd/>
              <w:spacing w:after="0" w:afterLines="0" w:line="360" w:lineRule="exact"/>
              <w:jc w:val="right"/>
              <w:textAlignment w:val="auto"/>
              <w:rPr>
                <w:rFonts w:hint="eastAsia" w:ascii="方正仿宋_GBK" w:hAnsi="方正仿宋_GBK" w:eastAsia="方正仿宋_GBK" w:cs="方正仿宋_GBK"/>
                <w:color w:val="auto"/>
                <w:sz w:val="28"/>
                <w:szCs w:val="28"/>
                <w:lang w:eastAsia="en-US"/>
              </w:rPr>
            </w:pPr>
          </w:p>
        </w:tc>
      </w:tr>
    </w:tbl>
    <w:p>
      <w:pPr>
        <w:widowControl/>
        <w:adjustRightInd/>
        <w:spacing w:after="0" w:line="240" w:lineRule="auto"/>
        <w:textAlignment w:val="auto"/>
        <w:rPr>
          <w:rFonts w:hint="eastAsia" w:ascii="方正黑体_GBK" w:hAnsi="方正黑体_GBK" w:eastAsia="方正黑体_GBK" w:cs="方正黑体_GBK"/>
          <w:color w:val="auto"/>
          <w:kern w:val="2"/>
        </w:rPr>
      </w:pPr>
      <w:r>
        <w:rPr>
          <w:rFonts w:eastAsia="仿宋_GB2312"/>
          <w:b/>
          <w:bCs/>
          <w:color w:val="auto"/>
          <w:kern w:val="2"/>
          <w:lang w:eastAsia="en-US"/>
        </w:rPr>
        <w:br w:type="page"/>
      </w:r>
      <w:r>
        <w:rPr>
          <w:rFonts w:hint="eastAsia" w:ascii="方正黑体_GBK" w:hAnsi="方正黑体_GBK" w:eastAsia="方正黑体_GBK" w:cs="方正黑体_GBK"/>
          <w:color w:val="auto"/>
          <w:kern w:val="2"/>
          <w:lang w:eastAsia="en-US"/>
        </w:rPr>
        <w:t>附件</w:t>
      </w:r>
      <w:r>
        <w:rPr>
          <w:rFonts w:hint="eastAsia" w:ascii="方正黑体_GBK" w:hAnsi="方正黑体_GBK" w:eastAsia="方正黑体_GBK" w:cs="方正黑体_GBK"/>
          <w:color w:val="auto"/>
          <w:kern w:val="2"/>
        </w:rPr>
        <w:t>3</w:t>
      </w:r>
    </w:p>
    <w:p>
      <w:pPr>
        <w:widowControl/>
        <w:adjustRightInd/>
        <w:spacing w:after="0" w:line="240" w:lineRule="auto"/>
        <w:textAlignment w:val="auto"/>
        <w:rPr>
          <w:rFonts w:hint="eastAsia" w:ascii="方正黑体_GBK" w:hAnsi="方正黑体_GBK" w:eastAsia="方正黑体_GBK" w:cs="方正黑体_GBK"/>
          <w:color w:val="auto"/>
          <w:kern w:val="2"/>
        </w:rPr>
      </w:pPr>
    </w:p>
    <w:p>
      <w:pPr>
        <w:widowControl/>
        <w:kinsoku w:val="0"/>
        <w:wordWrap w:val="0"/>
        <w:topLinePunct/>
        <w:adjustRightInd/>
        <w:spacing w:after="0" w:line="580" w:lineRule="exact"/>
        <w:ind w:left="0" w:leftChars="0" w:firstLine="0" w:firstLineChars="0"/>
        <w:jc w:val="center"/>
        <w:textAlignment w:val="auto"/>
        <w:rPr>
          <w:rFonts w:hint="eastAsia" w:ascii="方正小标宋_GBK" w:hAnsi="方正小标宋_GBK" w:eastAsia="方正小标宋_GBK" w:cs="方正小标宋_GBK"/>
          <w:bCs/>
          <w:color w:val="auto"/>
          <w:sz w:val="44"/>
          <w:szCs w:val="44"/>
          <w:lang w:eastAsia="en-US"/>
        </w:rPr>
      </w:pPr>
      <w:r>
        <w:rPr>
          <w:rFonts w:hint="eastAsia" w:ascii="方正小标宋_GBK" w:hAnsi="方正小标宋_GBK" w:eastAsia="方正小标宋_GBK" w:cs="方正小标宋_GBK"/>
          <w:bCs/>
          <w:color w:val="auto"/>
          <w:sz w:val="44"/>
          <w:szCs w:val="44"/>
        </w:rPr>
        <w:t>招投标投诉不予受理决定</w:t>
      </w:r>
      <w:r>
        <w:rPr>
          <w:rFonts w:hint="eastAsia" w:ascii="方正小标宋_GBK" w:hAnsi="方正小标宋_GBK" w:eastAsia="方正小标宋_GBK" w:cs="方正小标宋_GBK"/>
          <w:bCs/>
          <w:color w:val="auto"/>
          <w:sz w:val="44"/>
          <w:szCs w:val="44"/>
          <w:lang w:eastAsia="en-US"/>
        </w:rPr>
        <w:t>书</w:t>
      </w:r>
    </w:p>
    <w:p>
      <w:pPr>
        <w:widowControl/>
        <w:kinsoku w:val="0"/>
        <w:topLinePunct/>
        <w:adjustRightInd/>
        <w:spacing w:after="0" w:line="580" w:lineRule="exact"/>
        <w:ind w:left="0" w:leftChars="0" w:firstLine="0" w:firstLineChars="0"/>
        <w:jc w:val="center"/>
        <w:textAlignment w:val="auto"/>
        <w:rPr>
          <w:rFonts w:hint="eastAsia" w:ascii="方正楷体_GBK" w:hAnsi="方正楷体_GBK" w:eastAsia="方正楷体_GBK" w:cs="方正楷体_GBK"/>
          <w:color w:val="auto"/>
          <w:lang w:eastAsia="en-US"/>
        </w:rPr>
      </w:pPr>
      <w:r>
        <w:rPr>
          <w:rFonts w:hint="eastAsia" w:ascii="方正楷体_GBK" w:hAnsi="方正楷体_GBK" w:eastAsia="方正楷体_GBK" w:cs="方正楷体_GBK"/>
          <w:color w:val="auto"/>
          <w:u w:val="single"/>
          <w:lang w:val="en-US" w:eastAsia="zh-CN"/>
        </w:rPr>
        <w:t xml:space="preserve">    </w:t>
      </w:r>
      <w:r>
        <w:rPr>
          <w:rFonts w:hint="eastAsia" w:ascii="方正楷体_GBK" w:hAnsi="方正楷体_GBK" w:eastAsia="方正楷体_GBK" w:cs="方正楷体_GBK"/>
          <w:color w:val="auto"/>
          <w:u w:val="none"/>
        </w:rPr>
        <w:t>公管</w:t>
      </w:r>
      <w:r>
        <w:rPr>
          <w:rFonts w:hint="eastAsia" w:ascii="方正楷体_GBK" w:hAnsi="方正楷体_GBK" w:eastAsia="方正楷体_GBK" w:cs="方正楷体_GBK"/>
          <w:color w:val="auto"/>
        </w:rPr>
        <w:t>投诉受</w:t>
      </w:r>
      <w:r>
        <w:rPr>
          <w:rFonts w:hint="eastAsia" w:ascii="方正楷体_GBK" w:hAnsi="方正楷体_GBK" w:eastAsia="方正楷体_GBK" w:cs="方正楷体_GBK"/>
          <w:color w:val="auto"/>
          <w:lang w:eastAsia="en-US"/>
        </w:rPr>
        <w:t>〔  〕  号</w:t>
      </w:r>
    </w:p>
    <w:p>
      <w:pPr>
        <w:widowControl w:val="0"/>
        <w:wordWrap w:val="0"/>
        <w:adjustRightInd/>
        <w:spacing w:after="0" w:line="240" w:lineRule="auto"/>
        <w:textAlignment w:val="auto"/>
        <w:rPr>
          <w:rFonts w:eastAsia="仿宋_GB2312"/>
          <w:color w:val="auto"/>
          <w:kern w:val="2"/>
          <w:u w:val="single"/>
          <w:lang w:eastAsia="en-US"/>
        </w:rPr>
      </w:pPr>
    </w:p>
    <w:p>
      <w:pPr>
        <w:widowControl w:val="0"/>
        <w:wordWrap w:val="0"/>
        <w:adjustRightInd/>
        <w:spacing w:after="0" w:line="240" w:lineRule="auto"/>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u w:val="single"/>
          <w:lang w:eastAsia="en-US"/>
        </w:rPr>
        <w:t>投诉人名称</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lang w:eastAsia="en-US"/>
        </w:rPr>
        <w:t>：</w:t>
      </w:r>
    </w:p>
    <w:p>
      <w:pPr>
        <w:widowControl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 xml:space="preserve">本机关于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年</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 月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日收到</w:t>
      </w:r>
      <w:r>
        <w:rPr>
          <w:rFonts w:hint="eastAsia" w:ascii="方正仿宋_GBK" w:hAnsi="方正仿宋_GBK" w:cs="方正仿宋_GBK"/>
          <w:color w:val="auto"/>
          <w:kern w:val="2"/>
          <w:lang w:eastAsia="en-US"/>
        </w:rPr>
        <w:t>你（单位）</w:t>
      </w:r>
      <w:r>
        <w:rPr>
          <w:rFonts w:hint="eastAsia" w:ascii="方正仿宋_GBK" w:hAnsi="方正仿宋_GBK" w:cs="方正仿宋_GBK"/>
          <w:color w:val="auto"/>
          <w:kern w:val="2"/>
        </w:rPr>
        <w:t>对</w:t>
      </w:r>
      <w:r>
        <w:rPr>
          <w:rFonts w:hint="eastAsia" w:ascii="方正仿宋_GBK" w:hAnsi="方正仿宋_GBK" w:cs="方正仿宋_GBK"/>
          <w:color w:val="auto"/>
          <w:kern w:val="2"/>
          <w:u w:val="single"/>
          <w:lang w:eastAsia="en-US"/>
        </w:rPr>
        <w:t>（项目名称）</w:t>
      </w:r>
      <w:r>
        <w:rPr>
          <w:rFonts w:hint="eastAsia" w:ascii="方正仿宋_GBK" w:hAnsi="方正仿宋_GBK" w:cs="方正仿宋_GBK"/>
          <w:color w:val="auto"/>
          <w:kern w:val="2"/>
        </w:rPr>
        <w:t>招投标活动</w:t>
      </w:r>
      <w:r>
        <w:rPr>
          <w:rFonts w:hint="eastAsia" w:ascii="方正仿宋_GBK" w:hAnsi="方正仿宋_GBK" w:cs="方正仿宋_GBK"/>
          <w:color w:val="auto"/>
          <w:kern w:val="2"/>
          <w:lang w:eastAsia="en-US"/>
        </w:rPr>
        <w:t>的投诉书</w:t>
      </w:r>
      <w:r>
        <w:rPr>
          <w:rFonts w:hint="eastAsia" w:ascii="方正仿宋_GBK" w:hAnsi="方正仿宋_GBK" w:cs="方正仿宋_GBK"/>
          <w:color w:val="auto"/>
          <w:kern w:val="2"/>
        </w:rPr>
        <w:t>，并依法进行了审查，现作出处理决定。</w:t>
      </w:r>
    </w:p>
    <w:p>
      <w:pPr>
        <w:widowControl w:val="0"/>
        <w:numPr>
          <w:ilvl w:val="0"/>
          <w:numId w:val="1"/>
        </w:numPr>
        <w:adjustRightInd/>
        <w:spacing w:after="0" w:line="240" w:lineRule="auto"/>
        <w:ind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该项目由</w:t>
      </w:r>
      <w:r>
        <w:rPr>
          <w:rFonts w:hint="eastAsia" w:ascii="方正仿宋_GBK" w:hAnsi="方正仿宋_GBK" w:cs="方正仿宋_GBK"/>
          <w:color w:val="auto"/>
          <w:kern w:val="2"/>
          <w:u w:val="single"/>
        </w:rPr>
        <w:t>（</w:t>
      </w:r>
      <w:r>
        <w:rPr>
          <w:rFonts w:hint="eastAsia" w:ascii="方正仿宋_GBK" w:hAnsi="方正仿宋_GBK" w:cs="方正仿宋_GBK"/>
          <w:color w:val="auto"/>
          <w:kern w:val="2"/>
          <w:u w:val="single"/>
          <w:lang w:eastAsia="zh-CN"/>
        </w:rPr>
        <w:t>行政</w:t>
      </w:r>
      <w:r>
        <w:rPr>
          <w:rFonts w:hint="eastAsia" w:ascii="方正仿宋_GBK" w:hAnsi="方正仿宋_GBK" w:cs="方正仿宋_GBK"/>
          <w:color w:val="auto"/>
          <w:kern w:val="2"/>
          <w:u w:val="single"/>
        </w:rPr>
        <w:t>监督部门名称）</w:t>
      </w:r>
      <w:r>
        <w:rPr>
          <w:rFonts w:hint="eastAsia" w:ascii="方正仿宋_GBK" w:hAnsi="方正仿宋_GBK" w:cs="方正仿宋_GBK"/>
          <w:color w:val="auto"/>
          <w:kern w:val="2"/>
        </w:rPr>
        <w:t>监管，</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 年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月</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 日在</w:t>
      </w:r>
      <w:r>
        <w:rPr>
          <w:rFonts w:hint="eastAsia" w:ascii="方正仿宋_GBK" w:hAnsi="方正仿宋_GBK" w:cs="方正仿宋_GBK"/>
          <w:color w:val="auto"/>
          <w:kern w:val="2"/>
          <w:u w:val="single"/>
        </w:rPr>
        <w:t>（交易中心名称）</w:t>
      </w:r>
      <w:r>
        <w:rPr>
          <w:rFonts w:hint="eastAsia" w:ascii="方正仿宋_GBK" w:hAnsi="方正仿宋_GBK" w:cs="方正仿宋_GBK"/>
          <w:color w:val="auto"/>
          <w:kern w:val="2"/>
        </w:rPr>
        <w:t>开标评标，</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 年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月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日至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年</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 月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日进行中标候选人公示。</w:t>
      </w:r>
    </w:p>
    <w:p>
      <w:pPr>
        <w:widowControl w:val="0"/>
        <w:numPr>
          <w:ilvl w:val="0"/>
          <w:numId w:val="1"/>
        </w:numPr>
        <w:adjustRightInd/>
        <w:spacing w:after="0" w:line="240" w:lineRule="auto"/>
        <w:ind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本次投诉存在</w:t>
      </w:r>
      <w:r>
        <w:rPr>
          <w:rFonts w:hint="eastAsia" w:ascii="方正仿宋_GBK" w:hAnsi="方正仿宋_GBK" w:cs="方正仿宋_GBK"/>
          <w:color w:val="auto"/>
          <w:kern w:val="2"/>
          <w:u w:val="single"/>
        </w:rPr>
        <w:t xml:space="preserve">      </w:t>
      </w:r>
      <w:r>
        <w:rPr>
          <w:rFonts w:hint="eastAsia" w:ascii="方正仿宋_GBK" w:hAnsi="方正仿宋_GBK" w:cs="方正仿宋_GBK"/>
          <w:color w:val="auto"/>
          <w:kern w:val="2"/>
        </w:rPr>
        <w:t>，属于《</w:t>
      </w:r>
      <w:r>
        <w:rPr>
          <w:rFonts w:hint="eastAsia" w:ascii="方正仿宋_GBK" w:hAnsi="方正仿宋_GBK" w:cs="方正仿宋_GBK"/>
          <w:color w:val="auto"/>
          <w:kern w:val="2"/>
          <w:lang w:eastAsia="en-US"/>
        </w:rPr>
        <w:t>重庆市招标投标活动投诉处理实施细则</w:t>
      </w:r>
      <w:r>
        <w:rPr>
          <w:rFonts w:hint="eastAsia" w:ascii="方正仿宋_GBK" w:hAnsi="方正仿宋_GBK" w:cs="方正仿宋_GBK"/>
          <w:color w:val="auto"/>
          <w:kern w:val="2"/>
        </w:rPr>
        <w:t>》第十六条第</w:t>
      </w:r>
      <w:r>
        <w:rPr>
          <w:rFonts w:hint="eastAsia" w:ascii="方正仿宋_GBK" w:hAnsi="方正仿宋_GBK" w:cs="方正仿宋_GBK"/>
          <w:color w:val="auto"/>
          <w:kern w:val="2"/>
          <w:u w:val="single"/>
        </w:rPr>
        <w:t xml:space="preserve">  </w:t>
      </w:r>
      <w:r>
        <w:rPr>
          <w:rFonts w:hint="eastAsia" w:ascii="方正仿宋_GBK" w:hAnsi="方正仿宋_GBK" w:cs="方正仿宋_GBK"/>
          <w:color w:val="auto"/>
          <w:kern w:val="2"/>
        </w:rPr>
        <w:t>项“</w:t>
      </w:r>
      <w:r>
        <w:rPr>
          <w:rFonts w:hint="eastAsia" w:ascii="方正仿宋_GBK" w:hAnsi="方正仿宋_GBK" w:cs="方正仿宋_GBK"/>
          <w:color w:val="auto"/>
          <w:kern w:val="2"/>
          <w:u w:val="single"/>
        </w:rPr>
        <w:t xml:space="preserve">  </w:t>
      </w:r>
      <w:r>
        <w:rPr>
          <w:rFonts w:hint="eastAsia" w:ascii="方正仿宋_GBK" w:hAnsi="方正仿宋_GBK" w:cs="方正仿宋_GBK"/>
          <w:color w:val="auto"/>
          <w:kern w:val="2"/>
        </w:rPr>
        <w:t>”之规定不予受理情形。</w:t>
      </w:r>
    </w:p>
    <w:p>
      <w:pPr>
        <w:widowControl w:val="0"/>
        <w:numPr>
          <w:ilvl w:val="0"/>
          <w:numId w:val="0"/>
        </w:numPr>
        <w:adjustRightInd/>
        <w:spacing w:after="0" w:line="240" w:lineRule="auto"/>
        <w:ind w:left="0"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综上所述，</w:t>
      </w:r>
      <w:r>
        <w:rPr>
          <w:rFonts w:hint="eastAsia" w:ascii="方正仿宋_GBK" w:hAnsi="方正仿宋_GBK" w:cs="方正仿宋_GBK"/>
          <w:color w:val="auto"/>
          <w:kern w:val="2"/>
          <w:lang w:eastAsia="en-US"/>
        </w:rPr>
        <w:t>依据《工程建设项目招标投标活动投诉处理办法》</w:t>
      </w:r>
      <w:r>
        <w:rPr>
          <w:rFonts w:hint="eastAsia" w:ascii="方正仿宋_GBK" w:hAnsi="方正仿宋_GBK" w:cs="方正仿宋_GBK"/>
          <w:color w:val="auto"/>
          <w:kern w:val="2"/>
        </w:rPr>
        <w:t>（国家发展改革委等七部委令第11号）</w:t>
      </w:r>
      <w:r>
        <w:rPr>
          <w:rFonts w:hint="eastAsia" w:ascii="方正仿宋_GBK" w:hAnsi="方正仿宋_GBK" w:cs="方正仿宋_GBK"/>
          <w:color w:val="auto"/>
          <w:kern w:val="2"/>
          <w:lang w:eastAsia="en-US"/>
        </w:rPr>
        <w:t>第十</w:t>
      </w:r>
      <w:r>
        <w:rPr>
          <w:rFonts w:hint="eastAsia" w:ascii="方正仿宋_GBK" w:hAnsi="方正仿宋_GBK" w:cs="方正仿宋_GBK"/>
          <w:color w:val="auto"/>
          <w:kern w:val="2"/>
        </w:rPr>
        <w:t>一</w:t>
      </w:r>
      <w:r>
        <w:rPr>
          <w:rFonts w:hint="eastAsia" w:ascii="方正仿宋_GBK" w:hAnsi="方正仿宋_GBK" w:cs="方正仿宋_GBK"/>
          <w:color w:val="auto"/>
          <w:kern w:val="2"/>
          <w:lang w:eastAsia="en-US"/>
        </w:rPr>
        <w:t>条</w:t>
      </w:r>
      <w:r>
        <w:rPr>
          <w:rFonts w:hint="eastAsia" w:ascii="方正仿宋_GBK" w:hAnsi="方正仿宋_GBK" w:cs="方正仿宋_GBK"/>
          <w:color w:val="auto"/>
          <w:kern w:val="2"/>
        </w:rPr>
        <w:t>第一项和《</w:t>
      </w:r>
      <w:r>
        <w:rPr>
          <w:rFonts w:hint="eastAsia" w:ascii="方正仿宋_GBK" w:hAnsi="方正仿宋_GBK" w:cs="方正仿宋_GBK"/>
          <w:color w:val="auto"/>
          <w:kern w:val="2"/>
          <w:lang w:eastAsia="en-US"/>
        </w:rPr>
        <w:t>重庆市招标投标活动投诉处理实施细则</w:t>
      </w:r>
      <w:r>
        <w:rPr>
          <w:rFonts w:hint="eastAsia" w:ascii="方正仿宋_GBK" w:hAnsi="方正仿宋_GBK" w:cs="方正仿宋_GBK"/>
          <w:color w:val="auto"/>
          <w:kern w:val="2"/>
        </w:rPr>
        <w:t>》</w:t>
      </w:r>
      <w:r>
        <w:rPr>
          <w:rFonts w:hint="eastAsia" w:ascii="方正仿宋_GBK" w:hAnsi="方正仿宋_GBK" w:cs="方正仿宋_GBK"/>
          <w:color w:val="auto"/>
          <w:kern w:val="2"/>
          <w:lang w:eastAsia="en-US"/>
        </w:rPr>
        <w:t>第十</w:t>
      </w:r>
      <w:r>
        <w:rPr>
          <w:rFonts w:hint="eastAsia" w:ascii="方正仿宋_GBK" w:hAnsi="方正仿宋_GBK" w:cs="方正仿宋_GBK"/>
          <w:color w:val="auto"/>
          <w:kern w:val="2"/>
        </w:rPr>
        <w:t>五</w:t>
      </w:r>
      <w:r>
        <w:rPr>
          <w:rFonts w:hint="eastAsia" w:ascii="方正仿宋_GBK" w:hAnsi="方正仿宋_GBK" w:cs="方正仿宋_GBK"/>
          <w:color w:val="auto"/>
          <w:kern w:val="2"/>
          <w:lang w:eastAsia="en-US"/>
        </w:rPr>
        <w:t>条</w:t>
      </w:r>
      <w:r>
        <w:rPr>
          <w:rFonts w:hint="eastAsia" w:ascii="方正仿宋_GBK" w:hAnsi="方正仿宋_GBK" w:cs="方正仿宋_GBK"/>
          <w:color w:val="auto"/>
          <w:kern w:val="2"/>
        </w:rPr>
        <w:t>第一款第二项之规定</w:t>
      </w:r>
      <w:r>
        <w:rPr>
          <w:rFonts w:hint="eastAsia" w:ascii="方正仿宋_GBK" w:hAnsi="方正仿宋_GBK" w:cs="方正仿宋_GBK"/>
          <w:color w:val="auto"/>
          <w:kern w:val="2"/>
          <w:lang w:eastAsia="en-US"/>
        </w:rPr>
        <w:t>，不符合受理要件，决定不予受理</w:t>
      </w:r>
      <w:r>
        <w:rPr>
          <w:rFonts w:hint="eastAsia" w:ascii="方正仿宋_GBK" w:hAnsi="方正仿宋_GBK" w:cs="方正仿宋_GBK"/>
          <w:color w:val="auto"/>
          <w:kern w:val="2"/>
        </w:rPr>
        <w:t>。</w:t>
      </w:r>
    </w:p>
    <w:p>
      <w:pPr>
        <w:widowControl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二、投诉人的投诉事项，</w:t>
      </w:r>
      <w:r>
        <w:rPr>
          <w:rFonts w:hint="eastAsia" w:ascii="方正仿宋_GBK" w:hAnsi="方正仿宋_GBK" w:cs="方正仿宋_GBK"/>
          <w:color w:val="auto"/>
          <w:kern w:val="2"/>
          <w:lang w:eastAsia="en-US"/>
        </w:rPr>
        <w:t>不属于本</w:t>
      </w:r>
      <w:r>
        <w:rPr>
          <w:rFonts w:hint="eastAsia" w:ascii="方正仿宋_GBK" w:hAnsi="方正仿宋_GBK" w:cs="方正仿宋_GBK"/>
          <w:color w:val="auto"/>
          <w:kern w:val="2"/>
        </w:rPr>
        <w:t>机关监管</w:t>
      </w:r>
      <w:r>
        <w:rPr>
          <w:rFonts w:hint="eastAsia" w:ascii="方正仿宋_GBK" w:hAnsi="方正仿宋_GBK" w:cs="方正仿宋_GBK"/>
          <w:color w:val="auto"/>
          <w:kern w:val="2"/>
          <w:lang w:eastAsia="en-US"/>
        </w:rPr>
        <w:t>范围，请按照</w:t>
      </w:r>
      <w:r>
        <w:rPr>
          <w:rFonts w:hint="eastAsia" w:ascii="方正仿宋_GBK" w:hAnsi="方正仿宋_GBK" w:cs="方正仿宋_GBK"/>
          <w:color w:val="auto"/>
          <w:kern w:val="2"/>
        </w:rPr>
        <w:t>《</w:t>
      </w:r>
      <w:r>
        <w:rPr>
          <w:rFonts w:hint="eastAsia" w:ascii="方正仿宋_GBK" w:hAnsi="方正仿宋_GBK" w:cs="方正仿宋_GBK"/>
          <w:color w:val="auto"/>
          <w:kern w:val="2"/>
          <w:lang w:eastAsia="en-US"/>
        </w:rPr>
        <w:t>重庆市招标投标活动投诉处理实施细则</w:t>
      </w:r>
      <w:r>
        <w:rPr>
          <w:rFonts w:hint="eastAsia" w:ascii="方正仿宋_GBK" w:hAnsi="方正仿宋_GBK" w:cs="方正仿宋_GBK"/>
          <w:color w:val="auto"/>
          <w:kern w:val="2"/>
        </w:rPr>
        <w:t>》</w:t>
      </w:r>
      <w:r>
        <w:rPr>
          <w:rFonts w:hint="eastAsia" w:ascii="方正仿宋_GBK" w:hAnsi="方正仿宋_GBK" w:cs="方正仿宋_GBK"/>
          <w:color w:val="auto"/>
          <w:kern w:val="2"/>
          <w:lang w:eastAsia="en-US"/>
        </w:rPr>
        <w:t>第</w:t>
      </w:r>
      <w:r>
        <w:rPr>
          <w:rFonts w:hint="eastAsia" w:ascii="方正仿宋_GBK" w:hAnsi="方正仿宋_GBK" w:cs="方正仿宋_GBK"/>
          <w:color w:val="auto"/>
          <w:kern w:val="2"/>
        </w:rPr>
        <w:t>四</w:t>
      </w:r>
      <w:r>
        <w:rPr>
          <w:rFonts w:hint="eastAsia" w:ascii="方正仿宋_GBK" w:hAnsi="方正仿宋_GBK" w:cs="方正仿宋_GBK"/>
          <w:color w:val="auto"/>
          <w:kern w:val="2"/>
          <w:lang w:eastAsia="en-US"/>
        </w:rPr>
        <w:t>条</w:t>
      </w:r>
      <w:r>
        <w:rPr>
          <w:rFonts w:hint="eastAsia" w:ascii="方正仿宋_GBK" w:hAnsi="方正仿宋_GBK" w:cs="方正仿宋_GBK"/>
          <w:color w:val="auto"/>
          <w:kern w:val="2"/>
        </w:rPr>
        <w:t>、第十五条第一款第一项之规定</w:t>
      </w:r>
      <w:r>
        <w:rPr>
          <w:rFonts w:hint="eastAsia" w:ascii="方正仿宋_GBK" w:hAnsi="方正仿宋_GBK" w:cs="方正仿宋_GBK"/>
          <w:color w:val="auto"/>
          <w:kern w:val="2"/>
          <w:lang w:eastAsia="en-US"/>
        </w:rPr>
        <w:t>，向</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u w:val="single"/>
        </w:rPr>
        <w:t>行政监督</w:t>
      </w:r>
      <w:r>
        <w:rPr>
          <w:rFonts w:hint="eastAsia" w:ascii="方正仿宋_GBK" w:hAnsi="方正仿宋_GBK" w:cs="方正仿宋_GBK"/>
          <w:color w:val="auto"/>
          <w:kern w:val="2"/>
          <w:u w:val="single"/>
          <w:lang w:eastAsia="en-US"/>
        </w:rPr>
        <w:t>部门</w:t>
      </w:r>
      <w:r>
        <w:rPr>
          <w:rFonts w:hint="eastAsia" w:ascii="方正仿宋_GBK" w:hAnsi="方正仿宋_GBK" w:cs="方正仿宋_GBK"/>
          <w:color w:val="auto"/>
          <w:kern w:val="2"/>
          <w:u w:val="single"/>
        </w:rPr>
        <w:t>名称</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lang w:eastAsia="en-US"/>
        </w:rPr>
        <w:t>投诉。</w:t>
      </w:r>
    </w:p>
    <w:p>
      <w:pPr>
        <w:widowControl w:val="0"/>
        <w:kinsoku/>
        <w:wordWrap/>
        <w:topLinePunct w:val="0"/>
        <w:adjustRightInd/>
        <w:spacing w:after="0" w:line="240" w:lineRule="auto"/>
        <w:ind w:firstLine="632" w:firstLineChars="200"/>
        <w:jc w:val="both"/>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如对</w:t>
      </w:r>
      <w:r>
        <w:rPr>
          <w:rFonts w:hint="eastAsia" w:ascii="方正仿宋_GBK" w:hAnsi="方正仿宋_GBK" w:cs="方正仿宋_GBK"/>
          <w:color w:val="auto"/>
          <w:kern w:val="2"/>
          <w:lang w:eastAsia="en-US"/>
        </w:rPr>
        <w:t>本</w:t>
      </w:r>
      <w:r>
        <w:rPr>
          <w:rFonts w:hint="eastAsia" w:ascii="方正仿宋_GBK" w:hAnsi="方正仿宋_GBK" w:cs="方正仿宋_GBK"/>
          <w:color w:val="auto"/>
          <w:kern w:val="2"/>
        </w:rPr>
        <w:t>行政</w:t>
      </w:r>
      <w:r>
        <w:rPr>
          <w:rFonts w:hint="eastAsia" w:ascii="方正仿宋_GBK" w:hAnsi="方正仿宋_GBK" w:cs="方正仿宋_GBK"/>
          <w:color w:val="auto"/>
          <w:kern w:val="2"/>
          <w:lang w:eastAsia="en-US"/>
        </w:rPr>
        <w:t>处理决定</w:t>
      </w:r>
      <w:r>
        <w:rPr>
          <w:rFonts w:hint="eastAsia" w:ascii="方正仿宋_GBK" w:hAnsi="方正仿宋_GBK" w:cs="方正仿宋_GBK"/>
          <w:color w:val="auto"/>
          <w:kern w:val="2"/>
        </w:rPr>
        <w:t>不服</w:t>
      </w:r>
      <w:r>
        <w:rPr>
          <w:rFonts w:hint="eastAsia" w:ascii="方正仿宋_GBK" w:hAnsi="方正仿宋_GBK" w:cs="方正仿宋_GBK"/>
          <w:color w:val="auto"/>
          <w:kern w:val="2"/>
          <w:lang w:eastAsia="en-US"/>
        </w:rPr>
        <w:t>，可</w:t>
      </w:r>
      <w:r>
        <w:rPr>
          <w:rFonts w:hint="eastAsia" w:ascii="方正仿宋_GBK" w:hAnsi="方正仿宋_GBK" w:cs="方正仿宋_GBK"/>
          <w:color w:val="auto"/>
          <w:kern w:val="2"/>
        </w:rPr>
        <w:t>在</w:t>
      </w:r>
      <w:r>
        <w:rPr>
          <w:rFonts w:hint="eastAsia" w:ascii="方正仿宋_GBK" w:hAnsi="方正仿宋_GBK" w:cs="方正仿宋_GBK"/>
          <w:color w:val="auto"/>
          <w:kern w:val="2"/>
          <w:lang w:eastAsia="en-US"/>
        </w:rPr>
        <w:t>收到本</w:t>
      </w:r>
      <w:r>
        <w:rPr>
          <w:rFonts w:hint="eastAsia" w:ascii="方正仿宋_GBK" w:hAnsi="方正仿宋_GBK" w:cs="方正仿宋_GBK"/>
          <w:color w:val="auto"/>
          <w:kern w:val="2"/>
        </w:rPr>
        <w:t>决定书</w:t>
      </w:r>
      <w:r>
        <w:rPr>
          <w:rFonts w:hint="eastAsia" w:ascii="方正仿宋_GBK" w:hAnsi="方正仿宋_GBK" w:cs="方正仿宋_GBK"/>
          <w:color w:val="auto"/>
          <w:kern w:val="2"/>
          <w:lang w:eastAsia="en-US"/>
        </w:rPr>
        <w:t>之日起</w:t>
      </w:r>
      <w:r>
        <w:rPr>
          <w:rFonts w:hint="eastAsia" w:ascii="方正仿宋_GBK" w:hAnsi="方正仿宋_GBK" w:cs="方正仿宋_GBK"/>
          <w:color w:val="auto"/>
          <w:kern w:val="2"/>
        </w:rPr>
        <w:t>60</w:t>
      </w:r>
      <w:r>
        <w:rPr>
          <w:rFonts w:hint="eastAsia" w:ascii="方正仿宋_GBK" w:hAnsi="方正仿宋_GBK" w:cs="方正仿宋_GBK"/>
          <w:color w:val="auto"/>
          <w:kern w:val="2"/>
          <w:lang w:eastAsia="en-US"/>
        </w:rPr>
        <w:t>日内依法向</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u w:val="single"/>
        </w:rPr>
        <w:t>同级</w:t>
      </w:r>
      <w:r>
        <w:rPr>
          <w:rFonts w:hint="eastAsia" w:ascii="方正仿宋_GBK" w:hAnsi="方正仿宋_GBK" w:cs="方正仿宋_GBK"/>
          <w:color w:val="auto"/>
          <w:kern w:val="2"/>
          <w:u w:val="single"/>
          <w:lang w:eastAsia="en-US"/>
        </w:rPr>
        <w:t>人民政府</w:t>
      </w:r>
      <w:r>
        <w:rPr>
          <w:rFonts w:hint="eastAsia" w:ascii="方正仿宋_GBK" w:hAnsi="方正仿宋_GBK" w:cs="方正仿宋_GBK"/>
          <w:color w:val="auto"/>
          <w:kern w:val="2"/>
          <w:u w:val="single"/>
        </w:rPr>
        <w:t>名称</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rPr>
        <w:t>提起</w:t>
      </w:r>
      <w:r>
        <w:rPr>
          <w:rFonts w:hint="eastAsia" w:ascii="方正仿宋_GBK" w:hAnsi="方正仿宋_GBK" w:cs="方正仿宋_GBK"/>
          <w:color w:val="auto"/>
          <w:kern w:val="2"/>
          <w:lang w:eastAsia="en-US"/>
        </w:rPr>
        <w:t>行政复议，或</w:t>
      </w:r>
      <w:r>
        <w:rPr>
          <w:rFonts w:hint="eastAsia" w:ascii="方正仿宋_GBK" w:hAnsi="方正仿宋_GBK" w:cs="方正仿宋_GBK"/>
          <w:color w:val="auto"/>
          <w:kern w:val="2"/>
        </w:rPr>
        <w:t>在</w:t>
      </w:r>
      <w:r>
        <w:rPr>
          <w:rFonts w:hint="eastAsia" w:ascii="方正仿宋_GBK" w:hAnsi="方正仿宋_GBK" w:cs="方正仿宋_GBK"/>
          <w:color w:val="auto"/>
          <w:kern w:val="2"/>
          <w:lang w:eastAsia="en-US"/>
        </w:rPr>
        <w:t>收到本</w:t>
      </w:r>
      <w:r>
        <w:rPr>
          <w:rFonts w:hint="eastAsia" w:ascii="方正仿宋_GBK" w:hAnsi="方正仿宋_GBK" w:cs="方正仿宋_GBK"/>
          <w:color w:val="auto"/>
          <w:kern w:val="2"/>
        </w:rPr>
        <w:t>决定书</w:t>
      </w:r>
      <w:r>
        <w:rPr>
          <w:rFonts w:hint="eastAsia" w:ascii="方正仿宋_GBK" w:hAnsi="方正仿宋_GBK" w:cs="方正仿宋_GBK"/>
          <w:color w:val="auto"/>
          <w:kern w:val="2"/>
          <w:lang w:eastAsia="en-US"/>
        </w:rPr>
        <w:t>之日起</w:t>
      </w:r>
      <w:r>
        <w:rPr>
          <w:rFonts w:hint="eastAsia" w:ascii="方正仿宋_GBK" w:hAnsi="方正仿宋_GBK" w:cs="方正仿宋_GBK"/>
          <w:color w:val="auto"/>
          <w:kern w:val="2"/>
        </w:rPr>
        <w:t>6</w:t>
      </w:r>
      <w:r>
        <w:rPr>
          <w:rFonts w:hint="eastAsia" w:ascii="方正仿宋_GBK" w:hAnsi="方正仿宋_GBK" w:cs="方正仿宋_GBK"/>
          <w:color w:val="auto"/>
          <w:kern w:val="2"/>
          <w:lang w:eastAsia="en-US"/>
        </w:rPr>
        <w:t>个月内依法向</w:t>
      </w:r>
      <w:r>
        <w:rPr>
          <w:rFonts w:hint="eastAsia" w:ascii="方正仿宋_GBK" w:hAnsi="方正仿宋_GBK" w:cs="方正仿宋_GBK"/>
          <w:color w:val="auto"/>
          <w:kern w:val="2"/>
        </w:rPr>
        <w:t>有管辖权的</w:t>
      </w:r>
      <w:r>
        <w:rPr>
          <w:rFonts w:hint="eastAsia" w:ascii="方正仿宋_GBK" w:hAnsi="方正仿宋_GBK" w:cs="方正仿宋_GBK"/>
          <w:color w:val="auto"/>
          <w:kern w:val="2"/>
          <w:lang w:eastAsia="en-US"/>
        </w:rPr>
        <w:t>人民法院提起行政诉讼。</w:t>
      </w:r>
    </w:p>
    <w:p>
      <w:pPr>
        <w:widowControl w:val="0"/>
        <w:kinsoku/>
        <w:wordWrap/>
        <w:topLinePunct w:val="0"/>
        <w:adjustRightInd/>
        <w:spacing w:after="0" w:line="240" w:lineRule="auto"/>
        <w:ind w:firstLine="632" w:firstLineChars="200"/>
        <w:jc w:val="left"/>
        <w:textAlignment w:val="auto"/>
        <w:rPr>
          <w:rFonts w:hint="eastAsia" w:ascii="方正仿宋_GBK" w:hAnsi="方正仿宋_GBK" w:cs="方正仿宋_GBK"/>
          <w:color w:val="auto"/>
          <w:kern w:val="2"/>
          <w:lang w:eastAsia="en-US"/>
        </w:rPr>
      </w:pPr>
    </w:p>
    <w:p>
      <w:pPr>
        <w:widowControl w:val="0"/>
        <w:kinsoku/>
        <w:wordWrap/>
        <w:topLinePunct w:val="0"/>
        <w:adjustRightInd/>
        <w:spacing w:after="0" w:line="240" w:lineRule="auto"/>
        <w:ind w:firstLine="632" w:firstLineChars="200"/>
        <w:jc w:val="left"/>
        <w:textAlignment w:val="auto"/>
        <w:rPr>
          <w:rFonts w:hint="eastAsia" w:ascii="方正仿宋_GBK" w:hAnsi="方正仿宋_GBK" w:cs="方正仿宋_GBK"/>
          <w:color w:val="auto"/>
          <w:kern w:val="2"/>
          <w:lang w:eastAsia="en-US"/>
        </w:rPr>
      </w:pPr>
    </w:p>
    <w:p>
      <w:pPr>
        <w:widowControl w:val="0"/>
        <w:kinsoku/>
        <w:wordWrap/>
        <w:topLinePunct w:val="0"/>
        <w:adjustRightInd/>
        <w:spacing w:after="0" w:line="240" w:lineRule="auto"/>
        <w:ind w:firstLine="4424" w:firstLineChars="1400"/>
        <w:jc w:val="left"/>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公共资源交易监督管理</w:t>
      </w:r>
      <w:r>
        <w:rPr>
          <w:rFonts w:hint="eastAsia" w:ascii="方正仿宋_GBK" w:hAnsi="方正仿宋_GBK" w:cs="方正仿宋_GBK"/>
          <w:color w:val="auto"/>
          <w:kern w:val="2"/>
          <w:lang w:eastAsia="en-US"/>
        </w:rPr>
        <w:t>部门名称</w:t>
      </w:r>
    </w:p>
    <w:p>
      <w:pPr>
        <w:widowControl w:val="0"/>
        <w:adjustRightInd/>
        <w:spacing w:after="0" w:line="240" w:lineRule="auto"/>
        <w:ind w:firstLine="5688" w:firstLineChars="1800"/>
        <w:textAlignment w:val="auto"/>
        <w:rPr>
          <w:rFonts w:hint="default" w:ascii="方正仿宋_GBK" w:hAnsi="方正仿宋_GBK" w:cs="方正仿宋_GBK"/>
          <w:color w:val="auto"/>
          <w:lang w:eastAsia="zh-CN"/>
        </w:rPr>
      </w:pPr>
      <w:r>
        <w:rPr>
          <w:rFonts w:hint="eastAsia" w:ascii="方正仿宋_GBK" w:hAnsi="方正仿宋_GBK" w:cs="方正仿宋_GBK"/>
          <w:color w:val="auto"/>
          <w:lang w:eastAsia="en-US"/>
        </w:rPr>
        <w:t xml:space="preserve">年 </w:t>
      </w:r>
      <w:r>
        <w:rPr>
          <w:rFonts w:hint="eastAsia" w:ascii="方正仿宋_GBK" w:hAnsi="方正仿宋_GBK" w:cs="方正仿宋_GBK"/>
          <w:color w:val="auto"/>
          <w:lang w:val="en-US" w:eastAsia="zh-CN"/>
        </w:rPr>
        <w:t xml:space="preserve"> </w:t>
      </w:r>
      <w:r>
        <w:rPr>
          <w:rFonts w:hint="eastAsia" w:ascii="方正仿宋_GBK" w:hAnsi="方正仿宋_GBK" w:cs="方正仿宋_GBK"/>
          <w:color w:val="auto"/>
          <w:lang w:eastAsia="en-US"/>
        </w:rPr>
        <w:t xml:space="preserve"> 月 </w:t>
      </w:r>
      <w:r>
        <w:rPr>
          <w:rFonts w:hint="eastAsia" w:ascii="方正仿宋_GBK" w:hAnsi="方正仿宋_GBK" w:cs="方正仿宋_GBK"/>
          <w:color w:val="auto"/>
          <w:lang w:val="en-US" w:eastAsia="zh-CN"/>
        </w:rPr>
        <w:t xml:space="preserve">  </w:t>
      </w:r>
      <w:r>
        <w:rPr>
          <w:rFonts w:hint="eastAsia" w:ascii="方正仿宋_GBK" w:hAnsi="方正仿宋_GBK" w:cs="方正仿宋_GBK"/>
          <w:color w:val="auto"/>
          <w:lang w:eastAsia="en-US"/>
        </w:rPr>
        <w:t>日</w:t>
      </w:r>
      <w:r>
        <w:rPr>
          <w:rFonts w:hint="eastAsia" w:ascii="方正仿宋_GBK" w:hAnsi="方正仿宋_GBK" w:cs="方正仿宋_GBK"/>
          <w:color w:val="auto"/>
          <w:lang w:val="en-US" w:eastAsia="zh-CN"/>
        </w:rPr>
        <w:t xml:space="preserve">        </w:t>
      </w:r>
    </w:p>
    <w:p>
      <w:pPr>
        <w:widowControl/>
        <w:adjustRightInd/>
        <w:spacing w:after="0" w:line="240" w:lineRule="auto"/>
        <w:textAlignment w:val="auto"/>
        <w:rPr>
          <w:rFonts w:hint="eastAsia" w:ascii="方正黑体_GBK" w:hAnsi="方正黑体_GBK" w:eastAsia="方正黑体_GBK" w:cs="方正黑体_GBK"/>
          <w:color w:val="auto"/>
          <w:kern w:val="2"/>
        </w:rPr>
      </w:pPr>
      <w:r>
        <w:rPr>
          <w:rFonts w:ascii="仿宋" w:hAnsi="仿宋" w:eastAsia="仿宋"/>
          <w:color w:val="auto"/>
          <w:lang w:eastAsia="en-US"/>
        </w:rPr>
        <w:br w:type="page"/>
      </w:r>
      <w:r>
        <w:rPr>
          <w:rFonts w:hint="eastAsia" w:ascii="方正黑体_GBK" w:hAnsi="方正黑体_GBK" w:eastAsia="方正黑体_GBK" w:cs="方正黑体_GBK"/>
          <w:color w:val="auto"/>
          <w:kern w:val="2"/>
          <w:lang w:eastAsia="en-US"/>
        </w:rPr>
        <w:t>附件</w:t>
      </w:r>
      <w:r>
        <w:rPr>
          <w:rFonts w:hint="eastAsia" w:ascii="方正黑体_GBK" w:hAnsi="方正黑体_GBK" w:eastAsia="方正黑体_GBK" w:cs="方正黑体_GBK"/>
          <w:color w:val="auto"/>
          <w:kern w:val="2"/>
        </w:rPr>
        <w:t>4</w:t>
      </w:r>
    </w:p>
    <w:p>
      <w:pPr>
        <w:widowControl/>
        <w:adjustRightInd/>
        <w:spacing w:after="0" w:line="240" w:lineRule="auto"/>
        <w:textAlignment w:val="auto"/>
        <w:rPr>
          <w:rFonts w:hint="eastAsia" w:ascii="黑体" w:hAnsi="黑体" w:eastAsia="黑体"/>
          <w:b w:val="0"/>
          <w:color w:val="auto"/>
          <w:kern w:val="2"/>
          <w:lang w:eastAsia="en-US"/>
        </w:rPr>
      </w:pPr>
    </w:p>
    <w:p>
      <w:pPr>
        <w:widowControl/>
        <w:kinsoku w:val="0"/>
        <w:wordWrap w:val="0"/>
        <w:topLinePunct/>
        <w:adjustRightInd/>
        <w:spacing w:after="0" w:line="580" w:lineRule="exact"/>
        <w:ind w:left="0" w:leftChars="0" w:firstLine="0" w:firstLineChars="0"/>
        <w:jc w:val="center"/>
        <w:textAlignment w:val="auto"/>
        <w:rPr>
          <w:rFonts w:eastAsia="仿宋_GB2312"/>
          <w:color w:val="auto"/>
          <w:u w:val="single"/>
          <w:lang w:eastAsia="en-US"/>
        </w:rPr>
      </w:pPr>
      <w:r>
        <w:rPr>
          <w:rFonts w:hint="eastAsia" w:ascii="方正小标宋_GBK" w:hAnsi="方正小标宋_GBK" w:eastAsia="方正小标宋_GBK" w:cs="方正小标宋_GBK"/>
          <w:bCs/>
          <w:color w:val="auto"/>
          <w:sz w:val="44"/>
          <w:szCs w:val="44"/>
        </w:rPr>
        <w:t>招投标</w:t>
      </w:r>
      <w:r>
        <w:rPr>
          <w:rFonts w:hint="eastAsia" w:ascii="方正小标宋_GBK" w:hAnsi="方正小标宋_GBK" w:eastAsia="方正小标宋_GBK" w:cs="方正小标宋_GBK"/>
          <w:bCs/>
          <w:color w:val="auto"/>
          <w:sz w:val="44"/>
          <w:szCs w:val="44"/>
          <w:lang w:eastAsia="en-US"/>
        </w:rPr>
        <w:t>投诉事项</w:t>
      </w:r>
      <w:r>
        <w:rPr>
          <w:rFonts w:hint="eastAsia" w:ascii="方正小标宋_GBK" w:hAnsi="方正小标宋_GBK" w:eastAsia="方正小标宋_GBK" w:cs="方正小标宋_GBK"/>
          <w:bCs/>
          <w:color w:val="auto"/>
          <w:sz w:val="44"/>
          <w:szCs w:val="44"/>
        </w:rPr>
        <w:t>答复通知</w:t>
      </w:r>
      <w:r>
        <w:rPr>
          <w:rFonts w:hint="eastAsia" w:ascii="方正小标宋_GBK" w:hAnsi="方正小标宋_GBK" w:eastAsia="方正小标宋_GBK" w:cs="方正小标宋_GBK"/>
          <w:bCs/>
          <w:color w:val="auto"/>
          <w:sz w:val="44"/>
          <w:szCs w:val="44"/>
          <w:lang w:eastAsia="en-US"/>
        </w:rPr>
        <w:t>书</w:t>
      </w:r>
    </w:p>
    <w:p>
      <w:pPr>
        <w:widowControl/>
        <w:kinsoku w:val="0"/>
        <w:topLinePunct/>
        <w:adjustRightInd/>
        <w:spacing w:after="0" w:line="580" w:lineRule="exact"/>
        <w:ind w:left="0" w:leftChars="0" w:firstLine="0" w:firstLineChars="0"/>
        <w:jc w:val="center"/>
        <w:textAlignment w:val="auto"/>
        <w:rPr>
          <w:rFonts w:hint="eastAsia" w:ascii="方正楷体_GBK" w:hAnsi="方正楷体_GBK" w:eastAsia="方正楷体_GBK" w:cs="方正楷体_GBK"/>
          <w:color w:val="auto"/>
          <w:lang w:eastAsia="en-US"/>
        </w:rPr>
      </w:pPr>
      <w:r>
        <w:rPr>
          <w:rFonts w:hint="eastAsia" w:ascii="方正楷体_GBK" w:hAnsi="方正楷体_GBK" w:eastAsia="方正楷体_GBK" w:cs="方正楷体_GBK"/>
          <w:color w:val="auto"/>
          <w:u w:val="single"/>
          <w:lang w:val="en-US" w:eastAsia="zh-CN"/>
        </w:rPr>
        <w:t xml:space="preserve">    </w:t>
      </w:r>
      <w:r>
        <w:rPr>
          <w:rFonts w:hint="eastAsia" w:ascii="方正楷体_GBK" w:hAnsi="方正楷体_GBK" w:eastAsia="方正楷体_GBK" w:cs="方正楷体_GBK"/>
          <w:color w:val="auto"/>
          <w:u w:val="none"/>
        </w:rPr>
        <w:t>公管</w:t>
      </w:r>
      <w:r>
        <w:rPr>
          <w:rFonts w:hint="eastAsia" w:ascii="方正楷体_GBK" w:hAnsi="方正楷体_GBK" w:eastAsia="方正楷体_GBK" w:cs="方正楷体_GBK"/>
          <w:color w:val="auto"/>
        </w:rPr>
        <w:t>投诉答</w:t>
      </w:r>
      <w:r>
        <w:rPr>
          <w:rFonts w:hint="eastAsia" w:ascii="方正楷体_GBK" w:hAnsi="方正楷体_GBK" w:eastAsia="方正楷体_GBK" w:cs="方正楷体_GBK"/>
          <w:color w:val="auto"/>
          <w:lang w:eastAsia="en-US"/>
        </w:rPr>
        <w:t>〔  〕  号</w:t>
      </w:r>
    </w:p>
    <w:p>
      <w:pPr>
        <w:widowControl/>
        <w:adjustRightInd/>
        <w:spacing w:after="0" w:line="240" w:lineRule="auto"/>
        <w:jc w:val="left"/>
        <w:textAlignment w:val="auto"/>
        <w:rPr>
          <w:rFonts w:ascii="仿宋" w:hAnsi="仿宋" w:eastAsia="仿宋"/>
          <w:b/>
          <w:color w:val="auto"/>
          <w:kern w:val="2"/>
          <w:lang w:eastAsia="en-US"/>
        </w:rPr>
      </w:pPr>
    </w:p>
    <w:p>
      <w:pPr>
        <w:widowControl/>
        <w:wordWrap w:val="0"/>
        <w:adjustRightInd/>
        <w:spacing w:after="0" w:line="240" w:lineRule="auto"/>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u w:val="single"/>
          <w:lang w:eastAsia="en-US"/>
        </w:rPr>
        <w:t>（被投诉人名称）</w:t>
      </w:r>
      <w:r>
        <w:rPr>
          <w:rFonts w:hint="eastAsia" w:ascii="方正仿宋_GBK" w:hAnsi="方正仿宋_GBK" w:cs="方正仿宋_GBK"/>
          <w:color w:val="auto"/>
          <w:kern w:val="2"/>
          <w:lang w:eastAsia="en-US"/>
        </w:rPr>
        <w:t>：</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 xml:space="preserve">本机关于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lang w:eastAsia="en-US"/>
        </w:rPr>
        <w:t>年</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rPr>
        <w:t xml:space="preserve"> </w:t>
      </w:r>
      <w:r>
        <w:rPr>
          <w:rFonts w:hint="eastAsia" w:ascii="方正仿宋_GBK" w:hAnsi="方正仿宋_GBK" w:cs="方正仿宋_GBK"/>
          <w:color w:val="auto"/>
          <w:kern w:val="2"/>
          <w:lang w:eastAsia="en-US"/>
        </w:rPr>
        <w:t>月</w:t>
      </w:r>
      <w:r>
        <w:rPr>
          <w:rFonts w:hint="eastAsia" w:ascii="方正仿宋_GBK" w:hAnsi="方正仿宋_GBK" w:cs="方正仿宋_GBK"/>
          <w:color w:val="auto"/>
          <w:kern w:val="2"/>
        </w:rPr>
        <w:t xml:space="preserve"> </w:t>
      </w:r>
      <w:r>
        <w:rPr>
          <w:rFonts w:hint="eastAsia" w:ascii="方正仿宋_GBK" w:hAnsi="方正仿宋_GBK" w:cs="方正仿宋_GBK"/>
          <w:color w:val="auto"/>
          <w:kern w:val="2"/>
          <w:lang w:val="en-US" w:eastAsia="zh-CN"/>
        </w:rPr>
        <w:t xml:space="preserve"> </w:t>
      </w:r>
      <w:r>
        <w:rPr>
          <w:rFonts w:hint="eastAsia" w:ascii="方正仿宋_GBK" w:hAnsi="方正仿宋_GBK" w:cs="方正仿宋_GBK"/>
          <w:color w:val="auto"/>
          <w:kern w:val="2"/>
          <w:lang w:eastAsia="en-US"/>
        </w:rPr>
        <w:t>日收到</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u w:val="single"/>
        </w:rPr>
        <w:t>投诉人名称</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rPr>
        <w:t>对</w:t>
      </w:r>
      <w:r>
        <w:rPr>
          <w:rFonts w:hint="eastAsia" w:ascii="方正仿宋_GBK" w:hAnsi="方正仿宋_GBK" w:cs="方正仿宋_GBK"/>
          <w:color w:val="auto"/>
          <w:kern w:val="2"/>
          <w:u w:val="single"/>
          <w:lang w:eastAsia="en-US"/>
        </w:rPr>
        <w:t>（项目名称）</w:t>
      </w:r>
      <w:r>
        <w:rPr>
          <w:rFonts w:hint="eastAsia" w:ascii="方正仿宋_GBK" w:hAnsi="方正仿宋_GBK" w:cs="方正仿宋_GBK"/>
          <w:color w:val="auto"/>
          <w:kern w:val="2"/>
        </w:rPr>
        <w:t>招投标活动的</w:t>
      </w:r>
      <w:r>
        <w:rPr>
          <w:rFonts w:hint="eastAsia" w:ascii="方正仿宋_GBK" w:hAnsi="方正仿宋_GBK" w:cs="方正仿宋_GBK"/>
          <w:color w:val="auto"/>
          <w:kern w:val="2"/>
          <w:lang w:eastAsia="en-US"/>
        </w:rPr>
        <w:t>投诉</w:t>
      </w:r>
      <w:r>
        <w:rPr>
          <w:rFonts w:hint="eastAsia" w:ascii="方正仿宋_GBK" w:hAnsi="方正仿宋_GBK" w:cs="方正仿宋_GBK"/>
          <w:color w:val="auto"/>
          <w:kern w:val="2"/>
        </w:rPr>
        <w:t>并</w:t>
      </w:r>
      <w:r>
        <w:rPr>
          <w:rFonts w:hint="eastAsia" w:ascii="方正仿宋_GBK" w:hAnsi="方正仿宋_GBK" w:cs="方正仿宋_GBK"/>
          <w:color w:val="auto"/>
          <w:kern w:val="2"/>
          <w:lang w:eastAsia="en-US"/>
        </w:rPr>
        <w:t>依法受理，现就有关事宜</w:t>
      </w:r>
      <w:r>
        <w:rPr>
          <w:rFonts w:hint="eastAsia" w:ascii="方正仿宋_GBK" w:hAnsi="方正仿宋_GBK" w:cs="方正仿宋_GBK"/>
          <w:color w:val="auto"/>
          <w:kern w:val="2"/>
        </w:rPr>
        <w:t>通知</w:t>
      </w:r>
      <w:r>
        <w:rPr>
          <w:rFonts w:hint="eastAsia" w:ascii="方正仿宋_GBK" w:hAnsi="方正仿宋_GBK" w:cs="方正仿宋_GBK"/>
          <w:color w:val="auto"/>
          <w:kern w:val="2"/>
          <w:lang w:eastAsia="en-US"/>
        </w:rPr>
        <w:t>如下：</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一、依据《工程建设项目招标投标活动投诉处理办法》第十六条和《重庆市招标投标活动投诉处理实施细则》第二十一条的规定，现将投诉书副本</w:t>
      </w:r>
      <w:r>
        <w:rPr>
          <w:rFonts w:hint="eastAsia" w:ascii="方正仿宋_GBK" w:hAnsi="方正仿宋_GBK" w:cs="方正仿宋_GBK"/>
          <w:color w:val="auto"/>
          <w:kern w:val="2"/>
        </w:rPr>
        <w:t>送达</w:t>
      </w:r>
      <w:r>
        <w:rPr>
          <w:rFonts w:hint="eastAsia" w:ascii="方正仿宋_GBK" w:hAnsi="方正仿宋_GBK" w:cs="方正仿宋_GBK"/>
          <w:color w:val="auto"/>
          <w:kern w:val="2"/>
          <w:lang w:eastAsia="en-US"/>
        </w:rPr>
        <w:t>你</w:t>
      </w:r>
      <w:r>
        <w:rPr>
          <w:rFonts w:hint="eastAsia" w:ascii="方正仿宋_GBK" w:hAnsi="方正仿宋_GBK" w:cs="方正仿宋_GBK"/>
          <w:color w:val="auto"/>
          <w:kern w:val="2"/>
        </w:rPr>
        <w:t>单位</w:t>
      </w:r>
      <w:r>
        <w:rPr>
          <w:rFonts w:hint="eastAsia" w:ascii="方正仿宋_GBK" w:hAnsi="方正仿宋_GBK" w:cs="方正仿宋_GBK"/>
          <w:color w:val="auto"/>
          <w:kern w:val="2"/>
          <w:lang w:eastAsia="en-US"/>
        </w:rPr>
        <w:t>，请你单位在收到本</w:t>
      </w:r>
      <w:r>
        <w:rPr>
          <w:rFonts w:hint="eastAsia" w:ascii="方正仿宋_GBK" w:hAnsi="方正仿宋_GBK" w:cs="方正仿宋_GBK"/>
          <w:color w:val="auto"/>
          <w:kern w:val="2"/>
        </w:rPr>
        <w:t>通知书</w:t>
      </w:r>
      <w:r>
        <w:rPr>
          <w:rFonts w:hint="eastAsia" w:ascii="方正仿宋_GBK" w:hAnsi="方正仿宋_GBK" w:cs="方正仿宋_GBK"/>
          <w:color w:val="auto"/>
          <w:kern w:val="2"/>
          <w:lang w:eastAsia="en-US"/>
        </w:rPr>
        <w:t>之日起</w:t>
      </w:r>
      <w:r>
        <w:rPr>
          <w:rFonts w:hint="eastAsia" w:ascii="方正仿宋_GBK" w:hAnsi="方正仿宋_GBK" w:cs="方正仿宋_GBK"/>
          <w:color w:val="auto"/>
          <w:kern w:val="2"/>
          <w:u w:val="single"/>
        </w:rPr>
        <w:t xml:space="preserve">  </w:t>
      </w:r>
      <w:r>
        <w:rPr>
          <w:rFonts w:hint="eastAsia" w:ascii="方正仿宋_GBK" w:hAnsi="方正仿宋_GBK" w:cs="方正仿宋_GBK"/>
          <w:color w:val="auto"/>
          <w:kern w:val="2"/>
          <w:lang w:eastAsia="en-US"/>
        </w:rPr>
        <w:t>个工作日内</w:t>
      </w:r>
      <w:r>
        <w:rPr>
          <w:rFonts w:hint="eastAsia" w:ascii="方正仿宋_GBK" w:hAnsi="方正仿宋_GBK" w:cs="方正仿宋_GBK"/>
          <w:color w:val="auto"/>
          <w:kern w:val="2"/>
        </w:rPr>
        <w:t>，就</w:t>
      </w:r>
      <w:r>
        <w:rPr>
          <w:rFonts w:hint="eastAsia" w:ascii="方正仿宋_GBK" w:hAnsi="方正仿宋_GBK" w:cs="方正仿宋_GBK"/>
          <w:color w:val="auto"/>
          <w:kern w:val="2"/>
          <w:lang w:eastAsia="en-US"/>
        </w:rPr>
        <w:t>投诉书中的投诉事项进行陈述和申辩，提交书面投诉答复书及相关证据、证明材料</w:t>
      </w:r>
      <w:r>
        <w:rPr>
          <w:rFonts w:hint="eastAsia" w:ascii="方正仿宋_GBK" w:hAnsi="方正仿宋_GBK" w:cs="方正仿宋_GBK"/>
          <w:color w:val="auto"/>
          <w:kern w:val="2"/>
        </w:rPr>
        <w:t>。</w:t>
      </w:r>
      <w:r>
        <w:rPr>
          <w:rFonts w:hint="eastAsia" w:ascii="方正仿宋_GBK" w:hAnsi="方正仿宋_GBK" w:cs="方正仿宋_GBK"/>
          <w:color w:val="auto"/>
          <w:kern w:val="2"/>
          <w:lang w:eastAsia="en-US"/>
        </w:rPr>
        <w:t>逾期不提交，视为放弃陈述、申辩。</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二、投诉答复书应包括但不限于以下内容：涉诉项目的招投标活动情况；异议（质疑）处理的过程；对</w:t>
      </w:r>
      <w:r>
        <w:rPr>
          <w:rFonts w:hint="eastAsia" w:ascii="方正仿宋_GBK" w:hAnsi="方正仿宋_GBK" w:cs="方正仿宋_GBK"/>
          <w:color w:val="auto"/>
          <w:kern w:val="2"/>
        </w:rPr>
        <w:t>投诉事项</w:t>
      </w:r>
      <w:r>
        <w:rPr>
          <w:rFonts w:hint="eastAsia" w:ascii="方正仿宋_GBK" w:hAnsi="方正仿宋_GBK" w:cs="方正仿宋_GBK"/>
          <w:color w:val="auto"/>
          <w:kern w:val="2"/>
          <w:lang w:eastAsia="en-US"/>
        </w:rPr>
        <w:t>的</w:t>
      </w:r>
      <w:r>
        <w:rPr>
          <w:rFonts w:hint="eastAsia" w:ascii="方正仿宋_GBK" w:hAnsi="方正仿宋_GBK" w:cs="方正仿宋_GBK"/>
          <w:color w:val="auto"/>
          <w:kern w:val="2"/>
        </w:rPr>
        <w:t>陈述申辩</w:t>
      </w:r>
      <w:r>
        <w:rPr>
          <w:rFonts w:hint="eastAsia" w:ascii="方正仿宋_GBK" w:hAnsi="方正仿宋_GBK" w:cs="方正仿宋_GBK"/>
          <w:color w:val="auto"/>
          <w:kern w:val="2"/>
          <w:lang w:eastAsia="en-US"/>
        </w:rPr>
        <w:t>及依据。</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三、相关证据、证明材料原则上提供原件。如原件提供确有困难的，可以提供复印件，复印件应当标明“经核对与原件一致”，并由你单位经办人员签名和签注日期、联系电话，同时加盖单位公章（招标代理机构提供的由招标代理机构按前述要求签字、签章提供）。必要时，</w:t>
      </w:r>
      <w:r>
        <w:rPr>
          <w:rFonts w:hint="eastAsia" w:ascii="方正仿宋_GBK" w:hAnsi="方正仿宋_GBK" w:cs="方正仿宋_GBK"/>
          <w:color w:val="auto"/>
          <w:kern w:val="2"/>
        </w:rPr>
        <w:t>本机关</w:t>
      </w:r>
      <w:r>
        <w:rPr>
          <w:rFonts w:hint="eastAsia" w:ascii="方正仿宋_GBK" w:hAnsi="方正仿宋_GBK" w:cs="方正仿宋_GBK"/>
          <w:color w:val="auto"/>
          <w:kern w:val="2"/>
          <w:lang w:eastAsia="en-US"/>
        </w:rPr>
        <w:t>将调取原件核查。</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四、请</w:t>
      </w:r>
      <w:r>
        <w:rPr>
          <w:rFonts w:hint="eastAsia" w:ascii="方正仿宋_GBK" w:hAnsi="方正仿宋_GBK" w:cs="方正仿宋_GBK"/>
          <w:color w:val="auto"/>
          <w:kern w:val="2"/>
        </w:rPr>
        <w:t>确定</w:t>
      </w:r>
      <w:r>
        <w:rPr>
          <w:rFonts w:hint="eastAsia" w:ascii="方正仿宋_GBK" w:hAnsi="方正仿宋_GBK" w:cs="方正仿宋_GBK"/>
          <w:color w:val="auto"/>
          <w:kern w:val="2"/>
        </w:rPr>
        <w:t>1</w:t>
      </w:r>
      <w:r>
        <w:rPr>
          <w:rFonts w:hint="eastAsia" w:ascii="方正仿宋_GBK" w:hAnsi="方正仿宋_GBK" w:cs="方正仿宋_GBK"/>
          <w:color w:val="auto"/>
          <w:kern w:val="2"/>
          <w:lang w:eastAsia="en-US"/>
        </w:rPr>
        <w:t>名授权委托人，配合</w:t>
      </w:r>
      <w:r>
        <w:rPr>
          <w:rFonts w:hint="eastAsia" w:ascii="方正仿宋_GBK" w:hAnsi="方正仿宋_GBK" w:cs="方正仿宋_GBK"/>
          <w:color w:val="auto"/>
          <w:kern w:val="2"/>
        </w:rPr>
        <w:t>本机关</w:t>
      </w:r>
      <w:r>
        <w:rPr>
          <w:rFonts w:hint="eastAsia" w:ascii="方正仿宋_GBK" w:hAnsi="方正仿宋_GBK" w:cs="方正仿宋_GBK"/>
          <w:color w:val="auto"/>
          <w:kern w:val="2"/>
          <w:lang w:eastAsia="en-US"/>
        </w:rPr>
        <w:t>后续调查处理工作。</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rPr>
      </w:pPr>
      <w:r>
        <w:rPr>
          <w:rFonts w:hint="eastAsia" w:ascii="方正仿宋_GBK" w:hAnsi="方正仿宋_GBK" w:cs="方正仿宋_GBK"/>
          <w:color w:val="auto"/>
          <w:kern w:val="2"/>
        </w:rPr>
        <w:t>特此通知</w:t>
      </w: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p>
    <w:p>
      <w:pPr>
        <w:widowControl/>
        <w:wordWrap w:val="0"/>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附件：投诉书</w:t>
      </w:r>
    </w:p>
    <w:p>
      <w:pPr>
        <w:widowControl/>
        <w:wordWrap w:val="0"/>
        <w:adjustRightInd/>
        <w:spacing w:after="0" w:line="240" w:lineRule="auto"/>
        <w:ind w:firstLine="0" w:firstLineChars="0"/>
        <w:textAlignment w:val="auto"/>
        <w:rPr>
          <w:rFonts w:hint="eastAsia" w:ascii="方正仿宋_GBK" w:hAnsi="方正仿宋_GBK" w:cs="方正仿宋_GBK"/>
          <w:color w:val="auto"/>
          <w:kern w:val="2"/>
          <w:lang w:eastAsia="en-US"/>
        </w:rPr>
      </w:pPr>
    </w:p>
    <w:p>
      <w:pPr>
        <w:widowControl/>
        <w:wordWrap w:val="0"/>
        <w:adjustRightInd/>
        <w:spacing w:after="0" w:line="240" w:lineRule="auto"/>
        <w:ind w:firstLine="0"/>
        <w:textAlignment w:val="auto"/>
        <w:rPr>
          <w:rFonts w:hint="eastAsia" w:ascii="方正仿宋_GBK" w:hAnsi="方正仿宋_GBK" w:cs="方正仿宋_GBK"/>
          <w:color w:val="auto"/>
          <w:kern w:val="2"/>
          <w:lang w:eastAsia="en-US"/>
        </w:rPr>
      </w:pPr>
    </w:p>
    <w:p>
      <w:pPr>
        <w:widowControl/>
        <w:wordWrap w:val="0"/>
        <w:adjustRightInd/>
        <w:spacing w:after="0" w:line="240" w:lineRule="auto"/>
        <w:ind w:firstLine="0"/>
        <w:textAlignment w:val="auto"/>
        <w:rPr>
          <w:rFonts w:hint="eastAsia" w:ascii="方正仿宋_GBK" w:hAnsi="方正仿宋_GBK" w:cs="方正仿宋_GBK"/>
          <w:color w:val="auto"/>
          <w:kern w:val="2"/>
          <w:lang w:eastAsia="en-US"/>
        </w:rPr>
      </w:pPr>
    </w:p>
    <w:p>
      <w:pPr>
        <w:widowControl/>
        <w:adjustRightInd/>
        <w:spacing w:after="0" w:line="240" w:lineRule="auto"/>
        <w:ind w:left="0" w:leftChars="0" w:firstLine="4424" w:firstLineChars="1400"/>
        <w:jc w:val="both"/>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公共资源交易监督管理</w:t>
      </w:r>
      <w:r>
        <w:rPr>
          <w:rFonts w:hint="eastAsia" w:ascii="方正仿宋_GBK" w:hAnsi="方正仿宋_GBK" w:cs="方正仿宋_GBK"/>
          <w:color w:val="auto"/>
          <w:kern w:val="2"/>
          <w:lang w:eastAsia="en-US"/>
        </w:rPr>
        <w:t>部门名称</w:t>
      </w:r>
    </w:p>
    <w:p>
      <w:pPr>
        <w:widowControl/>
        <w:adjustRightInd/>
        <w:spacing w:after="0" w:line="240" w:lineRule="auto"/>
        <w:ind w:left="0" w:leftChars="0" w:firstLine="5688" w:firstLineChars="1800"/>
        <w:jc w:val="both"/>
        <w:textAlignment w:val="auto"/>
        <w:rPr>
          <w:rFonts w:hint="default" w:ascii="方正仿宋_GBK" w:hAnsi="方正仿宋_GBK" w:cs="方正仿宋_GBK"/>
          <w:color w:val="auto"/>
          <w:lang w:eastAsia="zh-CN"/>
        </w:rPr>
      </w:pPr>
      <w:r>
        <w:rPr>
          <w:rFonts w:hint="eastAsia" w:ascii="方正仿宋_GBK" w:hAnsi="方正仿宋_GBK" w:cs="方正仿宋_GBK"/>
          <w:color w:val="auto"/>
          <w:lang w:eastAsia="en-US"/>
        </w:rPr>
        <w:t xml:space="preserve">年 </w:t>
      </w:r>
      <w:r>
        <w:rPr>
          <w:rFonts w:hint="eastAsia" w:ascii="方正仿宋_GBK" w:hAnsi="方正仿宋_GBK" w:cs="方正仿宋_GBK"/>
          <w:color w:val="auto"/>
        </w:rPr>
        <w:t xml:space="preserve"> </w:t>
      </w:r>
      <w:r>
        <w:rPr>
          <w:rFonts w:hint="eastAsia" w:ascii="方正仿宋_GBK" w:hAnsi="方正仿宋_GBK" w:cs="方正仿宋_GBK"/>
          <w:color w:val="auto"/>
          <w:lang w:val="en-US" w:eastAsia="zh-CN"/>
        </w:rPr>
        <w:t xml:space="preserve"> </w:t>
      </w:r>
      <w:r>
        <w:rPr>
          <w:rFonts w:hint="eastAsia" w:ascii="方正仿宋_GBK" w:hAnsi="方正仿宋_GBK" w:cs="方正仿宋_GBK"/>
          <w:color w:val="auto"/>
          <w:lang w:eastAsia="en-US"/>
        </w:rPr>
        <w:t>月</w:t>
      </w:r>
      <w:r>
        <w:rPr>
          <w:rFonts w:hint="eastAsia" w:ascii="方正仿宋_GBK" w:hAnsi="方正仿宋_GBK" w:cs="方正仿宋_GBK"/>
          <w:color w:val="auto"/>
        </w:rPr>
        <w:t xml:space="preserve"> </w:t>
      </w:r>
      <w:r>
        <w:rPr>
          <w:rFonts w:hint="eastAsia" w:ascii="方正仿宋_GBK" w:hAnsi="方正仿宋_GBK" w:cs="方正仿宋_GBK"/>
          <w:color w:val="auto"/>
          <w:lang w:val="en-US" w:eastAsia="zh-CN"/>
        </w:rPr>
        <w:t xml:space="preserve"> </w:t>
      </w:r>
      <w:r>
        <w:rPr>
          <w:rFonts w:hint="eastAsia" w:ascii="方正仿宋_GBK" w:hAnsi="方正仿宋_GBK" w:cs="方正仿宋_GBK"/>
          <w:color w:val="auto"/>
          <w:lang w:eastAsia="en-US"/>
        </w:rPr>
        <w:t xml:space="preserve"> 日</w:t>
      </w:r>
      <w:r>
        <w:rPr>
          <w:rFonts w:hint="eastAsia" w:ascii="方正仿宋_GBK" w:hAnsi="方正仿宋_GBK" w:cs="方正仿宋_GBK"/>
          <w:color w:val="auto"/>
          <w:lang w:val="en-US" w:eastAsia="zh-CN"/>
        </w:rPr>
        <w:t xml:space="preserve">        </w:t>
      </w:r>
    </w:p>
    <w:p>
      <w:pPr>
        <w:widowControl/>
        <w:adjustRightInd/>
        <w:spacing w:after="0" w:line="240" w:lineRule="auto"/>
        <w:ind w:left="0" w:leftChars="0" w:firstLine="0" w:firstLineChars="0"/>
        <w:jc w:val="center"/>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lang w:eastAsia="en-US"/>
        </w:rPr>
        <w:t xml:space="preserve">（联系人：      </w:t>
      </w:r>
      <w:r>
        <w:rPr>
          <w:rFonts w:hint="eastAsia" w:ascii="方正仿宋_GBK" w:hAnsi="方正仿宋_GBK" w:cs="方正仿宋_GBK"/>
          <w:color w:val="auto"/>
          <w:lang w:eastAsia="zh-CN"/>
        </w:rPr>
        <w:t>，</w:t>
      </w:r>
      <w:r>
        <w:rPr>
          <w:rFonts w:hint="eastAsia" w:ascii="方正仿宋_GBK" w:hAnsi="方正仿宋_GBK" w:cs="方正仿宋_GBK"/>
          <w:color w:val="auto"/>
          <w:lang w:eastAsia="en-US"/>
        </w:rPr>
        <w:t xml:space="preserve">地址：       </w:t>
      </w:r>
      <w:r>
        <w:rPr>
          <w:rFonts w:hint="eastAsia" w:ascii="方正仿宋_GBK" w:hAnsi="方正仿宋_GBK" w:cs="方正仿宋_GBK"/>
          <w:color w:val="auto"/>
          <w:lang w:eastAsia="zh-CN"/>
        </w:rPr>
        <w:t>，</w:t>
      </w:r>
      <w:r>
        <w:rPr>
          <w:rFonts w:hint="eastAsia" w:ascii="方正仿宋_GBK" w:hAnsi="方正仿宋_GBK" w:cs="方正仿宋_GBK"/>
          <w:color w:val="auto"/>
          <w:lang w:eastAsia="en-US"/>
        </w:rPr>
        <w:t>电话：        ）</w:t>
      </w:r>
    </w:p>
    <w:p>
      <w:pPr>
        <w:widowControl/>
        <w:adjustRightInd/>
        <w:spacing w:after="0" w:line="240" w:lineRule="auto"/>
        <w:textAlignment w:val="auto"/>
        <w:rPr>
          <w:rFonts w:hint="eastAsia" w:ascii="方正黑体_GBK" w:hAnsi="方正黑体_GBK" w:eastAsia="方正黑体_GBK" w:cs="方正黑体_GBK"/>
          <w:color w:val="auto"/>
          <w:kern w:val="2"/>
        </w:rPr>
      </w:pPr>
      <w:r>
        <w:rPr>
          <w:rFonts w:hint="eastAsia" w:ascii="方正仿宋_GBK" w:hAnsi="方正仿宋_GBK" w:cs="方正仿宋_GBK"/>
          <w:color w:val="auto"/>
          <w:kern w:val="2"/>
          <w:lang w:eastAsia="en-US"/>
        </w:rPr>
        <w:br w:type="page"/>
      </w:r>
      <w:r>
        <w:rPr>
          <w:rFonts w:hint="eastAsia" w:ascii="方正黑体_GBK" w:hAnsi="方正黑体_GBK" w:eastAsia="方正黑体_GBK" w:cs="方正黑体_GBK"/>
          <w:color w:val="auto"/>
          <w:kern w:val="2"/>
          <w:lang w:eastAsia="en-US"/>
        </w:rPr>
        <w:t>附件</w:t>
      </w:r>
      <w:r>
        <w:rPr>
          <w:rFonts w:hint="eastAsia" w:ascii="方正黑体_GBK" w:hAnsi="方正黑体_GBK" w:eastAsia="方正黑体_GBK" w:cs="方正黑体_GBK"/>
          <w:color w:val="auto"/>
          <w:kern w:val="2"/>
        </w:rPr>
        <w:t>5</w:t>
      </w:r>
    </w:p>
    <w:p>
      <w:pPr>
        <w:widowControl/>
        <w:kinsoku w:val="0"/>
        <w:wordWrap w:val="0"/>
        <w:topLinePunct/>
        <w:adjustRightInd/>
        <w:spacing w:after="0" w:line="240" w:lineRule="auto"/>
        <w:jc w:val="center"/>
        <w:textAlignment w:val="auto"/>
        <w:rPr>
          <w:rFonts w:eastAsia="宋体"/>
          <w:b/>
          <w:bCs/>
          <w:color w:val="auto"/>
          <w:sz w:val="44"/>
          <w:szCs w:val="44"/>
          <w:lang w:eastAsia="en-US"/>
        </w:rPr>
      </w:pPr>
    </w:p>
    <w:p>
      <w:pPr>
        <w:widowControl/>
        <w:kinsoku w:val="0"/>
        <w:wordWrap w:val="0"/>
        <w:topLinePunct/>
        <w:adjustRightInd/>
        <w:spacing w:after="0" w:line="580" w:lineRule="exact"/>
        <w:jc w:val="center"/>
        <w:textAlignment w:val="auto"/>
        <w:rPr>
          <w:rFonts w:hint="eastAsia" w:ascii="方正小标宋_GBK" w:hAnsi="方正小标宋_GBK" w:eastAsia="方正小标宋_GBK" w:cs="方正小标宋_GBK"/>
          <w:bCs/>
          <w:color w:val="auto"/>
          <w:sz w:val="44"/>
          <w:szCs w:val="44"/>
          <w:lang w:eastAsia="en-US"/>
        </w:rPr>
      </w:pPr>
      <w:r>
        <w:rPr>
          <w:rFonts w:hint="eastAsia" w:ascii="方正小标宋_GBK" w:hAnsi="方正小标宋_GBK" w:eastAsia="方正小标宋_GBK" w:cs="方正小标宋_GBK"/>
          <w:bCs/>
          <w:color w:val="auto"/>
          <w:sz w:val="44"/>
          <w:szCs w:val="44"/>
        </w:rPr>
        <w:t>招投标</w:t>
      </w:r>
      <w:r>
        <w:rPr>
          <w:rFonts w:hint="eastAsia" w:ascii="方正小标宋_GBK" w:hAnsi="方正小标宋_GBK" w:eastAsia="方正小标宋_GBK" w:cs="方正小标宋_GBK"/>
          <w:bCs/>
          <w:color w:val="auto"/>
          <w:sz w:val="44"/>
          <w:szCs w:val="44"/>
          <w:lang w:eastAsia="en-US"/>
        </w:rPr>
        <w:t>投诉</w:t>
      </w:r>
      <w:r>
        <w:rPr>
          <w:rFonts w:hint="eastAsia" w:ascii="方正小标宋_GBK" w:hAnsi="方正小标宋_GBK" w:eastAsia="方正小标宋_GBK" w:cs="方正小标宋_GBK"/>
          <w:bCs/>
          <w:color w:val="auto"/>
          <w:sz w:val="44"/>
          <w:szCs w:val="44"/>
        </w:rPr>
        <w:t>行政</w:t>
      </w:r>
      <w:r>
        <w:rPr>
          <w:rFonts w:hint="eastAsia" w:ascii="方正小标宋_GBK" w:hAnsi="方正小标宋_GBK" w:eastAsia="方正小标宋_GBK" w:cs="方正小标宋_GBK"/>
          <w:bCs/>
          <w:color w:val="auto"/>
          <w:sz w:val="44"/>
          <w:szCs w:val="44"/>
          <w:lang w:eastAsia="en-US"/>
        </w:rPr>
        <w:t>处理决定书</w:t>
      </w:r>
    </w:p>
    <w:p>
      <w:pPr>
        <w:widowControl/>
        <w:kinsoku w:val="0"/>
        <w:topLinePunct/>
        <w:adjustRightInd/>
        <w:spacing w:after="0" w:line="580" w:lineRule="exact"/>
        <w:ind w:left="0" w:leftChars="0" w:firstLine="0" w:firstLineChars="0"/>
        <w:jc w:val="center"/>
        <w:textAlignment w:val="auto"/>
        <w:rPr>
          <w:rFonts w:hint="eastAsia" w:ascii="方正楷体_GBK" w:hAnsi="方正楷体_GBK" w:eastAsia="方正楷体_GBK" w:cs="方正楷体_GBK"/>
          <w:color w:val="auto"/>
          <w:lang w:eastAsia="en-US"/>
        </w:rPr>
      </w:pPr>
      <w:r>
        <w:rPr>
          <w:rFonts w:hint="eastAsia" w:ascii="方正楷体_GBK" w:hAnsi="方正楷体_GBK" w:eastAsia="方正楷体_GBK" w:cs="方正楷体_GBK"/>
          <w:color w:val="auto"/>
          <w:u w:val="single"/>
          <w:lang w:val="en-US" w:eastAsia="zh-CN"/>
        </w:rPr>
        <w:t xml:space="preserve">    </w:t>
      </w:r>
      <w:r>
        <w:rPr>
          <w:rFonts w:hint="eastAsia" w:ascii="方正楷体_GBK" w:hAnsi="方正楷体_GBK" w:eastAsia="方正楷体_GBK" w:cs="方正楷体_GBK"/>
          <w:color w:val="auto"/>
          <w:u w:val="none"/>
        </w:rPr>
        <w:t>公管</w:t>
      </w:r>
      <w:r>
        <w:rPr>
          <w:rFonts w:hint="eastAsia" w:ascii="方正楷体_GBK" w:hAnsi="方正楷体_GBK" w:eastAsia="方正楷体_GBK" w:cs="方正楷体_GBK"/>
          <w:color w:val="auto"/>
        </w:rPr>
        <w:t>投诉</w:t>
      </w:r>
      <w:r>
        <w:rPr>
          <w:rFonts w:hint="eastAsia" w:ascii="方正楷体_GBK" w:hAnsi="方正楷体_GBK" w:eastAsia="方正楷体_GBK" w:cs="方正楷体_GBK"/>
          <w:color w:val="auto"/>
          <w:lang w:eastAsia="en-US"/>
        </w:rPr>
        <w:t>决〔  〕</w:t>
      </w:r>
      <w:r>
        <w:rPr>
          <w:rFonts w:hint="eastAsia" w:ascii="方正楷体_GBK" w:hAnsi="方正楷体_GBK" w:eastAsia="方正楷体_GBK" w:cs="方正楷体_GBK"/>
          <w:color w:val="auto"/>
          <w:u w:val="single"/>
          <w:lang w:eastAsia="en-US"/>
        </w:rPr>
        <w:t xml:space="preserve">  </w:t>
      </w:r>
      <w:r>
        <w:rPr>
          <w:rFonts w:hint="eastAsia" w:ascii="方正楷体_GBK" w:hAnsi="方正楷体_GBK" w:eastAsia="方正楷体_GBK" w:cs="方正楷体_GBK"/>
          <w:color w:val="auto"/>
          <w:lang w:eastAsia="en-US"/>
        </w:rPr>
        <w:t>号</w:t>
      </w:r>
    </w:p>
    <w:p>
      <w:pPr>
        <w:widowControl/>
        <w:wordWrap w:val="0"/>
        <w:adjustRightInd/>
        <w:spacing w:after="0" w:line="240" w:lineRule="auto"/>
        <w:jc w:val="center"/>
        <w:textAlignment w:val="auto"/>
        <w:rPr>
          <w:rFonts w:ascii="仿宋" w:hAnsi="仿宋" w:eastAsia="仿宋"/>
          <w:b/>
          <w:color w:val="auto"/>
          <w:kern w:val="2"/>
          <w:sz w:val="44"/>
          <w:szCs w:val="44"/>
          <w:lang w:eastAsia="en-US"/>
        </w:rPr>
      </w:pP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投诉人：</w:t>
      </w: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法定代表人：</w:t>
      </w: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rPr>
      </w:pPr>
      <w:r>
        <w:rPr>
          <w:rFonts w:hint="eastAsia" w:ascii="方正仿宋_GBK" w:hAnsi="方正仿宋_GBK" w:cs="方正仿宋_GBK"/>
          <w:color w:val="auto"/>
          <w:kern w:val="2"/>
        </w:rPr>
        <w:t>统一社会信用代码：</w:t>
      </w: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地址：</w:t>
      </w:r>
    </w:p>
    <w:p>
      <w:pPr>
        <w:widowControl/>
        <w:adjustRightInd/>
        <w:spacing w:after="0" w:line="240" w:lineRule="auto"/>
        <w:ind w:firstLine="632" w:firstLineChars="200"/>
        <w:textAlignment w:val="auto"/>
        <w:rPr>
          <w:rFonts w:hint="eastAsia" w:ascii="方正仿宋_GBK" w:hAnsi="方正仿宋_GBK" w:cs="方正仿宋_GBK"/>
          <w:color w:val="auto"/>
          <w:kern w:val="2"/>
          <w:lang w:eastAsia="en-US"/>
        </w:rPr>
      </w:pP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被投诉人：</w:t>
      </w: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法定代表人：</w:t>
      </w: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kern w:val="2"/>
        </w:rPr>
      </w:pPr>
      <w:r>
        <w:rPr>
          <w:rFonts w:hint="eastAsia" w:ascii="方正仿宋_GBK" w:hAnsi="方正仿宋_GBK" w:cs="方正仿宋_GBK"/>
          <w:color w:val="auto"/>
          <w:kern w:val="2"/>
        </w:rPr>
        <w:t>统一社会信用代码：</w:t>
      </w:r>
    </w:p>
    <w:p>
      <w:pPr>
        <w:keepNext w:val="0"/>
        <w:keepLines w:val="0"/>
        <w:pageBreakBefore w:val="0"/>
        <w:kinsoku/>
        <w:wordWrap/>
        <w:overflowPunct/>
        <w:topLinePunct w:val="0"/>
        <w:autoSpaceDE/>
        <w:autoSpaceDN/>
        <w:bidi w:val="0"/>
        <w:adjustRightInd/>
        <w:snapToGrid/>
        <w:spacing w:after="0" w:line="240" w:lineRule="auto"/>
        <w:ind w:left="0" w:leftChars="0" w:right="0" w:firstLine="632" w:firstLineChars="200"/>
        <w:textAlignment w:val="auto"/>
        <w:outlineLvl w:val="9"/>
        <w:rPr>
          <w:rFonts w:hint="eastAsia" w:ascii="方正仿宋_GBK" w:hAnsi="方正仿宋_GBK" w:cs="方正仿宋_GBK"/>
          <w:color w:val="auto"/>
          <w:spacing w:val="-11"/>
          <w:kern w:val="2"/>
          <w:lang w:eastAsia="en-US"/>
        </w:rPr>
      </w:pPr>
      <w:r>
        <w:rPr>
          <w:rFonts w:hint="eastAsia" w:ascii="方正仿宋_GBK" w:hAnsi="方正仿宋_GBK" w:cs="方正仿宋_GBK"/>
          <w:color w:val="auto"/>
          <w:kern w:val="2"/>
          <w:lang w:eastAsia="en-US"/>
        </w:rPr>
        <w:t>地址：</w:t>
      </w:r>
    </w:p>
    <w:p>
      <w:pPr>
        <w:widowControl/>
        <w:adjustRightInd/>
        <w:spacing w:after="0" w:line="240" w:lineRule="auto"/>
        <w:ind w:firstLine="632" w:firstLineChars="200"/>
        <w:textAlignment w:val="auto"/>
        <w:rPr>
          <w:rFonts w:hint="eastAsia" w:ascii="方正仿宋_GBK" w:hAnsi="方正仿宋_GBK" w:cs="方正仿宋_GBK"/>
          <w:color w:val="auto"/>
          <w:kern w:val="2"/>
          <w:lang w:eastAsia="en-US"/>
        </w:rPr>
      </w:pPr>
    </w:p>
    <w:p>
      <w:pPr>
        <w:widowControl/>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lang w:eastAsia="en-US"/>
        </w:rPr>
        <w:t>本机关于</w:t>
      </w:r>
      <w:r>
        <w:rPr>
          <w:rFonts w:hint="eastAsia" w:ascii="方正仿宋_GBK" w:hAnsi="方正仿宋_GBK" w:cs="方正仿宋_GBK"/>
          <w:color w:val="auto"/>
          <w:kern w:val="2"/>
        </w:rPr>
        <w:t xml:space="preserve">  </w:t>
      </w:r>
      <w:r>
        <w:rPr>
          <w:rFonts w:hint="eastAsia" w:ascii="方正仿宋_GBK" w:hAnsi="方正仿宋_GBK" w:cs="方正仿宋_GBK"/>
          <w:color w:val="auto"/>
          <w:kern w:val="2"/>
          <w:lang w:eastAsia="en-US"/>
        </w:rPr>
        <w:t>年</w:t>
      </w:r>
      <w:r>
        <w:rPr>
          <w:rFonts w:hint="eastAsia" w:ascii="方正仿宋_GBK" w:hAnsi="方正仿宋_GBK" w:cs="方正仿宋_GBK"/>
          <w:color w:val="auto"/>
          <w:kern w:val="2"/>
        </w:rPr>
        <w:t xml:space="preserve">  </w:t>
      </w:r>
      <w:r>
        <w:rPr>
          <w:rFonts w:hint="eastAsia" w:ascii="方正仿宋_GBK" w:hAnsi="方正仿宋_GBK" w:cs="方正仿宋_GBK"/>
          <w:color w:val="auto"/>
          <w:kern w:val="2"/>
          <w:lang w:eastAsia="en-US"/>
        </w:rPr>
        <w:t>月</w:t>
      </w:r>
      <w:r>
        <w:rPr>
          <w:rFonts w:hint="eastAsia" w:ascii="方正仿宋_GBK" w:hAnsi="方正仿宋_GBK" w:cs="方正仿宋_GBK"/>
          <w:color w:val="auto"/>
          <w:kern w:val="2"/>
        </w:rPr>
        <w:t xml:space="preserve">  </w:t>
      </w:r>
      <w:r>
        <w:rPr>
          <w:rFonts w:hint="eastAsia" w:ascii="方正仿宋_GBK" w:hAnsi="方正仿宋_GBK" w:cs="方正仿宋_GBK"/>
          <w:color w:val="auto"/>
          <w:kern w:val="2"/>
          <w:lang w:eastAsia="en-US"/>
        </w:rPr>
        <w:t>日收到投诉人对</w:t>
      </w:r>
      <w:r>
        <w:rPr>
          <w:rFonts w:hint="eastAsia" w:ascii="方正仿宋_GBK" w:hAnsi="方正仿宋_GBK" w:cs="方正仿宋_GBK"/>
          <w:color w:val="auto"/>
          <w:kern w:val="2"/>
          <w:u w:val="single"/>
          <w:lang w:eastAsia="en-US"/>
        </w:rPr>
        <w:t>（项目名称）</w:t>
      </w:r>
      <w:r>
        <w:rPr>
          <w:rFonts w:hint="eastAsia" w:ascii="方正仿宋_GBK" w:hAnsi="方正仿宋_GBK" w:cs="方正仿宋_GBK"/>
          <w:color w:val="auto"/>
          <w:kern w:val="2"/>
          <w:lang w:eastAsia="en-US"/>
        </w:rPr>
        <w:t>招标投标活动的投诉</w:t>
      </w:r>
      <w:r>
        <w:rPr>
          <w:rFonts w:hint="eastAsia" w:ascii="方正仿宋_GBK" w:hAnsi="方正仿宋_GBK" w:cs="方正仿宋_GBK"/>
          <w:color w:val="auto"/>
          <w:kern w:val="2"/>
        </w:rPr>
        <w:t>并依法受理</w:t>
      </w:r>
      <w:r>
        <w:rPr>
          <w:rFonts w:hint="eastAsia" w:ascii="方正仿宋_GBK" w:hAnsi="方正仿宋_GBK" w:cs="方正仿宋_GBK"/>
          <w:color w:val="auto"/>
          <w:kern w:val="2"/>
          <w:lang w:eastAsia="en-US"/>
        </w:rPr>
        <w:t>，</w:t>
      </w:r>
      <w:r>
        <w:rPr>
          <w:rFonts w:hint="eastAsia" w:ascii="方正仿宋_GBK" w:hAnsi="方正仿宋_GBK" w:cs="方正仿宋_GBK"/>
          <w:color w:val="auto"/>
          <w:kern w:val="2"/>
        </w:rPr>
        <w:t>现</w:t>
      </w:r>
      <w:r>
        <w:rPr>
          <w:rFonts w:hint="eastAsia" w:ascii="方正仿宋_GBK" w:hAnsi="方正仿宋_GBK" w:cs="方正仿宋_GBK"/>
          <w:color w:val="auto"/>
          <w:kern w:val="2"/>
          <w:lang w:eastAsia="en-US"/>
        </w:rPr>
        <w:t>作出处理决定。</w:t>
      </w:r>
    </w:p>
    <w:p>
      <w:pPr>
        <w:widowControl/>
        <w:adjustRightInd/>
        <w:spacing w:after="0" w:line="240" w:lineRule="auto"/>
        <w:ind w:firstLine="632" w:firstLineChars="200"/>
        <w:textAlignment w:val="auto"/>
        <w:rPr>
          <w:rFonts w:hint="eastAsia" w:ascii="方正黑体_GBK" w:hAnsi="方正黑体_GBK" w:eastAsia="方正黑体_GBK" w:cs="方正黑体_GBK"/>
          <w:color w:val="auto"/>
          <w:kern w:val="2"/>
          <w:lang w:eastAsia="en-US"/>
        </w:rPr>
      </w:pPr>
      <w:r>
        <w:rPr>
          <w:rFonts w:hint="eastAsia" w:ascii="方正黑体_GBK" w:hAnsi="方正黑体_GBK" w:eastAsia="方正黑体_GBK" w:cs="方正黑体_GBK"/>
          <w:color w:val="auto"/>
          <w:kern w:val="2"/>
        </w:rPr>
        <w:t>一</w:t>
      </w:r>
      <w:r>
        <w:rPr>
          <w:rFonts w:hint="eastAsia" w:ascii="方正黑体_GBK" w:hAnsi="方正黑体_GBK" w:eastAsia="方正黑体_GBK" w:cs="方正黑体_GBK"/>
          <w:color w:val="auto"/>
          <w:kern w:val="2"/>
          <w:lang w:eastAsia="en-US"/>
        </w:rPr>
        <w:t>、投诉人的投诉事项及主张</w:t>
      </w:r>
    </w:p>
    <w:p>
      <w:pPr>
        <w:widowControl/>
        <w:adjustRightInd/>
        <w:spacing w:after="0" w:line="240" w:lineRule="auto"/>
        <w:ind w:firstLine="632" w:firstLineChars="200"/>
        <w:textAlignment w:val="auto"/>
        <w:rPr>
          <w:rFonts w:hint="eastAsia" w:ascii="方正仿宋_GBK" w:hAnsi="方正仿宋_GBK" w:cs="方正仿宋_GBK"/>
          <w:color w:val="auto"/>
          <w:kern w:val="2"/>
        </w:rPr>
      </w:pPr>
    </w:p>
    <w:p>
      <w:pPr>
        <w:widowControl/>
        <w:adjustRightInd/>
        <w:spacing w:after="0" w:line="240" w:lineRule="auto"/>
        <w:ind w:firstLine="632" w:firstLineChars="200"/>
        <w:textAlignment w:val="auto"/>
        <w:rPr>
          <w:rFonts w:hint="eastAsia" w:ascii="方正黑体_GBK" w:hAnsi="方正黑体_GBK" w:eastAsia="方正黑体_GBK" w:cs="方正黑体_GBK"/>
          <w:color w:val="auto"/>
          <w:kern w:val="2"/>
          <w:lang w:eastAsia="en-US"/>
        </w:rPr>
      </w:pPr>
      <w:r>
        <w:rPr>
          <w:rFonts w:hint="eastAsia" w:ascii="方正黑体_GBK" w:hAnsi="方正黑体_GBK" w:eastAsia="方正黑体_GBK" w:cs="方正黑体_GBK"/>
          <w:color w:val="auto"/>
          <w:kern w:val="2"/>
        </w:rPr>
        <w:t>二</w:t>
      </w:r>
      <w:r>
        <w:rPr>
          <w:rFonts w:hint="eastAsia" w:ascii="方正黑体_GBK" w:hAnsi="方正黑体_GBK" w:eastAsia="方正黑体_GBK" w:cs="方正黑体_GBK"/>
          <w:color w:val="auto"/>
          <w:kern w:val="2"/>
          <w:lang w:eastAsia="en-US"/>
        </w:rPr>
        <w:t>、被投诉人的答</w:t>
      </w:r>
      <w:r>
        <w:rPr>
          <w:rFonts w:hint="eastAsia" w:ascii="方正黑体_GBK" w:hAnsi="方正黑体_GBK" w:eastAsia="方正黑体_GBK" w:cs="方正黑体_GBK"/>
          <w:color w:val="auto"/>
          <w:kern w:val="2"/>
          <w:lang w:eastAsia="zh-CN"/>
        </w:rPr>
        <w:t>复</w:t>
      </w:r>
      <w:r>
        <w:rPr>
          <w:rFonts w:hint="eastAsia" w:ascii="方正黑体_GBK" w:hAnsi="方正黑体_GBK" w:eastAsia="方正黑体_GBK" w:cs="方正黑体_GBK"/>
          <w:color w:val="auto"/>
          <w:kern w:val="2"/>
          <w:lang w:eastAsia="en-US"/>
        </w:rPr>
        <w:t>及请求</w:t>
      </w:r>
    </w:p>
    <w:p>
      <w:pPr>
        <w:widowControl/>
        <w:adjustRightInd/>
        <w:spacing w:after="0" w:line="240" w:lineRule="auto"/>
        <w:ind w:firstLine="632" w:firstLineChars="200"/>
        <w:textAlignment w:val="auto"/>
        <w:rPr>
          <w:rFonts w:hint="eastAsia" w:ascii="方正仿宋_GBK" w:hAnsi="方正仿宋_GBK" w:cs="方正仿宋_GBK"/>
          <w:color w:val="auto"/>
          <w:kern w:val="2"/>
        </w:rPr>
      </w:pPr>
    </w:p>
    <w:p>
      <w:pPr>
        <w:widowControl/>
        <w:adjustRightInd/>
        <w:spacing w:after="0" w:line="240" w:lineRule="auto"/>
        <w:ind w:firstLine="632" w:firstLineChars="200"/>
        <w:textAlignment w:val="auto"/>
        <w:rPr>
          <w:rFonts w:hint="eastAsia" w:ascii="方正黑体_GBK" w:hAnsi="方正黑体_GBK" w:eastAsia="方正黑体_GBK" w:cs="方正黑体_GBK"/>
          <w:color w:val="auto"/>
          <w:kern w:val="2"/>
          <w:lang w:eastAsia="en-US"/>
        </w:rPr>
      </w:pPr>
      <w:r>
        <w:rPr>
          <w:rFonts w:hint="eastAsia" w:ascii="方正黑体_GBK" w:hAnsi="方正黑体_GBK" w:eastAsia="方正黑体_GBK" w:cs="方正黑体_GBK"/>
          <w:color w:val="auto"/>
          <w:kern w:val="2"/>
          <w:lang w:eastAsia="zh-CN"/>
        </w:rPr>
        <w:t>三、</w:t>
      </w:r>
      <w:r>
        <w:rPr>
          <w:rFonts w:hint="eastAsia" w:ascii="方正黑体_GBK" w:hAnsi="方正黑体_GBK" w:eastAsia="方正黑体_GBK" w:cs="方正黑体_GBK"/>
          <w:color w:val="auto"/>
          <w:kern w:val="2"/>
          <w:lang w:eastAsia="en-US"/>
        </w:rPr>
        <w:t>调查认定的基本事实</w:t>
      </w:r>
    </w:p>
    <w:p>
      <w:pPr>
        <w:widowControl/>
        <w:adjustRightInd/>
        <w:spacing w:after="0" w:line="240" w:lineRule="auto"/>
        <w:ind w:firstLine="632" w:firstLineChars="200"/>
        <w:textAlignment w:val="auto"/>
        <w:rPr>
          <w:rFonts w:hint="default" w:ascii="方正黑体_GBK" w:hAnsi="方正黑体_GBK" w:eastAsia="方正黑体_GBK" w:cs="方正黑体_GBK"/>
          <w:color w:val="auto"/>
          <w:kern w:val="2"/>
          <w:lang w:eastAsia="zh-CN"/>
        </w:rPr>
      </w:pPr>
      <w:r>
        <w:rPr>
          <w:rFonts w:hint="eastAsia" w:ascii="方正黑体_GBK" w:hAnsi="方正黑体_GBK" w:eastAsia="方正黑体_GBK" w:cs="方正黑体_GBK"/>
          <w:color w:val="auto"/>
          <w:kern w:val="2"/>
          <w:lang w:eastAsia="zh-CN"/>
        </w:rPr>
        <w:t>四、</w:t>
      </w:r>
      <w:r>
        <w:rPr>
          <w:rFonts w:hint="default" w:ascii="方正黑体_GBK" w:hAnsi="方正黑体_GBK" w:eastAsia="方正黑体_GBK" w:cs="方正黑体_GBK"/>
          <w:color w:val="auto"/>
          <w:kern w:val="2"/>
          <w:lang w:eastAsia="zh-CN"/>
        </w:rPr>
        <w:t>处理意见及依据</w:t>
      </w:r>
    </w:p>
    <w:p>
      <w:pPr>
        <w:widowControl/>
        <w:numPr>
          <w:ilvl w:val="-1"/>
          <w:numId w:val="0"/>
        </w:numPr>
        <w:adjustRightInd/>
        <w:spacing w:after="0" w:line="240" w:lineRule="auto"/>
        <w:ind w:firstLine="0" w:firstLineChars="0"/>
        <w:textAlignment w:val="auto"/>
        <w:rPr>
          <w:rFonts w:hint="eastAsia" w:ascii="方正黑体_GBK" w:hAnsi="方正黑体_GBK" w:eastAsia="方正黑体_GBK" w:cs="方正黑体_GBK"/>
          <w:color w:val="auto"/>
          <w:kern w:val="2"/>
          <w:lang w:eastAsia="en-US"/>
        </w:rPr>
      </w:pPr>
    </w:p>
    <w:p>
      <w:pPr>
        <w:widowControl/>
        <w:adjustRightInd/>
        <w:spacing w:after="0" w:line="240" w:lineRule="auto"/>
        <w:ind w:firstLine="632" w:firstLineChars="200"/>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如对</w:t>
      </w:r>
      <w:r>
        <w:rPr>
          <w:rFonts w:hint="eastAsia" w:ascii="方正仿宋_GBK" w:hAnsi="方正仿宋_GBK" w:cs="方正仿宋_GBK"/>
          <w:color w:val="auto"/>
          <w:kern w:val="2"/>
          <w:lang w:eastAsia="en-US"/>
        </w:rPr>
        <w:t>本</w:t>
      </w:r>
      <w:r>
        <w:rPr>
          <w:rFonts w:hint="eastAsia" w:ascii="方正仿宋_GBK" w:hAnsi="方正仿宋_GBK" w:cs="方正仿宋_GBK"/>
          <w:color w:val="auto"/>
          <w:kern w:val="2"/>
        </w:rPr>
        <w:t>行政</w:t>
      </w:r>
      <w:r>
        <w:rPr>
          <w:rFonts w:hint="eastAsia" w:ascii="方正仿宋_GBK" w:hAnsi="方正仿宋_GBK" w:cs="方正仿宋_GBK"/>
          <w:color w:val="auto"/>
          <w:kern w:val="2"/>
          <w:lang w:eastAsia="en-US"/>
        </w:rPr>
        <w:t>处理决定</w:t>
      </w:r>
      <w:r>
        <w:rPr>
          <w:rFonts w:hint="eastAsia" w:ascii="方正仿宋_GBK" w:hAnsi="方正仿宋_GBK" w:cs="方正仿宋_GBK"/>
          <w:color w:val="auto"/>
          <w:kern w:val="2"/>
        </w:rPr>
        <w:t>不服</w:t>
      </w:r>
      <w:r>
        <w:rPr>
          <w:rFonts w:hint="eastAsia" w:ascii="方正仿宋_GBK" w:hAnsi="方正仿宋_GBK" w:cs="方正仿宋_GBK"/>
          <w:color w:val="auto"/>
          <w:kern w:val="2"/>
          <w:lang w:eastAsia="en-US"/>
        </w:rPr>
        <w:t>，可</w:t>
      </w:r>
      <w:r>
        <w:rPr>
          <w:rFonts w:hint="eastAsia" w:ascii="方正仿宋_GBK" w:hAnsi="方正仿宋_GBK" w:cs="方正仿宋_GBK"/>
          <w:color w:val="auto"/>
          <w:kern w:val="2"/>
        </w:rPr>
        <w:t>在</w:t>
      </w:r>
      <w:r>
        <w:rPr>
          <w:rFonts w:hint="eastAsia" w:ascii="方正仿宋_GBK" w:hAnsi="方正仿宋_GBK" w:cs="方正仿宋_GBK"/>
          <w:color w:val="auto"/>
          <w:kern w:val="2"/>
          <w:lang w:eastAsia="en-US"/>
        </w:rPr>
        <w:t>收到本决定</w:t>
      </w:r>
      <w:r>
        <w:rPr>
          <w:rFonts w:hint="eastAsia" w:ascii="方正仿宋_GBK" w:hAnsi="方正仿宋_GBK" w:cs="方正仿宋_GBK"/>
          <w:color w:val="auto"/>
          <w:kern w:val="2"/>
          <w:lang w:eastAsia="zh-CN"/>
        </w:rPr>
        <w:t>书</w:t>
      </w:r>
      <w:r>
        <w:rPr>
          <w:rFonts w:hint="eastAsia" w:ascii="方正仿宋_GBK" w:hAnsi="方正仿宋_GBK" w:cs="方正仿宋_GBK"/>
          <w:color w:val="auto"/>
          <w:kern w:val="2"/>
          <w:lang w:eastAsia="en-US"/>
        </w:rPr>
        <w:t>之日起</w:t>
      </w:r>
      <w:r>
        <w:rPr>
          <w:rFonts w:hint="eastAsia" w:ascii="方正仿宋_GBK" w:hAnsi="方正仿宋_GBK" w:cs="方正仿宋_GBK"/>
          <w:color w:val="auto"/>
          <w:kern w:val="2"/>
        </w:rPr>
        <w:t>60</w:t>
      </w:r>
      <w:r>
        <w:rPr>
          <w:rFonts w:hint="eastAsia" w:ascii="方正仿宋_GBK" w:hAnsi="方正仿宋_GBK" w:cs="方正仿宋_GBK"/>
          <w:color w:val="auto"/>
          <w:kern w:val="2"/>
          <w:lang w:eastAsia="en-US"/>
        </w:rPr>
        <w:t>日内依法向</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u w:val="single"/>
        </w:rPr>
        <w:t>同级</w:t>
      </w:r>
      <w:r>
        <w:rPr>
          <w:rFonts w:hint="eastAsia" w:ascii="方正仿宋_GBK" w:hAnsi="方正仿宋_GBK" w:cs="方正仿宋_GBK"/>
          <w:color w:val="auto"/>
          <w:kern w:val="2"/>
          <w:u w:val="single"/>
          <w:lang w:eastAsia="en-US"/>
        </w:rPr>
        <w:t>人民政府</w:t>
      </w:r>
      <w:r>
        <w:rPr>
          <w:rFonts w:hint="eastAsia" w:ascii="方正仿宋_GBK" w:hAnsi="方正仿宋_GBK" w:cs="方正仿宋_GBK"/>
          <w:color w:val="auto"/>
          <w:kern w:val="2"/>
          <w:u w:val="single"/>
        </w:rPr>
        <w:t>名称</w:t>
      </w:r>
      <w:r>
        <w:rPr>
          <w:rFonts w:hint="eastAsia" w:ascii="方正仿宋_GBK" w:hAnsi="方正仿宋_GBK" w:cs="方正仿宋_GBK"/>
          <w:color w:val="auto"/>
          <w:kern w:val="2"/>
          <w:u w:val="single"/>
          <w:lang w:eastAsia="zh-CN"/>
        </w:rPr>
        <w:t>）</w:t>
      </w:r>
      <w:r>
        <w:rPr>
          <w:rFonts w:hint="eastAsia" w:ascii="方正仿宋_GBK" w:hAnsi="方正仿宋_GBK" w:cs="方正仿宋_GBK"/>
          <w:color w:val="auto"/>
          <w:kern w:val="2"/>
        </w:rPr>
        <w:t>提起</w:t>
      </w:r>
      <w:r>
        <w:rPr>
          <w:rFonts w:hint="eastAsia" w:ascii="方正仿宋_GBK" w:hAnsi="方正仿宋_GBK" w:cs="方正仿宋_GBK"/>
          <w:color w:val="auto"/>
          <w:kern w:val="2"/>
          <w:lang w:eastAsia="en-US"/>
        </w:rPr>
        <w:t>行政复议，或</w:t>
      </w:r>
      <w:r>
        <w:rPr>
          <w:rFonts w:hint="eastAsia" w:ascii="方正仿宋_GBK" w:hAnsi="方正仿宋_GBK" w:cs="方正仿宋_GBK"/>
          <w:color w:val="auto"/>
          <w:kern w:val="2"/>
        </w:rPr>
        <w:t>在</w:t>
      </w:r>
      <w:r>
        <w:rPr>
          <w:rFonts w:hint="eastAsia" w:ascii="方正仿宋_GBK" w:hAnsi="方正仿宋_GBK" w:cs="方正仿宋_GBK"/>
          <w:color w:val="auto"/>
          <w:kern w:val="2"/>
          <w:lang w:eastAsia="en-US"/>
        </w:rPr>
        <w:t>收到本</w:t>
      </w:r>
      <w:r>
        <w:rPr>
          <w:rFonts w:hint="eastAsia" w:ascii="方正仿宋_GBK" w:hAnsi="方正仿宋_GBK" w:cs="方正仿宋_GBK"/>
          <w:color w:val="auto"/>
          <w:kern w:val="2"/>
          <w:lang w:eastAsia="en-US"/>
        </w:rPr>
        <w:t>决定</w:t>
      </w:r>
      <w:r>
        <w:rPr>
          <w:rFonts w:hint="eastAsia" w:ascii="方正仿宋_GBK" w:hAnsi="方正仿宋_GBK" w:cs="方正仿宋_GBK"/>
          <w:color w:val="auto"/>
          <w:kern w:val="2"/>
          <w:lang w:eastAsia="zh-CN"/>
        </w:rPr>
        <w:t>书</w:t>
      </w:r>
      <w:r>
        <w:rPr>
          <w:rFonts w:hint="eastAsia" w:ascii="方正仿宋_GBK" w:hAnsi="方正仿宋_GBK" w:cs="方正仿宋_GBK"/>
          <w:color w:val="auto"/>
          <w:kern w:val="2"/>
          <w:lang w:eastAsia="en-US"/>
        </w:rPr>
        <w:t>之日起</w:t>
      </w:r>
      <w:r>
        <w:rPr>
          <w:rFonts w:hint="eastAsia" w:ascii="方正仿宋_GBK" w:hAnsi="方正仿宋_GBK" w:cs="方正仿宋_GBK"/>
          <w:color w:val="auto"/>
          <w:kern w:val="2"/>
        </w:rPr>
        <w:t>6</w:t>
      </w:r>
      <w:r>
        <w:rPr>
          <w:rFonts w:hint="eastAsia" w:ascii="方正仿宋_GBK" w:hAnsi="方正仿宋_GBK" w:cs="方正仿宋_GBK"/>
          <w:color w:val="auto"/>
          <w:kern w:val="2"/>
          <w:lang w:eastAsia="en-US"/>
        </w:rPr>
        <w:t>个月内依法向</w:t>
      </w:r>
      <w:r>
        <w:rPr>
          <w:rFonts w:hint="eastAsia" w:ascii="方正仿宋_GBK" w:hAnsi="方正仿宋_GBK" w:cs="方正仿宋_GBK"/>
          <w:color w:val="auto"/>
          <w:kern w:val="2"/>
        </w:rPr>
        <w:t>有管辖权的</w:t>
      </w:r>
      <w:r>
        <w:rPr>
          <w:rFonts w:hint="eastAsia" w:ascii="方正仿宋_GBK" w:hAnsi="方正仿宋_GBK" w:cs="方正仿宋_GBK"/>
          <w:color w:val="auto"/>
          <w:kern w:val="2"/>
          <w:lang w:eastAsia="en-US"/>
        </w:rPr>
        <w:t>人民法院提起行政诉讼。</w:t>
      </w:r>
    </w:p>
    <w:p>
      <w:pPr>
        <w:widowControl/>
        <w:adjustRightInd/>
        <w:spacing w:after="0" w:line="240" w:lineRule="auto"/>
        <w:ind w:firstLine="0" w:firstLineChars="0"/>
        <w:textAlignment w:val="auto"/>
        <w:rPr>
          <w:rFonts w:hint="eastAsia" w:ascii="方正仿宋_GBK" w:hAnsi="方正仿宋_GBK" w:cs="方正仿宋_GBK"/>
          <w:color w:val="auto"/>
          <w:kern w:val="2"/>
          <w:lang w:eastAsia="en-US"/>
        </w:rPr>
      </w:pPr>
    </w:p>
    <w:p>
      <w:pPr>
        <w:widowControl/>
        <w:adjustRightInd/>
        <w:spacing w:after="0" w:line="240" w:lineRule="auto"/>
        <w:ind w:firstLine="0" w:firstLineChars="0"/>
        <w:textAlignment w:val="auto"/>
        <w:rPr>
          <w:rFonts w:hint="eastAsia" w:ascii="方正仿宋_GBK" w:hAnsi="方正仿宋_GBK" w:cs="方正仿宋_GBK"/>
          <w:color w:val="auto"/>
          <w:kern w:val="2"/>
          <w:lang w:eastAsia="en-US"/>
        </w:rPr>
      </w:pPr>
    </w:p>
    <w:p>
      <w:pPr>
        <w:widowControl/>
        <w:adjustRightInd/>
        <w:spacing w:after="0" w:line="240" w:lineRule="auto"/>
        <w:ind w:firstLine="0" w:firstLineChars="0"/>
        <w:textAlignment w:val="auto"/>
        <w:rPr>
          <w:rFonts w:hint="eastAsia" w:ascii="方正仿宋_GBK" w:hAnsi="方正仿宋_GBK" w:cs="方正仿宋_GBK"/>
          <w:color w:val="auto"/>
          <w:kern w:val="2"/>
          <w:lang w:eastAsia="en-US"/>
        </w:rPr>
      </w:pPr>
    </w:p>
    <w:p>
      <w:pPr>
        <w:widowControl/>
        <w:adjustRightInd/>
        <w:spacing w:after="0" w:line="240" w:lineRule="auto"/>
        <w:ind w:left="0" w:leftChars="0" w:firstLine="4424" w:firstLineChars="1400"/>
        <w:jc w:val="both"/>
        <w:textAlignment w:val="auto"/>
        <w:rPr>
          <w:rFonts w:hint="eastAsia" w:ascii="方正仿宋_GBK" w:hAnsi="方正仿宋_GBK" w:cs="方正仿宋_GBK"/>
          <w:color w:val="auto"/>
          <w:kern w:val="2"/>
          <w:lang w:eastAsia="en-US"/>
        </w:rPr>
      </w:pPr>
      <w:r>
        <w:rPr>
          <w:rFonts w:hint="eastAsia" w:ascii="方正仿宋_GBK" w:hAnsi="方正仿宋_GBK" w:cs="方正仿宋_GBK"/>
          <w:color w:val="auto"/>
          <w:kern w:val="2"/>
        </w:rPr>
        <w:t>公共资源交易监督管理</w:t>
      </w:r>
      <w:r>
        <w:rPr>
          <w:rFonts w:hint="eastAsia" w:ascii="方正仿宋_GBK" w:hAnsi="方正仿宋_GBK" w:cs="方正仿宋_GBK"/>
          <w:color w:val="auto"/>
          <w:kern w:val="2"/>
          <w:lang w:eastAsia="en-US"/>
        </w:rPr>
        <w:t>部门名称</w:t>
      </w:r>
    </w:p>
    <w:p>
      <w:pPr>
        <w:widowControl/>
        <w:adjustRightInd/>
        <w:spacing w:after="0" w:line="240" w:lineRule="auto"/>
        <w:ind w:left="0" w:leftChars="0" w:firstLine="5688" w:firstLineChars="1800"/>
        <w:jc w:val="both"/>
        <w:textAlignment w:val="auto"/>
        <w:rPr>
          <w:rFonts w:hint="default" w:ascii="方正仿宋_GBK" w:hAnsi="方正仿宋_GBK" w:cs="方正仿宋_GBK"/>
          <w:color w:val="auto"/>
          <w:lang w:eastAsia="zh-CN"/>
        </w:rPr>
      </w:pPr>
      <w:r>
        <w:rPr>
          <w:rFonts w:hint="eastAsia" w:ascii="方正仿宋_GBK" w:hAnsi="方正仿宋_GBK" w:cs="方正仿宋_GBK"/>
          <w:color w:val="auto"/>
          <w:lang w:eastAsia="en-US"/>
        </w:rPr>
        <w:t xml:space="preserve">年 </w:t>
      </w:r>
      <w:r>
        <w:rPr>
          <w:rFonts w:hint="eastAsia" w:ascii="方正仿宋_GBK" w:hAnsi="方正仿宋_GBK" w:cs="方正仿宋_GBK"/>
          <w:color w:val="auto"/>
        </w:rPr>
        <w:t xml:space="preserve"> </w:t>
      </w:r>
      <w:r>
        <w:rPr>
          <w:rFonts w:hint="eastAsia" w:ascii="方正仿宋_GBK" w:hAnsi="方正仿宋_GBK" w:cs="方正仿宋_GBK"/>
          <w:color w:val="auto"/>
          <w:lang w:val="en-US" w:eastAsia="zh-CN"/>
        </w:rPr>
        <w:t xml:space="preserve"> </w:t>
      </w:r>
      <w:r>
        <w:rPr>
          <w:rFonts w:hint="eastAsia" w:ascii="方正仿宋_GBK" w:hAnsi="方正仿宋_GBK" w:cs="方正仿宋_GBK"/>
          <w:color w:val="auto"/>
          <w:lang w:eastAsia="en-US"/>
        </w:rPr>
        <w:t>月</w:t>
      </w:r>
      <w:r>
        <w:rPr>
          <w:rFonts w:hint="eastAsia" w:ascii="方正仿宋_GBK" w:hAnsi="方正仿宋_GBK" w:cs="方正仿宋_GBK"/>
          <w:color w:val="auto"/>
        </w:rPr>
        <w:t xml:space="preserve"> </w:t>
      </w:r>
      <w:r>
        <w:rPr>
          <w:rFonts w:hint="eastAsia" w:ascii="方正仿宋_GBK" w:hAnsi="方正仿宋_GBK" w:cs="方正仿宋_GBK"/>
          <w:color w:val="auto"/>
          <w:lang w:val="en-US" w:eastAsia="zh-CN"/>
        </w:rPr>
        <w:t xml:space="preserve"> </w:t>
      </w:r>
      <w:r>
        <w:rPr>
          <w:rFonts w:hint="eastAsia" w:ascii="方正仿宋_GBK" w:hAnsi="方正仿宋_GBK" w:cs="方正仿宋_GBK"/>
          <w:color w:val="auto"/>
          <w:lang w:eastAsia="en-US"/>
        </w:rPr>
        <w:t xml:space="preserve"> 日</w:t>
      </w:r>
      <w:r>
        <w:rPr>
          <w:rFonts w:hint="eastAsia" w:ascii="方正仿宋_GBK" w:hAnsi="方正仿宋_GBK" w:cs="方正仿宋_GBK"/>
          <w:color w:val="auto"/>
          <w:lang w:val="en-US" w:eastAsia="zh-CN"/>
        </w:rPr>
        <w:t xml:space="preserve">        </w:t>
      </w:r>
    </w:p>
    <w:p>
      <w:pPr>
        <w:widowControl/>
        <w:adjustRightInd/>
        <w:spacing w:after="0" w:line="240" w:lineRule="auto"/>
        <w:ind w:firstLine="0" w:firstLineChars="0"/>
        <w:textAlignment w:val="auto"/>
        <w:rPr>
          <w:rFonts w:hint="eastAsia" w:ascii="方正仿宋_GBK" w:hAnsi="方正仿宋_GBK" w:cs="方正仿宋_GBK"/>
          <w:color w:val="auto"/>
          <w:kern w:val="2"/>
          <w:lang w:val="en-US" w:eastAsia="zh-CN"/>
        </w:rPr>
      </w:pPr>
    </w:p>
    <w:p>
      <w:pPr>
        <w:widowControl/>
        <w:adjustRightInd/>
        <w:spacing w:after="0" w:line="240" w:lineRule="auto"/>
        <w:ind w:firstLine="0" w:firstLineChars="0"/>
        <w:textAlignment w:val="auto"/>
        <w:rPr>
          <w:rFonts w:hint="eastAsia" w:ascii="方正仿宋_GBK" w:hAnsi="方正仿宋_GBK" w:cs="方正仿宋_GBK"/>
          <w:color w:val="auto"/>
          <w:kern w:val="2"/>
          <w:lang w:val="en-US" w:eastAsia="zh-CN"/>
        </w:rPr>
      </w:pPr>
    </w:p>
    <w:p>
      <w:pPr>
        <w:widowControl/>
        <w:adjustRightInd/>
        <w:spacing w:after="0" w:line="240" w:lineRule="auto"/>
        <w:ind w:firstLine="0" w:firstLineChars="0"/>
        <w:textAlignment w:val="auto"/>
        <w:rPr>
          <w:rFonts w:hint="default" w:ascii="方正仿宋_GBK" w:hAnsi="方正仿宋_GBK" w:cs="方正仿宋_GBK"/>
          <w:color w:val="auto"/>
          <w:kern w:val="2"/>
          <w:lang w:eastAsia="zh-CN"/>
        </w:rPr>
        <w:sectPr>
          <w:pgSz w:w="11906" w:h="16838"/>
          <w:pgMar w:top="2098" w:right="1531" w:bottom="1984" w:left="1531" w:header="850" w:footer="1417" w:gutter="0"/>
          <w:pgNumType w:fmt="decimal"/>
          <w:cols w:space="0" w:num="1"/>
          <w:rtlGutter w:val="0"/>
          <w:docGrid w:type="linesAndChars" w:linePitch="579" w:charSpace="-849"/>
        </w:sectPr>
      </w:pP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jc w:val="left"/>
        <w:textAlignment w:val="auto"/>
        <w:outlineLvl w:val="9"/>
        <w:rPr>
          <w:rFonts w:hint="eastAsia" w:ascii="方正黑体_GBK" w:hAnsi="方正黑体_GBK" w:eastAsia="方正黑体_GBK" w:cs="方正黑体_GBK"/>
          <w:color w:val="auto"/>
          <w:kern w:val="2"/>
        </w:rPr>
      </w:pPr>
      <w:r>
        <w:rPr>
          <w:rFonts w:hint="eastAsia" w:ascii="方正黑体_GBK" w:hAnsi="方正黑体_GBK" w:eastAsia="方正黑体_GBK" w:cs="方正黑体_GBK"/>
          <w:color w:val="auto"/>
          <w:kern w:val="2"/>
        </w:rPr>
        <w:t>附件6</w:t>
      </w: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jc w:val="left"/>
        <w:textAlignment w:val="auto"/>
        <w:outlineLvl w:val="9"/>
        <w:rPr>
          <w:rFonts w:hint="eastAsia" w:ascii="方正黑体_GBK" w:hAnsi="方正黑体_GBK" w:eastAsia="方正黑体_GBK" w:cs="方正黑体_GBK"/>
          <w:color w:val="auto"/>
          <w:kern w:val="2"/>
        </w:rPr>
      </w:pPr>
    </w:p>
    <w:p>
      <w:pPr>
        <w:keepNext w:val="0"/>
        <w:keepLines w:val="0"/>
        <w:pageBreakBefore w:val="0"/>
        <w:kinsoku/>
        <w:wordWrap/>
        <w:overflowPunct/>
        <w:topLinePunct w:val="0"/>
        <w:autoSpaceDE/>
        <w:autoSpaceDN/>
        <w:bidi w:val="0"/>
        <w:adjustRightInd/>
        <w:snapToGrid/>
        <w:spacing w:after="0" w:line="580" w:lineRule="exact"/>
        <w:ind w:left="0" w:leftChars="0" w:right="0" w:rightChars="0"/>
        <w:jc w:val="center"/>
        <w:textAlignment w:val="auto"/>
        <w:outlineLvl w:val="0"/>
        <w:rPr>
          <w:rFonts w:hint="eastAsia" w:ascii="方正小标宋_GBK" w:hAnsi="方正小标宋_GBK" w:eastAsia="方正小标宋_GBK" w:cs="方正小标宋_GBK"/>
          <w:color w:val="auto"/>
          <w:kern w:val="2"/>
          <w:sz w:val="44"/>
          <w:szCs w:val="44"/>
        </w:rPr>
      </w:pPr>
      <w:r>
        <w:rPr>
          <w:rFonts w:hint="eastAsia" w:ascii="方正小标宋_GBK" w:hAnsi="方正小标宋_GBK" w:eastAsia="方正小标宋_GBK" w:cs="方正小标宋_GBK"/>
          <w:color w:val="auto"/>
          <w:kern w:val="2"/>
          <w:sz w:val="44"/>
          <w:szCs w:val="44"/>
        </w:rPr>
        <w:t>送达回证</w:t>
      </w:r>
    </w:p>
    <w:p>
      <w:pPr>
        <w:keepNext w:val="0"/>
        <w:keepLines w:val="0"/>
        <w:pageBreakBefore w:val="0"/>
        <w:kinsoku/>
        <w:wordWrap/>
        <w:overflowPunct/>
        <w:topLinePunct w:val="0"/>
        <w:autoSpaceDE/>
        <w:autoSpaceDN/>
        <w:bidi w:val="0"/>
        <w:adjustRightInd/>
        <w:snapToGrid/>
        <w:spacing w:after="0" w:line="240" w:lineRule="auto"/>
        <w:ind w:left="0" w:leftChars="0" w:right="0" w:rightChars="0"/>
        <w:jc w:val="center"/>
        <w:textAlignment w:val="auto"/>
        <w:outlineLvl w:val="0"/>
        <w:rPr>
          <w:rFonts w:hint="eastAsia" w:ascii="方正小标宋_GBK" w:hAnsi="方正小标宋_GBK" w:eastAsia="方正小标宋_GBK" w:cs="方正小标宋_GBK"/>
          <w:color w:val="auto"/>
          <w:kern w:val="2"/>
          <w:sz w:val="32"/>
          <w:szCs w:val="32"/>
        </w:rPr>
      </w:pPr>
    </w:p>
    <w:tbl>
      <w:tblPr>
        <w:tblStyle w:val="8"/>
        <w:tblW w:w="95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9"/>
        <w:gridCol w:w="66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送达文书名称及文号</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受送达人</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both"/>
              <w:textAlignment w:val="auto"/>
              <w:outlineLvl w:val="9"/>
              <w:rPr>
                <w:rFonts w:hint="default" w:ascii="方正仿宋_GBK" w:hAnsi="方正仿宋_GBK" w:cs="方正仿宋_GBK"/>
                <w:color w:val="auto"/>
                <w:kern w:val="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送达时间</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送达地点</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送达方式</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收件人</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both"/>
              <w:textAlignment w:val="auto"/>
              <w:outlineLvl w:val="9"/>
              <w:rPr>
                <w:rFonts w:hint="eastAsia"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both"/>
              <w:textAlignment w:val="auto"/>
              <w:outlineLvl w:val="9"/>
              <w:rPr>
                <w:rFonts w:hint="default"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lang w:val="en-US" w:eastAsia="zh-CN"/>
              </w:rPr>
              <w:t xml:space="preserve">                  </w:t>
            </w:r>
            <w:r>
              <w:rPr>
                <w:rFonts w:hint="eastAsia" w:ascii="方正仿宋_GBK" w:hAnsi="方正仿宋_GBK" w:cs="方正仿宋_GBK"/>
                <w:color w:val="auto"/>
                <w:kern w:val="2"/>
                <w:sz w:val="28"/>
                <w:szCs w:val="28"/>
              </w:rPr>
              <w:t>（签名或者盖章）</w:t>
            </w: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 xml:space="preserve">                  </w:t>
            </w:r>
            <w:r>
              <w:rPr>
                <w:rFonts w:hint="eastAsia" w:ascii="方正仿宋_GBK" w:hAnsi="方正仿宋_GBK" w:cs="方正仿宋_GBK"/>
                <w:color w:val="auto"/>
                <w:kern w:val="2"/>
                <w:sz w:val="28"/>
                <w:szCs w:val="28"/>
                <w:lang w:val="en-US" w:eastAsia="zh-CN"/>
              </w:rPr>
              <w:t xml:space="preserve">  </w:t>
            </w:r>
            <w:r>
              <w:rPr>
                <w:rFonts w:hint="eastAsia" w:ascii="方正仿宋_GBK" w:hAnsi="方正仿宋_GBK" w:cs="方正仿宋_GBK"/>
                <w:color w:val="auto"/>
                <w:kern w:val="2"/>
                <w:sz w:val="28"/>
                <w:szCs w:val="28"/>
              </w:rPr>
              <w:t>年   月   日</w:t>
            </w:r>
            <w:r>
              <w:rPr>
                <w:rFonts w:hint="eastAsia" w:ascii="方正仿宋_GBK" w:hAnsi="方正仿宋_GBK" w:cs="方正仿宋_GBK"/>
                <w:color w:val="auto"/>
                <w:kern w:val="2"/>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送达人</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eastAsia"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eastAsia" w:ascii="方正仿宋_GBK" w:hAnsi="方正仿宋_GBK" w:cs="方正仿宋_GBK"/>
                <w:color w:val="auto"/>
                <w:kern w:val="2"/>
                <w:sz w:val="28"/>
                <w:szCs w:val="28"/>
              </w:rPr>
            </w:pPr>
            <w:r>
              <w:rPr>
                <w:rFonts w:hint="eastAsia" w:ascii="方正仿宋_GBK" w:hAnsi="方正仿宋_GBK" w:cs="方正仿宋_GBK"/>
                <w:color w:val="auto"/>
                <w:kern w:val="2"/>
                <w:sz w:val="28"/>
                <w:szCs w:val="28"/>
                <w:lang w:val="en-US" w:eastAsia="zh-CN"/>
              </w:rPr>
              <w:t xml:space="preserve">                  </w:t>
            </w:r>
            <w:r>
              <w:rPr>
                <w:rFonts w:hint="eastAsia" w:ascii="方正仿宋_GBK" w:hAnsi="方正仿宋_GBK" w:cs="方正仿宋_GBK"/>
                <w:color w:val="auto"/>
                <w:kern w:val="2"/>
                <w:sz w:val="28"/>
                <w:szCs w:val="28"/>
              </w:rPr>
              <w:t>（签名或者盖章）</w:t>
            </w: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 xml:space="preserve">                  </w:t>
            </w:r>
            <w:r>
              <w:rPr>
                <w:rFonts w:hint="eastAsia" w:ascii="方正仿宋_GBK" w:hAnsi="方正仿宋_GBK" w:cs="方正仿宋_GBK"/>
                <w:color w:val="auto"/>
                <w:kern w:val="2"/>
                <w:sz w:val="28"/>
                <w:szCs w:val="28"/>
                <w:lang w:val="en-US" w:eastAsia="zh-CN"/>
              </w:rPr>
              <w:t xml:space="preserve">  </w:t>
            </w:r>
            <w:r>
              <w:rPr>
                <w:rFonts w:hint="eastAsia" w:ascii="方正仿宋_GBK" w:hAnsi="方正仿宋_GBK" w:cs="方正仿宋_GBK"/>
                <w:color w:val="auto"/>
                <w:kern w:val="2"/>
                <w:sz w:val="28"/>
                <w:szCs w:val="28"/>
              </w:rPr>
              <w:t>年   月   日</w:t>
            </w:r>
            <w:r>
              <w:rPr>
                <w:rFonts w:hint="eastAsia" w:ascii="方正仿宋_GBK" w:hAnsi="方正仿宋_GBK" w:cs="方正仿宋_GBK"/>
                <w:color w:val="auto"/>
                <w:kern w:val="2"/>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见证人</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eastAsia" w:ascii="方正仿宋_GBK" w:hAnsi="方正仿宋_GBK" w:cs="方正仿宋_GBK"/>
                <w:color w:val="auto"/>
                <w:kern w:val="2"/>
                <w:sz w:val="28"/>
                <w:szCs w:val="28"/>
              </w:rPr>
            </w:pPr>
            <w:r>
              <w:rPr>
                <w:rFonts w:hint="eastAsia" w:ascii="方正仿宋_GBK" w:hAnsi="方正仿宋_GBK" w:cs="方正仿宋_GBK"/>
                <w:color w:val="auto"/>
                <w:kern w:val="2"/>
                <w:sz w:val="28"/>
                <w:szCs w:val="28"/>
                <w:lang w:val="en-US" w:eastAsia="zh-CN"/>
              </w:rPr>
              <w:t xml:space="preserve">                  </w:t>
            </w:r>
            <w:r>
              <w:rPr>
                <w:rFonts w:hint="eastAsia" w:ascii="方正仿宋_GBK" w:hAnsi="方正仿宋_GBK" w:cs="方正仿宋_GBK"/>
                <w:color w:val="auto"/>
                <w:kern w:val="2"/>
                <w:sz w:val="28"/>
                <w:szCs w:val="28"/>
              </w:rPr>
              <w:t>（签名或者盖章）</w:t>
            </w: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 xml:space="preserve">                  </w:t>
            </w:r>
            <w:r>
              <w:rPr>
                <w:rFonts w:hint="eastAsia" w:ascii="方正仿宋_GBK" w:hAnsi="方正仿宋_GBK" w:cs="方正仿宋_GBK"/>
                <w:color w:val="auto"/>
                <w:kern w:val="2"/>
                <w:sz w:val="28"/>
                <w:szCs w:val="28"/>
                <w:lang w:val="en-US" w:eastAsia="zh-CN"/>
              </w:rPr>
              <w:t xml:space="preserve">  </w:t>
            </w:r>
            <w:r>
              <w:rPr>
                <w:rFonts w:hint="eastAsia" w:ascii="方正仿宋_GBK" w:hAnsi="方正仿宋_GBK" w:cs="方正仿宋_GBK"/>
                <w:color w:val="auto"/>
                <w:kern w:val="2"/>
                <w:sz w:val="28"/>
                <w:szCs w:val="28"/>
              </w:rPr>
              <w:t>年   月   日</w:t>
            </w:r>
            <w:r>
              <w:rPr>
                <w:rFonts w:hint="eastAsia" w:ascii="方正仿宋_GBK" w:hAnsi="方正仿宋_GBK" w:cs="方正仿宋_GBK"/>
                <w:color w:val="auto"/>
                <w:kern w:val="2"/>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2919"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r>
              <w:rPr>
                <w:rFonts w:hint="eastAsia" w:ascii="方正仿宋_GBK" w:hAnsi="方正仿宋_GBK" w:cs="方正仿宋_GBK"/>
                <w:color w:val="auto"/>
                <w:kern w:val="2"/>
                <w:sz w:val="28"/>
                <w:szCs w:val="28"/>
              </w:rPr>
              <w:t>备注</w:t>
            </w:r>
          </w:p>
        </w:tc>
        <w:tc>
          <w:tcPr>
            <w:tcW w:w="6615" w:type="dxa"/>
            <w:vAlign w:val="center"/>
          </w:tcPr>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p>
            <w:pPr>
              <w:keepNext w:val="0"/>
              <w:keepLines w:val="0"/>
              <w:pageBreakBefore w:val="0"/>
              <w:kinsoku/>
              <w:wordWrap/>
              <w:overflowPunct/>
              <w:topLinePunct w:val="0"/>
              <w:autoSpaceDE/>
              <w:autoSpaceDN/>
              <w:bidi w:val="0"/>
              <w:adjustRightInd/>
              <w:snapToGrid/>
              <w:spacing w:after="0" w:line="360" w:lineRule="exact"/>
              <w:ind w:left="0" w:leftChars="0" w:right="0" w:rightChars="0" w:firstLine="0" w:firstLineChars="0"/>
              <w:jc w:val="center"/>
              <w:textAlignment w:val="auto"/>
              <w:outlineLvl w:val="9"/>
              <w:rPr>
                <w:rFonts w:hint="default" w:ascii="方正仿宋_GBK" w:hAnsi="方正仿宋_GBK" w:cs="方正仿宋_GBK"/>
                <w:color w:val="auto"/>
                <w:kern w:val="2"/>
                <w:sz w:val="28"/>
                <w:szCs w:val="28"/>
              </w:rPr>
            </w:pPr>
          </w:p>
        </w:tc>
      </w:tr>
    </w:tbl>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sectPr>
          <w:footerReference r:id="rId10" w:type="default"/>
          <w:pgSz w:w="11906" w:h="16838"/>
          <w:pgMar w:top="2098" w:right="1531" w:bottom="1984" w:left="1531" w:header="851" w:footer="1417" w:gutter="0"/>
          <w:pgNumType w:fmt="decimal"/>
          <w:cols w:space="0" w:num="1"/>
          <w:rtlGutter w:val="0"/>
          <w:docGrid w:type="linesAndChars" w:linePitch="579" w:charSpace="-849"/>
        </w:sect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240" w:lineRule="auto"/>
        <w:ind w:left="0" w:leftChars="0" w:right="0" w:rightChars="0" w:firstLine="0" w:firstLineChars="0"/>
        <w:jc w:val="left"/>
        <w:textAlignment w:val="auto"/>
        <w:outlineLvl w:val="9"/>
        <w:rPr>
          <w:rFonts w:hint="eastAsia" w:ascii="方正仿宋_GBK" w:hAnsi="方正仿宋_GBK" w:cs="方正仿宋_GBK"/>
          <w:color w:val="auto"/>
          <w:kern w:val="2"/>
        </w:rPr>
      </w:pPr>
    </w:p>
    <w:p>
      <w:pPr>
        <w:keepNext w:val="0"/>
        <w:keepLines w:val="0"/>
        <w:pageBreakBefore w:val="0"/>
        <w:widowControl/>
        <w:kinsoku/>
        <w:wordWrap/>
        <w:overflowPunct/>
        <w:topLinePunct w:val="0"/>
        <w:autoSpaceDE/>
        <w:autoSpaceDN/>
        <w:bidi w:val="0"/>
        <w:adjustRightInd/>
        <w:snapToGrid/>
        <w:spacing w:beforeLines="0" w:after="0" w:afterLines="0" w:line="500" w:lineRule="exact"/>
        <w:ind w:left="0" w:leftChars="0" w:right="0" w:rightChars="0" w:firstLine="0" w:firstLineChars="0"/>
        <w:jc w:val="left"/>
        <w:textAlignment w:val="auto"/>
        <w:outlineLvl w:val="9"/>
        <w:rPr>
          <w:rFonts w:hint="eastAsia" w:ascii="方正仿宋_GBK" w:hAnsi="方正仿宋_GBK" w:cs="方正仿宋_GBK"/>
          <w:color w:val="auto"/>
          <w:kern w:val="2"/>
        </w:rPr>
      </w:pPr>
    </w:p>
    <w:p>
      <w:pPr>
        <w:pBdr>
          <w:top w:val="single" w:color="auto" w:sz="12" w:space="0"/>
          <w:bottom w:val="single" w:color="auto" w:sz="12" w:space="0"/>
        </w:pBdr>
        <w:adjustRightInd/>
        <w:spacing w:beforeLines="0" w:afterLines="0" w:line="240" w:lineRule="auto"/>
        <w:ind w:firstLine="276" w:firstLineChars="100"/>
        <w:rPr>
          <w:color w:val="auto"/>
        </w:rPr>
      </w:pPr>
      <w:r>
        <w:rPr>
          <w:rFonts w:hint="eastAsia"/>
          <w:color w:val="auto"/>
          <w:sz w:val="28"/>
          <w:szCs w:val="28"/>
          <w:lang w:val="en-US" w:eastAsia="zh-CN"/>
        </w:rPr>
        <w:t xml:space="preserve">重庆市公共资源交易监督管理局             2021年12月3日印发  </w:t>
      </w:r>
    </w:p>
    <w:sectPr>
      <w:pgSz w:w="11906" w:h="16838"/>
      <w:pgMar w:top="2098" w:right="1531" w:bottom="1984" w:left="1531" w:header="851" w:footer="1417" w:gutter="0"/>
      <w:pgNumType w:fmt="decimal"/>
      <w:cols w:space="0" w:num="1"/>
      <w:titlePg/>
      <w:rtlGutter w:val="0"/>
      <w:docGrid w:type="linesAndChars" w:linePitch="579" w:charSpace="-8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script"/>
    <w:pitch w:val="default"/>
    <w:sig w:usb0="00000001" w:usb1="08000000" w:usb2="00000000" w:usb3="00000000" w:csb0="00040000" w:csb1="00000000"/>
  </w:font>
  <w:font w:name="方正黑体_GBK">
    <w:panose1 w:val="02000000000000000000"/>
    <w:charset w:val="86"/>
    <w:family w:val="script"/>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仿宋">
    <w:altName w:val="宋体"/>
    <w:panose1 w:val="02010609060101010101"/>
    <w:charset w:val="86"/>
    <w:family w:val="auto"/>
    <w:pitch w:val="default"/>
    <w:sig w:usb0="00000000" w:usb1="00000000" w:usb2="00000016" w:usb3="00000000" w:csb0="00040001" w:csb1="00000000"/>
  </w:font>
  <w:font w:name="方正小标宋简体">
    <w:panose1 w:val="02000000000000000000"/>
    <w:charset w:val="86"/>
    <w:family w:val="script"/>
    <w:pitch w:val="default"/>
    <w:sig w:usb0="A00002BF" w:usb1="184F6CFA" w:usb2="00000012" w:usb3="00000000" w:csb0="00040001" w:csb1="00000000"/>
  </w:font>
  <w:font w:name="仿宋_GB2312">
    <w:altName w:val="宋体"/>
    <w:panose1 w:val="02010609030101010101"/>
    <w:charset w:val="86"/>
    <w:family w:val="modern"/>
    <w:pitch w:val="default"/>
    <w:sig w:usb0="00000000" w:usb1="0000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wordWrap w:val="0"/>
      <w:ind w:right="280" w:firstLine="0" w:firstLineChars="0"/>
      <w:jc w:val="both"/>
      <w:rPr>
        <w:rFonts w:ascii="Times New Roman" w:hAnsi="Times New Roman"/>
        <w:sz w:val="28"/>
        <w:szCs w:val="28"/>
      </w:rPr>
    </w:pPr>
    <w:r>
      <w:rPr>
        <w:sz w:val="28"/>
      </w:rPr>
      <w:pict>
        <v:shape id="_x0000_s2049" o:spid="_x0000_s2049"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4"/>
                  <w:rPr>
                    <w:rFonts w:hint="eastAsia" w:ascii="方正仿宋_GBK" w:hAnsi="方正仿宋_GBK" w:eastAsia="方正仿宋_GBK" w:cs="方正仿宋_GBK"/>
                    <w:sz w:val="28"/>
                    <w:szCs w:val="28"/>
                    <w:lang w:eastAsia="zh-CN"/>
                  </w:rPr>
                </w:pPr>
                <w:r>
                  <w:rPr>
                    <w:rFonts w:hint="eastAsia" w:ascii="方正仿宋_GBK" w:hAnsi="方正仿宋_GBK" w:cs="方正仿宋_GBK"/>
                    <w:sz w:val="28"/>
                    <w:szCs w:val="28"/>
                    <w:lang w:eastAsia="zh-CN"/>
                  </w:rPr>
                  <w:t xml:space="preserve">— </w:t>
                </w:r>
                <w:r>
                  <w:rPr>
                    <w:rFonts w:hint="default" w:eastAsia="方正楷体_GBK"/>
                    <w:sz w:val="28"/>
                    <w:szCs w:val="28"/>
                    <w:lang w:eastAsia="zh-CN"/>
                  </w:rPr>
                  <w:fldChar w:fldCharType="begin"/>
                </w:r>
                <w:r>
                  <w:rPr>
                    <w:rFonts w:hint="default" w:eastAsia="方正楷体_GBK"/>
                    <w:sz w:val="28"/>
                    <w:szCs w:val="28"/>
                    <w:lang w:eastAsia="zh-CN"/>
                  </w:rPr>
                  <w:instrText xml:space="preserve"> PAGE  \* MERGEFORMAT </w:instrText>
                </w:r>
                <w:r>
                  <w:rPr>
                    <w:rFonts w:hint="default" w:eastAsia="方正楷体_GBK"/>
                    <w:sz w:val="28"/>
                    <w:szCs w:val="28"/>
                    <w:lang w:eastAsia="zh-CN"/>
                  </w:rPr>
                  <w:fldChar w:fldCharType="separate"/>
                </w:r>
                <w:r>
                  <w:rPr>
                    <w:rFonts w:hint="default" w:eastAsia="方正楷体_GBK"/>
                    <w:sz w:val="28"/>
                    <w:szCs w:val="28"/>
                    <w:lang w:eastAsia="zh-CN"/>
                  </w:rPr>
                  <w:t>1</w:t>
                </w:r>
                <w:r>
                  <w:rPr>
                    <w:rFonts w:hint="default" w:eastAsia="方正楷体_GBK"/>
                    <w:sz w:val="28"/>
                    <w:szCs w:val="28"/>
                    <w:lang w:eastAsia="zh-CN"/>
                  </w:rPr>
                  <w:fldChar w:fldCharType="end"/>
                </w:r>
                <w:r>
                  <w:rPr>
                    <w:rFonts w:hint="eastAsia" w:ascii="方正仿宋_GBK" w:hAnsi="方正仿宋_GBK" w:cs="方正仿宋_GBK"/>
                    <w:sz w:val="28"/>
                    <w:szCs w:val="28"/>
                    <w:lang w:eastAsia="zh-CN"/>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540" w:firstLine="280" w:firstLineChars="100"/>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4</w:t>
    </w:r>
    <w:r>
      <w:rPr>
        <w:rFonts w:ascii="宋体" w:hAnsi="宋体"/>
        <w:sz w:val="28"/>
        <w:szCs w:val="28"/>
      </w:rPr>
      <w:fldChar w:fldCharType="end"/>
    </w:r>
    <w:r>
      <w:rPr>
        <w:rFonts w:hint="eastAsia" w:ascii="宋体" w:hAnsi="宋体"/>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rPr>
        <w:sz w:val="18"/>
      </w:rPr>
      <w:pict>
        <v:shape id="_x0000_s2050" o:spid="_x0000_s2050"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4"/>
                  <w:rPr>
                    <w:rFonts w:hint="eastAsia" w:eastAsia="方正仿宋_GBK"/>
                    <w:sz w:val="28"/>
                    <w:szCs w:val="28"/>
                    <w:lang w:eastAsia="zh-CN"/>
                  </w:rPr>
                </w:pPr>
                <w:r>
                  <w:rPr>
                    <w:rFonts w:hint="eastAsia"/>
                    <w:sz w:val="28"/>
                    <w:szCs w:val="28"/>
                    <w:lang w:eastAsia="zh-CN"/>
                  </w:rPr>
                  <w:t xml:space="preserve">— </w:t>
                </w:r>
                <w:r>
                  <w:rPr>
                    <w:rFonts w:hint="eastAsia"/>
                    <w:sz w:val="28"/>
                    <w:szCs w:val="28"/>
                    <w:lang w:eastAsia="zh-CN"/>
                  </w:rPr>
                  <w:fldChar w:fldCharType="begin"/>
                </w:r>
                <w:r>
                  <w:rPr>
                    <w:rFonts w:hint="eastAsia"/>
                    <w:sz w:val="28"/>
                    <w:szCs w:val="28"/>
                    <w:lang w:eastAsia="zh-CN"/>
                  </w:rPr>
                  <w:instrText xml:space="preserve"> PAGE  \* MERGEFORMAT </w:instrText>
                </w:r>
                <w:r>
                  <w:rPr>
                    <w:rFonts w:hint="eastAsia"/>
                    <w:sz w:val="28"/>
                    <w:szCs w:val="28"/>
                    <w:lang w:eastAsia="zh-CN"/>
                  </w:rPr>
                  <w:fldChar w:fldCharType="separate"/>
                </w:r>
                <w:r>
                  <w:rPr>
                    <w:rFonts w:hint="eastAsia"/>
                    <w:sz w:val="28"/>
                    <w:szCs w:val="28"/>
                    <w:lang w:eastAsia="zh-CN"/>
                  </w:rPr>
                  <w:t>31</w:t>
                </w:r>
                <w:r>
                  <w:rPr>
                    <w:rFonts w:hint="eastAsia"/>
                    <w:sz w:val="28"/>
                    <w:szCs w:val="28"/>
                    <w:lang w:eastAsia="zh-CN"/>
                  </w:rPr>
                  <w:fldChar w:fldCharType="end"/>
                </w:r>
                <w:r>
                  <w:rPr>
                    <w:rFonts w:hint="eastAsia"/>
                    <w:sz w:val="28"/>
                    <w:szCs w:val="28"/>
                    <w:lang w:eastAsia="zh-CN"/>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8C7958"/>
    <w:multiLevelType w:val="singleLevel"/>
    <w:tmpl w:val="618C7958"/>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trackRevisions w:val="true"/>
  <w:documentProtection w:enforcement="0"/>
  <w:defaultTabStop w:val="425"/>
  <w:drawingGridHorizontalSpacing w:val="158"/>
  <w:drawingGridVerticalSpacing w:val="290"/>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FB"/>
    <w:rsid w:val="000A01FB"/>
    <w:rsid w:val="000A275B"/>
    <w:rsid w:val="000B4A22"/>
    <w:rsid w:val="000C0BF7"/>
    <w:rsid w:val="000C2FB2"/>
    <w:rsid w:val="000C6B28"/>
    <w:rsid w:val="000F25BF"/>
    <w:rsid w:val="001024AA"/>
    <w:rsid w:val="001056AD"/>
    <w:rsid w:val="00182501"/>
    <w:rsid w:val="00185691"/>
    <w:rsid w:val="001D3042"/>
    <w:rsid w:val="001F7BBB"/>
    <w:rsid w:val="0026530B"/>
    <w:rsid w:val="00296D93"/>
    <w:rsid w:val="002B04C6"/>
    <w:rsid w:val="00301B6D"/>
    <w:rsid w:val="00301CEE"/>
    <w:rsid w:val="00396CAE"/>
    <w:rsid w:val="003D5F25"/>
    <w:rsid w:val="003E4FE8"/>
    <w:rsid w:val="003E5084"/>
    <w:rsid w:val="003F450B"/>
    <w:rsid w:val="00413264"/>
    <w:rsid w:val="00432433"/>
    <w:rsid w:val="00434D79"/>
    <w:rsid w:val="00474C3A"/>
    <w:rsid w:val="00491840"/>
    <w:rsid w:val="00496D2E"/>
    <w:rsid w:val="00497F00"/>
    <w:rsid w:val="004A2FB3"/>
    <w:rsid w:val="004E0474"/>
    <w:rsid w:val="0050535E"/>
    <w:rsid w:val="005777F4"/>
    <w:rsid w:val="005C221C"/>
    <w:rsid w:val="005C7EAE"/>
    <w:rsid w:val="006042BD"/>
    <w:rsid w:val="006068C6"/>
    <w:rsid w:val="0063154E"/>
    <w:rsid w:val="006A30D0"/>
    <w:rsid w:val="006A3C2F"/>
    <w:rsid w:val="0072131F"/>
    <w:rsid w:val="00721526"/>
    <w:rsid w:val="00731C1B"/>
    <w:rsid w:val="00737083"/>
    <w:rsid w:val="00765BC9"/>
    <w:rsid w:val="007770A5"/>
    <w:rsid w:val="00794916"/>
    <w:rsid w:val="007B0DE3"/>
    <w:rsid w:val="007F394F"/>
    <w:rsid w:val="007F46CB"/>
    <w:rsid w:val="00815223"/>
    <w:rsid w:val="00831787"/>
    <w:rsid w:val="00860A47"/>
    <w:rsid w:val="00891C35"/>
    <w:rsid w:val="008935D1"/>
    <w:rsid w:val="008B74C0"/>
    <w:rsid w:val="009048D5"/>
    <w:rsid w:val="00904AFE"/>
    <w:rsid w:val="0092122C"/>
    <w:rsid w:val="009220DF"/>
    <w:rsid w:val="00965CCB"/>
    <w:rsid w:val="00972E17"/>
    <w:rsid w:val="00995785"/>
    <w:rsid w:val="009A1246"/>
    <w:rsid w:val="009A5EB0"/>
    <w:rsid w:val="00A40C10"/>
    <w:rsid w:val="00A443C1"/>
    <w:rsid w:val="00A955CD"/>
    <w:rsid w:val="00B1777D"/>
    <w:rsid w:val="00B51CD6"/>
    <w:rsid w:val="00B7051E"/>
    <w:rsid w:val="00B833D8"/>
    <w:rsid w:val="00C464A8"/>
    <w:rsid w:val="00C6762A"/>
    <w:rsid w:val="00D01740"/>
    <w:rsid w:val="00D471B4"/>
    <w:rsid w:val="00D60577"/>
    <w:rsid w:val="00D7295A"/>
    <w:rsid w:val="00D878F1"/>
    <w:rsid w:val="00D97CFB"/>
    <w:rsid w:val="00DB38C2"/>
    <w:rsid w:val="00E03841"/>
    <w:rsid w:val="00E770E1"/>
    <w:rsid w:val="00E93235"/>
    <w:rsid w:val="00ED5B9D"/>
    <w:rsid w:val="00F14A44"/>
    <w:rsid w:val="00F63B69"/>
    <w:rsid w:val="00F76AAF"/>
    <w:rsid w:val="00F830E2"/>
    <w:rsid w:val="00FA4D84"/>
    <w:rsid w:val="02ED0CE6"/>
    <w:rsid w:val="0B912BED"/>
    <w:rsid w:val="149E2A6E"/>
    <w:rsid w:val="1A5F74CE"/>
    <w:rsid w:val="1AC51084"/>
    <w:rsid w:val="1AC90482"/>
    <w:rsid w:val="244D20DA"/>
    <w:rsid w:val="256E21A5"/>
    <w:rsid w:val="26834B89"/>
    <w:rsid w:val="2AAA0761"/>
    <w:rsid w:val="2D9D30BB"/>
    <w:rsid w:val="2F362BA0"/>
    <w:rsid w:val="33404886"/>
    <w:rsid w:val="33F07A74"/>
    <w:rsid w:val="35350939"/>
    <w:rsid w:val="379D468B"/>
    <w:rsid w:val="38137A37"/>
    <w:rsid w:val="39D90D70"/>
    <w:rsid w:val="3F851CD5"/>
    <w:rsid w:val="401A5933"/>
    <w:rsid w:val="44CC6450"/>
    <w:rsid w:val="4B0A5604"/>
    <w:rsid w:val="4CA90D75"/>
    <w:rsid w:val="4E6253BC"/>
    <w:rsid w:val="5019528A"/>
    <w:rsid w:val="50895294"/>
    <w:rsid w:val="538E42E5"/>
    <w:rsid w:val="551129FB"/>
    <w:rsid w:val="583E11D1"/>
    <w:rsid w:val="5FB876B1"/>
    <w:rsid w:val="5FDF3C51"/>
    <w:rsid w:val="60D22281"/>
    <w:rsid w:val="610D7BFE"/>
    <w:rsid w:val="646E4703"/>
    <w:rsid w:val="65A0365F"/>
    <w:rsid w:val="66AC656E"/>
    <w:rsid w:val="67D87DF0"/>
    <w:rsid w:val="6DF5B225"/>
    <w:rsid w:val="709C21D9"/>
    <w:rsid w:val="75F1173A"/>
    <w:rsid w:val="762C63E5"/>
    <w:rsid w:val="778009A1"/>
    <w:rsid w:val="789C698E"/>
    <w:rsid w:val="793A422C"/>
    <w:rsid w:val="7B6E5BA2"/>
    <w:rsid w:val="FF5B4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方正仿宋_GBK" w:cs="Times New Roman"/>
      <w:sz w:val="32"/>
      <w:szCs w:val="3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Indent"/>
    <w:basedOn w:val="1"/>
    <w:qFormat/>
    <w:uiPriority w:val="0"/>
    <w:pPr>
      <w:widowControl/>
      <w:adjustRightInd/>
      <w:spacing w:after="120" w:line="259" w:lineRule="auto"/>
      <w:ind w:left="420" w:leftChars="200"/>
      <w:textAlignment w:val="auto"/>
    </w:pPr>
    <w:rPr>
      <w:rFonts w:eastAsia="宋体"/>
      <w:kern w:val="2"/>
      <w:sz w:val="21"/>
      <w:szCs w:val="20"/>
      <w:lang w:eastAsia="en-US"/>
    </w:rPr>
  </w:style>
  <w:style w:type="paragraph" w:styleId="3">
    <w:name w:val="Balloon Text"/>
    <w:basedOn w:val="1"/>
    <w:semiHidden/>
    <w:qFormat/>
    <w:uiPriority w:val="0"/>
    <w:rPr>
      <w:sz w:val="18"/>
      <w:szCs w:val="18"/>
    </w:rPr>
  </w:style>
  <w:style w:type="paragraph" w:styleId="4">
    <w:name w:val="footer"/>
    <w:basedOn w:val="1"/>
    <w:link w:val="12"/>
    <w:qFormat/>
    <w:uiPriority w:val="99"/>
    <w:pPr>
      <w:tabs>
        <w:tab w:val="center" w:pos="4153"/>
        <w:tab w:val="right" w:pos="8306"/>
      </w:tabs>
      <w:snapToGrid w:val="0"/>
      <w:spacing w:line="240" w:lineRule="atLeast"/>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6">
    <w:name w:val="Body Text First Indent 2"/>
    <w:basedOn w:val="2"/>
    <w:qFormat/>
    <w:uiPriority w:val="0"/>
    <w:pPr>
      <w:ind w:firstLine="420" w:firstLineChars="200"/>
    </w:pPr>
  </w:style>
  <w:style w:type="table" w:styleId="8">
    <w:name w:val="Table Grid"/>
    <w:basedOn w:val="7"/>
    <w:qFormat/>
    <w:uiPriority w:val="0"/>
    <w:pPr>
      <w:widowControl w:val="0"/>
      <w:spacing w:after="160" w:line="259" w:lineRule="auto"/>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paragraph" w:customStyle="1" w:styleId="11">
    <w:name w:val="2"/>
    <w:basedOn w:val="1"/>
    <w:qFormat/>
    <w:uiPriority w:val="0"/>
    <w:pPr>
      <w:spacing w:line="640" w:lineRule="exact"/>
    </w:pPr>
    <w:rPr>
      <w:rFonts w:ascii="方正仿宋_GBK" w:hAnsi="方正仿宋_GBK" w:eastAsia="方正小标宋_GBK"/>
      <w:sz w:val="44"/>
      <w:szCs w:val="32"/>
    </w:rPr>
  </w:style>
  <w:style w:type="character" w:customStyle="1" w:styleId="12">
    <w:name w:val="页脚 Char"/>
    <w:link w:val="4"/>
    <w:qFormat/>
    <w:uiPriority w:val="99"/>
    <w:rPr>
      <w:rFonts w:eastAsia="方正仿宋_GBK"/>
      <w:sz w:val="18"/>
      <w:szCs w:val="18"/>
    </w:rPr>
  </w:style>
  <w:style w:type="character" w:customStyle="1" w:styleId="13">
    <w:name w:val="页眉 Char"/>
    <w:link w:val="5"/>
    <w:qFormat/>
    <w:uiPriority w:val="0"/>
    <w:rPr>
      <w:rFonts w:eastAsia="方正仿宋_GBK"/>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Info spid="_x0000_s2050" textRotate="1"/>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ompany>
  <Pages>1</Pages>
  <Words>3</Words>
  <Characters>20</Characters>
  <Lines>1</Lines>
  <Paragraphs>1</Paragraphs>
  <TotalTime>7</TotalTime>
  <ScaleCrop>false</ScaleCrop>
  <LinksUpToDate>false</LinksUpToDate>
  <CharactersWithSpaces>22</CharactersWithSpaces>
  <Application>WPS Office_11.8.2.10587_F1E327BC-269C-435d-A152-05C5408002CA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2009-06-05T18:03:00Z</dcterms:created>
  <dc:creator>jw</dc:creator>
  <cp:lastModifiedBy>fgw</cp:lastModifiedBy>
  <cp:lastPrinted>2021-12-03T09:22:00Z</cp:lastPrinted>
  <dcterms:modified xsi:type="dcterms:W3CDTF">2022-05-25T17:32:27Z</dcterms:modified>
  <dc:title>重庆市计委关于巫山县小小三峡手扒岩至平河</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6FC726351E09487CBB2E6F993537754C</vt:lpwstr>
  </property>
  <property fmtid="{D5CDD505-2E9C-101B-9397-08002B2CF9AE}" pid="3" name="KSOProductBuildVer">
    <vt:lpwstr>2052-11.8.2.10587</vt:lpwstr>
  </property>
</Properties>
</file>