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Calibri" w:hAnsi="Calibri"/>
          <w:sz w:val="24"/>
          <w:szCs w:val="24"/>
        </w:rPr>
      </w:pPr>
    </w:p>
    <w:p>
      <w:pPr>
        <w:pStyle w:val="Normal.0"/>
        <w:rPr>
          <w:rFonts w:ascii="Calibri" w:hAnsi="Calibri"/>
          <w:sz w:val="24"/>
          <w:szCs w:val="24"/>
        </w:rPr>
      </w:pPr>
    </w:p>
    <w:p>
      <w:pPr>
        <w:pStyle w:val="Normal.0"/>
        <w:rPr>
          <w:rFonts w:ascii="Calibri" w:hAnsi="Calibri"/>
          <w:sz w:val="24"/>
          <w:szCs w:val="24"/>
        </w:rPr>
      </w:pPr>
    </w:p>
    <w:p>
      <w:pPr>
        <w:pStyle w:val="Normal.0"/>
        <w:rPr>
          <w:rFonts w:ascii="Calibri" w:hAnsi="Calibri"/>
          <w:sz w:val="24"/>
          <w:szCs w:val="24"/>
        </w:rPr>
      </w:pPr>
    </w:p>
    <w:p>
      <w:pPr>
        <w:pStyle w:val="Normal.0"/>
        <w:rPr>
          <w:rFonts w:ascii="Calibri" w:hAnsi="Calibri"/>
          <w:sz w:val="24"/>
          <w:szCs w:val="24"/>
        </w:rPr>
      </w:pPr>
    </w:p>
    <w:p>
      <w:pPr>
        <w:pStyle w:val="Normal.0"/>
        <w:rPr>
          <w:rFonts w:ascii="Calibri" w:hAnsi="Calibri"/>
          <w:sz w:val="24"/>
          <w:szCs w:val="24"/>
        </w:rPr>
      </w:pPr>
    </w:p>
    <w:p>
      <w:pPr>
        <w:pStyle w:val="Normal.0"/>
        <w:rPr>
          <w:rFonts w:ascii="Calibri" w:hAnsi="Calibri"/>
          <w:sz w:val="24"/>
          <w:szCs w:val="24"/>
        </w:rPr>
      </w:pPr>
    </w:p>
    <w:p>
      <w:pPr>
        <w:pStyle w:val="Normal.0"/>
        <w:spacing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What Can Generative AI Do</w:t>
      </w:r>
    </w:p>
    <w:p>
      <w:pPr>
        <w:pStyle w:val="Normal.0"/>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Wang Boxiang </w:t>
      </w:r>
      <w:r>
        <w:rPr>
          <w:rFonts w:ascii="Times New Roman" w:hAnsi="Times New Roman"/>
          <w:sz w:val="24"/>
          <w:szCs w:val="24"/>
          <w:rtl w:val="0"/>
          <w:lang w:val="en-US"/>
        </w:rPr>
        <w:t>(Student ID No.</w:t>
      </w:r>
      <w:r>
        <w:rPr>
          <w:rFonts w:ascii="Times New Roman" w:hAnsi="Times New Roman"/>
          <w:sz w:val="24"/>
          <w:szCs w:val="24"/>
          <w:rtl w:val="0"/>
          <w:lang w:val="en-US"/>
        </w:rPr>
        <w:t xml:space="preserve"> 2233316027</w:t>
      </w:r>
      <w:r>
        <w:rPr>
          <w:rFonts w:ascii="Times New Roman" w:hAnsi="Times New Roman"/>
          <w:sz w:val="24"/>
          <w:szCs w:val="24"/>
          <w:rtl w:val="0"/>
          <w:lang w:val="en-US"/>
        </w:rPr>
        <w:t>)</w:t>
      </w:r>
    </w:p>
    <w:p>
      <w:pPr>
        <w:pStyle w:val="Normal.0"/>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Xi</w:t>
      </w:r>
      <w:r>
        <w:rPr>
          <w:rFonts w:ascii="Times New Roman" w:hAnsi="Times New Roman" w:hint="default"/>
          <w:sz w:val="24"/>
          <w:szCs w:val="24"/>
          <w:rtl w:val="0"/>
          <w:lang w:val="en-US"/>
        </w:rPr>
        <w:t>’</w:t>
      </w:r>
      <w:r>
        <w:rPr>
          <w:rFonts w:ascii="Times New Roman" w:hAnsi="Times New Roman"/>
          <w:sz w:val="24"/>
          <w:szCs w:val="24"/>
          <w:rtl w:val="0"/>
          <w:lang w:val="en-US"/>
        </w:rPr>
        <w:t>an Jiaotong University</w:t>
      </w:r>
    </w:p>
    <w:p>
      <w:pPr>
        <w:pStyle w:val="Normal.0"/>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Reading and Writing for Academic Study</w:t>
      </w:r>
    </w:p>
    <w:p>
      <w:pPr>
        <w:pStyle w:val="Normal.0"/>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February </w:t>
      </w:r>
      <w:r>
        <w:rPr>
          <w:rFonts w:ascii="Times New Roman" w:hAnsi="Times New Roman" w:hint="default"/>
          <w:sz w:val="24"/>
          <w:szCs w:val="24"/>
          <w:rtl w:val="0"/>
          <w:lang w:val="en-US"/>
        </w:rPr>
        <w:t xml:space="preserve">– </w:t>
      </w:r>
      <w:r>
        <w:rPr>
          <w:rFonts w:ascii="Times New Roman" w:hAnsi="Times New Roman"/>
          <w:sz w:val="24"/>
          <w:szCs w:val="24"/>
          <w:rtl w:val="0"/>
          <w:lang w:val="en-US"/>
        </w:rPr>
        <w:t>June, 2024</w:t>
      </w:r>
    </w:p>
    <w:p>
      <w:pPr>
        <w:pStyle w:val="Normal.0"/>
        <w:spacing w:line="360" w:lineRule="auto"/>
        <w:jc w:val="center"/>
        <w:sectPr>
          <w:headerReference w:type="default" r:id="rId4"/>
          <w:footerReference w:type="default" r:id="rId5"/>
          <w:pgSz w:w="11900" w:h="16840" w:orient="portrait"/>
          <w:pgMar w:top="1440" w:right="1800" w:bottom="1440" w:left="1800" w:header="851" w:footer="992"/>
          <w:bidi w:val="0"/>
        </w:sectPr>
      </w:pPr>
      <w:r>
        <w:rPr>
          <w:rFonts w:ascii="Times New Roman" w:hAnsi="Times New Roman"/>
          <w:sz w:val="24"/>
          <w:szCs w:val="24"/>
          <w:rtl w:val="0"/>
          <w:lang w:val="en-US"/>
        </w:rPr>
        <w:t>Teacher: Gong Ying</w:t>
      </w:r>
    </w:p>
    <w:p>
      <w:pPr>
        <w:pStyle w:val="正文"/>
        <w:bidi w:val="0"/>
        <w:rPr>
          <w:sz w:val="24"/>
          <w:szCs w:val="24"/>
        </w:rPr>
      </w:pPr>
      <w:r>
        <w:rPr>
          <w:sz w:val="24"/>
          <w:szCs w:val="24"/>
          <w:rtl w:val="0"/>
          <w:lang w:val="en-US"/>
        </w:rPr>
        <w:t>Nowadays, generative artificial intelligence (GAI) like ChatGPT, Gemini and so on develop quickly. With the help of GAI, we can do our work more conveniently. Duke University (</w:t>
      </w:r>
      <w:r>
        <w:rPr>
          <w:rtl w:val="0"/>
        </w:rPr>
        <w:t>Duke University</w:t>
      </w:r>
      <w:r>
        <w:rPr>
          <w:sz w:val="24"/>
          <w:szCs w:val="24"/>
          <w:rtl w:val="0"/>
          <w:lang w:val="en-US"/>
        </w:rPr>
        <w:t>) point out some generative AI assignments, and the English Language Support Office (ELSO, 2024) faculty and tutors help in writing development. They both provide some useful usage for generative AI.</w:t>
      </w:r>
    </w:p>
    <w:p>
      <w:pPr>
        <w:pStyle w:val="正文"/>
        <w:bidi w:val="0"/>
        <w:rPr>
          <w:sz w:val="24"/>
          <w:szCs w:val="24"/>
        </w:rPr>
      </w:pPr>
      <w:r>
        <w:rPr>
          <w:sz w:val="24"/>
          <w:szCs w:val="24"/>
          <w:rtl w:val="0"/>
          <w:lang w:val="en-US"/>
        </w:rPr>
        <w:t>Duke University (Duke University)</w:t>
      </w:r>
      <w:r>
        <w:rPr>
          <w:sz w:val="24"/>
          <w:szCs w:val="24"/>
          <w:rtl w:val="0"/>
          <w:lang w:val="zh-CN" w:eastAsia="zh-CN"/>
        </w:rPr>
        <w:t xml:space="preserve"> </w:t>
      </w:r>
      <w:r>
        <w:rPr>
          <w:sz w:val="24"/>
          <w:szCs w:val="24"/>
          <w:rtl w:val="0"/>
          <w:lang w:val="en-US"/>
        </w:rPr>
        <w:t>introduced several types of generative AI assignments. First, AI can help brainstorming ideas and defining concepts. Students and teachers can ask AI to brainstorm or clarify some topic. For students, it can be research questions; for teachers, it can be teaching plan or the ideas of assignment. Second, AI can help writing essays. Students can ask AI to do something easy thing help writing like correcting grammar mistakes, summarizing, and so on.</w:t>
      </w:r>
    </w:p>
    <w:p>
      <w:pPr>
        <w:pStyle w:val="正文"/>
        <w:bidi w:val="0"/>
        <w:rPr>
          <w:sz w:val="24"/>
          <w:szCs w:val="24"/>
        </w:rPr>
      </w:pPr>
      <w:r>
        <w:rPr>
          <w:sz w:val="24"/>
          <w:szCs w:val="24"/>
          <w:rtl w:val="0"/>
          <w:lang w:val="en-US"/>
        </w:rPr>
        <w:t>For being used for writing, the English Support Office (Spring 2024) also detail something can be done by AI. These things are classified to 5 classes: editing and language choices, invention, revision, reading, and listing to lecture. For editing and language choices, students can ask AI to check and correct grammar, usage and style for sentences and paragraphs, and also to choose word and learn vocabulary and translate some words and phrases from one language to another language. For invention, just like brainstorming that be showed by Duke University, students can ask AI to provide samples, brainstorm, write some draft, provide some topics and so on. For revision, students can ask AI to edit a draft, further develop a draft, check a draft with some types of order and translate a draft. For reading, students can ask AI to summarize a passage and explain concepts. And the last, for listing lectures, students can use ChatGPT</w:t>
      </w:r>
      <w:r>
        <w:rPr>
          <w:sz w:val="24"/>
          <w:szCs w:val="24"/>
          <w:rtl w:val="0"/>
          <w:lang w:val="en-US"/>
        </w:rPr>
        <w:t>’</w:t>
      </w:r>
      <w:r>
        <w:rPr>
          <w:sz w:val="24"/>
          <w:szCs w:val="24"/>
          <w:rtl w:val="0"/>
          <w:lang w:val="en-US"/>
        </w:rPr>
        <w:t>s microphone to transcribe in real time.</w:t>
      </w:r>
    </w:p>
    <w:p>
      <w:pPr>
        <w:pStyle w:val="正文"/>
        <w:bidi w:val="0"/>
      </w:pPr>
      <w:r>
        <w:rPr>
          <w:sz w:val="24"/>
          <w:szCs w:val="24"/>
          <w:rtl w:val="0"/>
          <w:lang w:val="en-US"/>
        </w:rPr>
        <w:t xml:space="preserve">Back to the tutorial from Duke University, they also mentioned coding. We can use AI to help coding by generating small snippets of code, or generating test cases or fixing bugs. Also, teachers can generate coding assignments. Furthermore, generative AI can also used to creativity. We can use AI to generate some creative ideas like </w:t>
      </w:r>
      <w:r>
        <w:rPr>
          <w:sz w:val="24"/>
          <w:szCs w:val="24"/>
          <w:rtl w:val="0"/>
          <w:lang w:val="en-US"/>
        </w:rPr>
        <w:t>“</w:t>
      </w:r>
      <w:r>
        <w:rPr>
          <w:i w:val="1"/>
          <w:iCs w:val="1"/>
          <w:rtl w:val="0"/>
          <w:lang w:val="en-US"/>
        </w:rPr>
        <w:t>Write a pop song in the style of Shakespeare</w:t>
      </w:r>
      <w:r>
        <w:rPr>
          <w:sz w:val="24"/>
          <w:szCs w:val="24"/>
          <w:rtl w:val="0"/>
          <w:lang w:val="en-US"/>
        </w:rPr>
        <w:t xml:space="preserve">” </w:t>
      </w:r>
      <w:r>
        <w:rPr>
          <w:sz w:val="24"/>
          <w:szCs w:val="24"/>
          <w:rtl w:val="0"/>
          <w:lang w:val="en-US"/>
        </w:rPr>
        <w:t>(Duke University). What</w:t>
      </w:r>
      <w:r>
        <w:rPr>
          <w:sz w:val="24"/>
          <w:szCs w:val="24"/>
          <w:rtl w:val="0"/>
          <w:lang w:val="en-US"/>
        </w:rPr>
        <w:t>’</w:t>
      </w:r>
      <w:r>
        <w:rPr>
          <w:sz w:val="24"/>
          <w:szCs w:val="24"/>
          <w:rtl w:val="0"/>
          <w:lang w:val="en-US"/>
        </w:rPr>
        <w:t>s more, generative AI can also used in tutoring. It can be an agent for learning which is more adaptive and can help students to pass some subjects or give students more practice t</w:t>
      </w:r>
      <w:r>
        <w:rPr>
          <w:rtl w:val="0"/>
        </w:rPr>
        <w:t>hat they haven</w:t>
      </w:r>
      <w:r>
        <w:rPr>
          <w:rtl w:val="0"/>
        </w:rPr>
        <w:t>’</w:t>
      </w:r>
      <w:r>
        <w:rPr>
          <w:rtl w:val="0"/>
        </w:rPr>
        <w:t xml:space="preserve">t mastered. And that can make the education more equally. </w:t>
      </w:r>
      <w:r>
        <w:rPr>
          <w:rFonts w:ascii="Arial Unicode MS" w:cs="Arial Unicode MS" w:hAnsi="Arial Unicode MS" w:eastAsia="Arial Unicode MS"/>
          <w:b w:val="0"/>
          <w:bCs w:val="0"/>
          <w:i w:val="0"/>
          <w:iCs w:val="0"/>
          <w:outline w:val="0"/>
          <w:color w:val="2e74b5"/>
          <w:sz w:val="24"/>
          <w:szCs w:val="24"/>
          <w:u w:color="2e74b5"/>
          <w14:textFill>
            <w14:solidFill>
              <w14:srgbClr w14:val="2E74B5"/>
            </w14:solidFill>
          </w14:textFill>
        </w:rPr>
        <w:br w:type="page"/>
      </w:r>
    </w:p>
    <w:p>
      <w:pPr>
        <w:pStyle w:val="Normal.0"/>
        <w:widowControl w:val="1"/>
        <w:spacing w:line="48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Reference</w:t>
      </w:r>
    </w:p>
    <w:p>
      <w:pPr>
        <w:pStyle w:val="Normal.0"/>
        <w:widowControl w:val="1"/>
        <w:spacing w:line="480" w:lineRule="auto"/>
        <w:ind w:left="480" w:hanging="48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Duke University. </w:t>
      </w:r>
      <w:r>
        <w:rPr>
          <w:rFonts w:ascii="Times New Roman" w:hAnsi="Times New Roman"/>
          <w:i w:val="1"/>
          <w:iCs w:val="1"/>
          <w:sz w:val="24"/>
          <w:szCs w:val="24"/>
          <w:rtl w:val="0"/>
          <w:lang w:val="en-US"/>
        </w:rPr>
        <w:t>Generative AI assignments</w:t>
      </w:r>
      <w:r>
        <w:rPr>
          <w:rFonts w:ascii="Times New Roman" w:hAnsi="Times New Roman"/>
          <w:sz w:val="24"/>
          <w:szCs w:val="24"/>
          <w:rtl w:val="0"/>
          <w:lang w:val="en-US"/>
        </w:rPr>
        <w:t xml:space="preserve">. </w:t>
      </w:r>
      <w:r>
        <w:rPr>
          <w:rFonts w:ascii="Times New Roman" w:hAnsi="Times New Roman"/>
          <w:sz w:val="24"/>
          <w:szCs w:val="24"/>
          <w:rtl w:val="0"/>
          <w:lang w:val="en-US"/>
        </w:rPr>
        <w:t>https://lile.duke.edu/ai-and-teaching-at-duke-2/artificial-intelligence-and-assignment-design/</w:t>
      </w:r>
    </w:p>
    <w:p>
      <w:pPr>
        <w:pStyle w:val="Normal.0"/>
        <w:widowControl w:val="1"/>
        <w:spacing w:line="480" w:lineRule="auto"/>
        <w:ind w:left="480" w:hanging="480"/>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English Language Support Office. (2024). </w:t>
      </w:r>
      <w:r>
        <w:rPr>
          <w:rFonts w:ascii="Times New Roman" w:hAnsi="Times New Roman"/>
          <w:i w:val="1"/>
          <w:iCs w:val="1"/>
          <w:sz w:val="24"/>
          <w:szCs w:val="24"/>
          <w:rtl w:val="0"/>
          <w:lang w:val="en-US"/>
        </w:rPr>
        <w:t>ELSO position statement on generative AI, language learning, and writing</w:t>
      </w:r>
      <w:r>
        <w:rPr>
          <w:rFonts w:ascii="Times New Roman" w:hAnsi="Times New Roman"/>
          <w:sz w:val="24"/>
          <w:szCs w:val="24"/>
          <w:rtl w:val="0"/>
          <w:lang w:val="en-US"/>
        </w:rPr>
        <w:t>. Cornell University</w:t>
      </w:r>
    </w:p>
    <w:p>
      <w:pPr>
        <w:pStyle w:val="Normal.0"/>
        <w:widowControl w:val="1"/>
        <w:spacing w:line="480" w:lineRule="auto"/>
        <w:ind w:left="480" w:hanging="480"/>
        <w:jc w:val="left"/>
      </w:pPr>
      <w:r>
        <w:rPr>
          <w:rFonts w:ascii="Times New Roman" w:hAnsi="Times New Roman"/>
          <w:sz w:val="24"/>
          <w:szCs w:val="24"/>
          <w:rtl w:val="0"/>
          <w:lang w:val="en-US"/>
        </w:rPr>
        <w:t xml:space="preserve">English Language Support Office. (Spring 2024). </w:t>
      </w:r>
      <w:r>
        <w:rPr>
          <w:rFonts w:ascii="Times New Roman" w:hAnsi="Times New Roman"/>
          <w:i w:val="1"/>
          <w:iCs w:val="1"/>
          <w:sz w:val="24"/>
          <w:szCs w:val="24"/>
          <w:rtl w:val="0"/>
          <w:lang w:val="en-US"/>
        </w:rPr>
        <w:t>How GAI is being used for writing</w:t>
      </w:r>
      <w:r>
        <w:rPr>
          <w:rFonts w:ascii="Times New Roman" w:hAnsi="Times New Roman"/>
          <w:sz w:val="24"/>
          <w:szCs w:val="24"/>
          <w:rtl w:val="0"/>
          <w:lang w:val="en-US"/>
        </w:rPr>
        <w:t>. Cornell University</w:t>
      </w:r>
    </w:p>
    <w:sectPr>
      <w:headerReference w:type="default" r:id="rId6"/>
      <w:footerReference w:type="default" r:id="rId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等线">
    <w:charset w:val="00"/>
    <w:family w:val="roman"/>
    <w:pitch w:val="default"/>
  </w:font>
  <w:font w:name="Calibri">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306"/>
      </w:tabs>
    </w:pPr>
    <w:r>
      <w:tab/>
      <w:tab/>
    </w:r>
    <w:r>
      <w:rPr>
        <w:rFonts w:ascii="Calibri" w:hAnsi="Calibri"/>
        <w:sz w:val="21"/>
        <w:szCs w:val="21"/>
        <w:rtl w:val="0"/>
      </w:rPr>
      <w:fldChar w:fldCharType="begin" w:fldLock="0"/>
    </w:r>
    <w:r>
      <w:rPr>
        <w:rFonts w:ascii="Calibri" w:hAnsi="Calibri"/>
        <w:sz w:val="21"/>
        <w:szCs w:val="21"/>
        <w:rtl w:val="0"/>
      </w:rPr>
      <w:instrText xml:space="preserve"> PAGE </w:instrText>
    </w:r>
    <w:r>
      <w:rPr>
        <w:rFonts w:ascii="Calibri" w:hAnsi="Calibri"/>
        <w:sz w:val="21"/>
        <w:szCs w:val="21"/>
        <w:rtl w:val="0"/>
      </w:rPr>
      <w:fldChar w:fldCharType="separate" w:fldLock="0"/>
    </w:r>
    <w:r>
      <w:rPr>
        <w:rFonts w:ascii="Calibri" w:hAnsi="Calibri"/>
        <w:sz w:val="21"/>
        <w:szCs w:val="21"/>
        <w:rtl w:val="0"/>
      </w:rPr>
    </w:r>
    <w:r>
      <w:rPr>
        <w:rFonts w:ascii="Calibri" w:hAnsi="Calibri"/>
        <w:sz w:val="21"/>
        <w:szCs w:val="21"/>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306"/>
      </w:tabs>
    </w:pPr>
    <w:r>
      <w:tab/>
      <w:tab/>
    </w:r>
    <w:r>
      <w:rPr>
        <w:rFonts w:ascii="Calibri" w:cs="Calibri" w:hAnsi="Calibri" w:eastAsia="Calibri"/>
        <w:sz w:val="21"/>
        <w:szCs w:val="21"/>
        <w:rtl w:val="0"/>
      </w:rPr>
      <w:fldChar w:fldCharType="begin" w:fldLock="0"/>
    </w:r>
    <w:r>
      <w:rPr>
        <w:rFonts w:ascii="Calibri" w:cs="Calibri" w:hAnsi="Calibri" w:eastAsia="Calibri"/>
        <w:sz w:val="21"/>
        <w:szCs w:val="21"/>
        <w:rtl w:val="0"/>
      </w:rPr>
      <w:instrText xml:space="preserve"> PAGE </w:instrText>
    </w:r>
    <w:r>
      <w:rPr>
        <w:rFonts w:ascii="Calibri" w:cs="Calibri" w:hAnsi="Calibri" w:eastAsia="Calibri"/>
        <w:sz w:val="21"/>
        <w:szCs w:val="21"/>
        <w:rtl w:val="0"/>
      </w:rPr>
      <w:fldChar w:fldCharType="separate" w:fldLock="0"/>
    </w:r>
    <w:r>
      <w:rPr>
        <w:rFonts w:ascii="Calibri" w:cs="Calibri" w:hAnsi="Calibri" w:eastAsia="Calibri"/>
        <w:sz w:val="21"/>
        <w:szCs w:val="21"/>
        <w:rtl w:val="0"/>
      </w:rPr>
    </w:r>
    <w:r>
      <w:rPr>
        <w:rFonts w:ascii="Calibri" w:cs="Calibri" w:hAnsi="Calibri" w:eastAsia="Calibri"/>
        <w:sz w:val="21"/>
        <w:szCs w:val="21"/>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等线" w:cs="等线" w:hAnsi="等线" w:eastAsia="等线"/>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360" w:lineRule="auto"/>
      <w:ind w:left="0" w:right="0" w:firstLine="482"/>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