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24A" w:rsidRDefault="0071724A">
      <w:bookmarkStart w:id="0" w:name="_GoBack"/>
      <w:bookmarkEnd w:id="0"/>
      <w:r>
        <w:t>exercise of the powers conferred by sub-section (1) of section 13 and clauses (d), (da), (</w:t>
      </w:r>
      <w:proofErr w:type="spellStart"/>
      <w:r>
        <w:t>db</w:t>
      </w:r>
      <w:proofErr w:type="spellEnd"/>
      <w:r>
        <w:t xml:space="preserve">) and (dc) of sub-section (2) of section 13 of the Mines and Minerals (Development and Regulation) Act, 1957 (67 of 1957), the Central Government hereby makes the following rules to amend the Coal Blocks Allocation Rules, 2017, namely:— </w:t>
      </w:r>
    </w:p>
    <w:p w:rsidR="0071724A" w:rsidRDefault="0071724A">
      <w:r>
        <w:t xml:space="preserve">1. (1) </w:t>
      </w:r>
      <w:proofErr w:type="gramStart"/>
      <w:r>
        <w:t>These</w:t>
      </w:r>
      <w:proofErr w:type="gramEnd"/>
      <w:r>
        <w:t xml:space="preserve"> rules may be called the Coal Blocks Allocation (Amendment) Rules, 2020.</w:t>
      </w:r>
    </w:p>
    <w:p w:rsidR="0071724A" w:rsidRDefault="0071724A">
      <w:r>
        <w:t xml:space="preserve"> (2) They shall come into force on the date of their publication in the Official Gazette.</w:t>
      </w:r>
    </w:p>
    <w:p w:rsidR="0071724A" w:rsidRDefault="0071724A">
      <w:r>
        <w:t xml:space="preserve"> 2. In the Coal Blocks Allocation Rules, 2017 (hereinafter referred to as the said rules), in rule 2, in sub-rule (1),—</w:t>
      </w:r>
    </w:p>
    <w:p w:rsidR="0071724A" w:rsidRDefault="0071724A">
      <w:r>
        <w:t xml:space="preserve"> (</w:t>
      </w:r>
      <w:proofErr w:type="spellStart"/>
      <w:r>
        <w:t>i</w:t>
      </w:r>
      <w:proofErr w:type="spellEnd"/>
      <w:r>
        <w:t xml:space="preserve">) </w:t>
      </w:r>
      <w:proofErr w:type="gramStart"/>
      <w:r>
        <w:t>in</w:t>
      </w:r>
      <w:proofErr w:type="gramEnd"/>
      <w:r>
        <w:t xml:space="preserve"> clause (d), for the words and figure “the proviso to section 11A of the Act”, the words “the proviso to sub-section (1) of section 11A of the Act” shall be substituted; </w:t>
      </w:r>
    </w:p>
    <w:p w:rsidR="0071724A" w:rsidRDefault="0071724A">
      <w:r>
        <w:t xml:space="preserve">(ii) </w:t>
      </w:r>
      <w:proofErr w:type="gramStart"/>
      <w:r>
        <w:t>in</w:t>
      </w:r>
      <w:proofErr w:type="gramEnd"/>
      <w:r>
        <w:t xml:space="preserve"> clause (j), for the words “the price”, the words “a price or percentage” shall be substituted;</w:t>
      </w:r>
    </w:p>
    <w:p w:rsidR="00DE365A" w:rsidRDefault="0071724A">
      <w:r>
        <w:t xml:space="preserve"> (iii) </w:t>
      </w:r>
      <w:proofErr w:type="gramStart"/>
      <w:r>
        <w:t>in</w:t>
      </w:r>
      <w:proofErr w:type="gramEnd"/>
      <w:r>
        <w:t xml:space="preserve"> clause (o), for the words “the price”, the words “a price or percentage” shall be substituted</w:t>
      </w:r>
    </w:p>
    <w:p w:rsidR="0071724A" w:rsidRDefault="0071724A"/>
    <w:p w:rsidR="0071724A" w:rsidRDefault="0071724A">
      <w:r>
        <w:t xml:space="preserve">(iv) </w:t>
      </w:r>
      <w:proofErr w:type="gramStart"/>
      <w:r>
        <w:t>in</w:t>
      </w:r>
      <w:proofErr w:type="gramEnd"/>
      <w:r>
        <w:t xml:space="preserve"> clause (x), for the words “the price”, the words “a price or percentage” shall be substituted. </w:t>
      </w:r>
    </w:p>
    <w:p w:rsidR="0071724A" w:rsidRDefault="0071724A">
      <w:r>
        <w:t xml:space="preserve">3. In the said rules, in rule 3, in sub-rule (1), in clause (b), for the words and figure “the proviso to section 11A of the Act”, the words and figures “the proviso to sub-section (1) of section 11A of the Act” shall be substituted. </w:t>
      </w:r>
    </w:p>
    <w:p w:rsidR="0071724A" w:rsidRDefault="0071724A">
      <w:r>
        <w:t>4. In the said rules, in rule 5,—</w:t>
      </w:r>
    </w:p>
    <w:p w:rsidR="0071724A" w:rsidRDefault="0071724A">
      <w:r>
        <w:t xml:space="preserve"> (I) in sub-rule (5),— </w:t>
      </w:r>
    </w:p>
    <w:p w:rsidR="0071724A" w:rsidRDefault="0071724A">
      <w:r>
        <w:t>(</w:t>
      </w:r>
      <w:proofErr w:type="spellStart"/>
      <w:r>
        <w:t>i</w:t>
      </w:r>
      <w:proofErr w:type="spellEnd"/>
      <w:r>
        <w:t xml:space="preserve">) </w:t>
      </w:r>
      <w:proofErr w:type="gramStart"/>
      <w:r>
        <w:t>in</w:t>
      </w:r>
      <w:proofErr w:type="gramEnd"/>
      <w:r>
        <w:t xml:space="preserve"> clause (e), for the words “as may be specified”, the words “as may be specified in the tender document” shall be substituted; </w:t>
      </w:r>
    </w:p>
    <w:p w:rsidR="0071724A" w:rsidRDefault="0071724A">
      <w:r>
        <w:t>(ii) in clause (f), for the words “or both that may be allocated to a company or corporation or its subsidiary or parent company”, the words “or a limit based on any other parameter regarding production of coal or any combination thereof that may be allocated to a company or corporation or its holding company or subsidiary company” shall be substituted;</w:t>
      </w:r>
    </w:p>
    <w:p w:rsidR="0071724A" w:rsidRDefault="0071724A">
      <w:r>
        <w:t xml:space="preserve"> (II) </w:t>
      </w:r>
      <w:proofErr w:type="gramStart"/>
      <w:r>
        <w:t>in</w:t>
      </w:r>
      <w:proofErr w:type="gramEnd"/>
      <w:r>
        <w:t xml:space="preserve"> sub-rule (8),— </w:t>
      </w:r>
    </w:p>
    <w:p w:rsidR="0071724A" w:rsidRDefault="0071724A" w:rsidP="0071724A">
      <w:pPr>
        <w:pStyle w:val="ListParagraph"/>
        <w:numPr>
          <w:ilvl w:val="0"/>
          <w:numId w:val="1"/>
        </w:numPr>
      </w:pPr>
      <w:r>
        <w:t xml:space="preserve">the words “for the end use plant on the basis of which it became a successful bidder” shall be omitted; </w:t>
      </w:r>
    </w:p>
    <w:p w:rsidR="0071724A" w:rsidRDefault="0071724A" w:rsidP="0071724A">
      <w:pPr>
        <w:pStyle w:val="ListParagraph"/>
        <w:numPr>
          <w:ilvl w:val="0"/>
          <w:numId w:val="1"/>
        </w:numPr>
      </w:pPr>
      <w:r>
        <w:t xml:space="preserve"> </w:t>
      </w:r>
      <w:proofErr w:type="gramStart"/>
      <w:r>
        <w:t>for</w:t>
      </w:r>
      <w:proofErr w:type="gramEnd"/>
      <w:r>
        <w:t xml:space="preserve"> the words “as may be specified by the Central Government”, the words “as may be specified by the Central Government in the tender document” shall be substituted.</w:t>
      </w:r>
    </w:p>
    <w:p w:rsidR="0071724A" w:rsidRDefault="0071724A" w:rsidP="0071724A">
      <w:pPr>
        <w:ind w:left="360"/>
      </w:pPr>
      <w:r>
        <w:t xml:space="preserve"> 5. In the said rules, in rule 6,—</w:t>
      </w:r>
    </w:p>
    <w:p w:rsidR="0071724A" w:rsidRDefault="0071724A" w:rsidP="0071724A">
      <w:pPr>
        <w:ind w:left="360"/>
      </w:pPr>
      <w:r>
        <w:t xml:space="preserve"> (a) in sub-rule (4), in clause (g), for the words “or both that may be allocated to a company or corporation or its subsidiary or associate companies”, the words “or a limit based on any other parameter regarding production of coal or any combination thereof that may be allocated to a company or corporation or its holding company or subsidiary company or associate companies or group companies or its affiliate” shall be substituted; </w:t>
      </w:r>
    </w:p>
    <w:p w:rsidR="0071724A" w:rsidRDefault="0071724A" w:rsidP="0071724A">
      <w:pPr>
        <w:ind w:left="360"/>
      </w:pPr>
      <w:r>
        <w:t xml:space="preserve">(b) </w:t>
      </w:r>
      <w:proofErr w:type="gramStart"/>
      <w:r>
        <w:t>in</w:t>
      </w:r>
      <w:proofErr w:type="gramEnd"/>
      <w:r>
        <w:t xml:space="preserve"> sub-rule (5),—</w:t>
      </w:r>
    </w:p>
    <w:p w:rsidR="0071724A" w:rsidRDefault="0071724A" w:rsidP="0071724A">
      <w:pPr>
        <w:ind w:left="360"/>
      </w:pPr>
      <w:r>
        <w:lastRenderedPageBreak/>
        <w:t xml:space="preserve"> (</w:t>
      </w:r>
      <w:proofErr w:type="spellStart"/>
      <w:r>
        <w:t>i</w:t>
      </w:r>
      <w:proofErr w:type="spellEnd"/>
      <w:r>
        <w:t xml:space="preserve">) </w:t>
      </w:r>
      <w:proofErr w:type="gramStart"/>
      <w:r>
        <w:t>the</w:t>
      </w:r>
      <w:proofErr w:type="gramEnd"/>
      <w:r>
        <w:t xml:space="preserve"> words “for the end use plant on the basis of which it became a successful </w:t>
      </w:r>
      <w:proofErr w:type="spellStart"/>
      <w:r>
        <w:t>allottee</w:t>
      </w:r>
      <w:proofErr w:type="spellEnd"/>
      <w:r>
        <w:t xml:space="preserve">” shall be omitted; </w:t>
      </w:r>
    </w:p>
    <w:p w:rsidR="0071724A" w:rsidRDefault="0071724A" w:rsidP="0071724A">
      <w:pPr>
        <w:ind w:left="360"/>
      </w:pPr>
      <w:r>
        <w:t xml:space="preserve">(ii) </w:t>
      </w:r>
      <w:proofErr w:type="gramStart"/>
      <w:r>
        <w:t>for</w:t>
      </w:r>
      <w:proofErr w:type="gramEnd"/>
      <w:r>
        <w:t xml:space="preserve"> the words “as may be specified by the Central Government”, the words “as may be specified by the Central Government in the allotment document” shall be substituted. </w:t>
      </w:r>
    </w:p>
    <w:p w:rsidR="0071724A" w:rsidRDefault="0071724A" w:rsidP="0071724A">
      <w:pPr>
        <w:ind w:left="360"/>
      </w:pPr>
      <w:r>
        <w:t xml:space="preserve">6. </w:t>
      </w:r>
      <w:proofErr w:type="gramStart"/>
      <w:r>
        <w:t>In</w:t>
      </w:r>
      <w:proofErr w:type="gramEnd"/>
      <w:r>
        <w:t xml:space="preserve"> the said rules, in rule 7, for the words and figure “the proviso to section 11A of the Act”, the words and figures “the proviso to sub-section (1) of section 11A of the Act” shall be substituted. 7. In the said rules, in rule 8,— </w:t>
      </w:r>
    </w:p>
    <w:p w:rsidR="0071724A" w:rsidRDefault="0071724A" w:rsidP="0071724A">
      <w:pPr>
        <w:ind w:left="360"/>
      </w:pPr>
      <w:r>
        <w:t>(</w:t>
      </w:r>
      <w:proofErr w:type="spellStart"/>
      <w:r>
        <w:t>i</w:t>
      </w:r>
      <w:proofErr w:type="spellEnd"/>
      <w:r>
        <w:t xml:space="preserve">) </w:t>
      </w:r>
      <w:proofErr w:type="gramStart"/>
      <w:r>
        <w:t>in</w:t>
      </w:r>
      <w:proofErr w:type="gramEnd"/>
      <w:r>
        <w:t xml:space="preserve"> sub-rule (6), after the words “or mining lease”, the words “or prospecting licence-</w:t>
      </w:r>
      <w:proofErr w:type="spellStart"/>
      <w:r>
        <w:t>cummining</w:t>
      </w:r>
      <w:proofErr w:type="spellEnd"/>
      <w:r>
        <w:t xml:space="preserve"> lease” shall be inserted; </w:t>
      </w:r>
    </w:p>
    <w:p w:rsidR="0071724A" w:rsidRDefault="0071724A" w:rsidP="0071724A">
      <w:pPr>
        <w:ind w:left="360"/>
      </w:pPr>
      <w:r>
        <w:t xml:space="preserve">(ii) in sub-rule (7), for the words “upon grant of the mining lease”, the words “upon grant of the mine opening permission under rule 9 of the Colliery Control Rules, 2004” shall be substituted; (iii) in sub-rule (8), for the opening portion beginning with the words “The State Government concerned” and ending with the words “as per the mining plan:” the following shall be substituted, namely:— </w:t>
      </w:r>
    </w:p>
    <w:p w:rsidR="0071724A" w:rsidRDefault="0071724A" w:rsidP="0071724A">
      <w:pPr>
        <w:ind w:left="360"/>
      </w:pPr>
      <w:r>
        <w:t xml:space="preserve">“Upon grant of the mine opening permission under rule 9 of the Colliery Control Rules, 2004, the successful </w:t>
      </w:r>
      <w:proofErr w:type="spellStart"/>
      <w:r>
        <w:t>allocatee</w:t>
      </w:r>
      <w:proofErr w:type="spellEnd"/>
      <w:r>
        <w:t xml:space="preserve"> shall provide an unconditional and irrevocable performance bank guarantee in favour of the State Government for the amount equivalent to the performance bank guarantee submitted by it to the Central Government under sub-rule (4) for ensuring the production of coal as per the mining plan:” </w:t>
      </w:r>
    </w:p>
    <w:p w:rsidR="0071724A" w:rsidRDefault="0071724A" w:rsidP="0071724A">
      <w:pPr>
        <w:ind w:left="360"/>
      </w:pPr>
      <w:r>
        <w:t xml:space="preserve">(iv) </w:t>
      </w:r>
      <w:proofErr w:type="gramStart"/>
      <w:r>
        <w:t>in</w:t>
      </w:r>
      <w:proofErr w:type="gramEnd"/>
      <w:r>
        <w:t xml:space="preserve"> sub-rule (10),— </w:t>
      </w:r>
    </w:p>
    <w:p w:rsidR="0071724A" w:rsidRDefault="0071724A" w:rsidP="0071724A">
      <w:pPr>
        <w:pStyle w:val="ListParagraph"/>
        <w:numPr>
          <w:ilvl w:val="0"/>
          <w:numId w:val="2"/>
        </w:numPr>
      </w:pPr>
      <w:r>
        <w:t>in clause (d), for the words “mining lease”, the words “reconnaissance permit, prospecting licence, mining lease or prospecting licence-cum-mining lease” shall be substituted;</w:t>
      </w:r>
    </w:p>
    <w:p w:rsidR="0071724A" w:rsidRDefault="0071724A" w:rsidP="0071724A">
      <w:r>
        <w:t xml:space="preserve">(b) </w:t>
      </w:r>
      <w:proofErr w:type="gramStart"/>
      <w:r>
        <w:t>in</w:t>
      </w:r>
      <w:proofErr w:type="gramEnd"/>
      <w:r>
        <w:t xml:space="preserve"> clause (e), for the words “mining lease”, the words “reconnaissance permit, prospecting licence, mining lease or prospecting licence-cum-mining lease” shall be substituted. </w:t>
      </w:r>
    </w:p>
    <w:p w:rsidR="0071724A" w:rsidRDefault="0071724A" w:rsidP="0071724A">
      <w:r>
        <w:t xml:space="preserve">8. In the said rules, in rule 10,— </w:t>
      </w:r>
    </w:p>
    <w:p w:rsidR="0071724A" w:rsidRDefault="0071724A" w:rsidP="0071724A">
      <w:r>
        <w:t>(</w:t>
      </w:r>
      <w:proofErr w:type="spellStart"/>
      <w:r>
        <w:t>i</w:t>
      </w:r>
      <w:proofErr w:type="spellEnd"/>
      <w:r>
        <w:t xml:space="preserve">) </w:t>
      </w:r>
      <w:proofErr w:type="gramStart"/>
      <w:r>
        <w:t>in</w:t>
      </w:r>
      <w:proofErr w:type="gramEnd"/>
      <w:r>
        <w:t xml:space="preserve"> sub-rule (1), for the words “the successful </w:t>
      </w:r>
      <w:proofErr w:type="spellStart"/>
      <w:r>
        <w:t>allocatee</w:t>
      </w:r>
      <w:proofErr w:type="spellEnd"/>
      <w:r>
        <w:t xml:space="preserve"> or coal linkage holder shall”, the words “the successful </w:t>
      </w:r>
      <w:proofErr w:type="spellStart"/>
      <w:r>
        <w:t>allocatee</w:t>
      </w:r>
      <w:proofErr w:type="spellEnd"/>
      <w:r>
        <w:t xml:space="preserve"> shall” shall be substituted; </w:t>
      </w:r>
    </w:p>
    <w:p w:rsidR="0071724A" w:rsidRDefault="0071724A" w:rsidP="0071724A">
      <w:r>
        <w:t xml:space="preserve">(ii) </w:t>
      </w:r>
      <w:proofErr w:type="gramStart"/>
      <w:r>
        <w:t>in</w:t>
      </w:r>
      <w:proofErr w:type="gramEnd"/>
      <w:r>
        <w:t xml:space="preserve"> sub-rule (2), the words “or a coal linkage holder” shall be omitted.</w:t>
      </w:r>
    </w:p>
    <w:sectPr w:rsidR="00717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72A9D"/>
    <w:multiLevelType w:val="hybridMultilevel"/>
    <w:tmpl w:val="767E2274"/>
    <w:lvl w:ilvl="0" w:tplc="1CF8B11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6A7697"/>
    <w:multiLevelType w:val="hybridMultilevel"/>
    <w:tmpl w:val="08BC6750"/>
    <w:lvl w:ilvl="0" w:tplc="5ADC33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24A"/>
    <w:rsid w:val="00442969"/>
    <w:rsid w:val="0071724A"/>
    <w:rsid w:val="00DE3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1F22A-5572-4D52-8D96-1FB2D24B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2023-09-24T06:44:00Z</dcterms:created>
  <dcterms:modified xsi:type="dcterms:W3CDTF">2023-09-25T16:01:00Z</dcterms:modified>
</cp:coreProperties>
</file>