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10" w:rsidRDefault="000F4610" w:rsidP="000F46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 exercise of the powers conferred by section 31 of the Coal Mines (Special</w:t>
      </w:r>
    </w:p>
    <w:p w:rsidR="000F4610" w:rsidRDefault="000F4610" w:rsidP="000F46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Provisions) Second Ordinance, 2014 (7 of 2014), the Central Government hereby makes the following rules</w:t>
      </w:r>
    </w:p>
    <w:p w:rsidR="000F4610" w:rsidRDefault="000F4610" w:rsidP="000F46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to</w:t>
      </w:r>
      <w:proofErr w:type="gramEnd"/>
      <w:r>
        <w:rPr>
          <w:rFonts w:ascii="Times-Roman" w:hAnsi="Times-Roman" w:cs="Times-Roman"/>
        </w:rPr>
        <w:t xml:space="preserve"> amend the Coal Mines (Special Provisions) Rules, 2014, namely :—</w:t>
      </w:r>
    </w:p>
    <w:p w:rsidR="000F4610" w:rsidRDefault="000F4610" w:rsidP="000F46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1. (1) </w:t>
      </w:r>
      <w:proofErr w:type="gramStart"/>
      <w:r>
        <w:rPr>
          <w:rFonts w:ascii="Times-Roman" w:hAnsi="Times-Roman" w:cs="Times-Roman"/>
        </w:rPr>
        <w:t>These</w:t>
      </w:r>
      <w:proofErr w:type="gramEnd"/>
      <w:r>
        <w:rPr>
          <w:rFonts w:ascii="Times-Roman" w:hAnsi="Times-Roman" w:cs="Times-Roman"/>
        </w:rPr>
        <w:t xml:space="preserve"> rules may be called the Coal Mines (Special Provisions) Amendment Rules, 2015.</w:t>
      </w:r>
    </w:p>
    <w:p w:rsidR="000F4610" w:rsidRDefault="000F4610" w:rsidP="000F46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(2) They shall come into force on the date of their publication in the Official Gazette.</w:t>
      </w:r>
    </w:p>
    <w:p w:rsidR="000F4610" w:rsidRDefault="000F4610" w:rsidP="000F46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In the Coal Mines (Special Provisions) Rules, 2014, in rule 11, after sub-rule (9), the following</w:t>
      </w:r>
    </w:p>
    <w:p w:rsidR="000F4610" w:rsidRDefault="000F4610" w:rsidP="000F46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sub-rule</w:t>
      </w:r>
      <w:proofErr w:type="gramEnd"/>
      <w:r>
        <w:rPr>
          <w:rFonts w:ascii="Times-Roman" w:hAnsi="Times-Roman" w:cs="Times-Roman"/>
        </w:rPr>
        <w:t xml:space="preserve"> shall be inserted, namely:—</w:t>
      </w:r>
    </w:p>
    <w:p w:rsidR="000F4610" w:rsidRDefault="000F4610" w:rsidP="000F461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“(10)</w:t>
      </w:r>
      <w:bookmarkStart w:id="0" w:name="_GoBack"/>
      <w:bookmarkEnd w:id="0"/>
      <w:r>
        <w:rPr>
          <w:rFonts w:ascii="Times-Bold" w:hAnsi="Times-Bold" w:cs="Times-Bold"/>
          <w:b/>
          <w:bCs/>
        </w:rPr>
        <w:t xml:space="preserve"> The Central Government may in public interest and for the reasons to be recorded in</w:t>
      </w:r>
    </w:p>
    <w:p w:rsidR="000F4610" w:rsidRDefault="000F4610" w:rsidP="000F461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proofErr w:type="gramStart"/>
      <w:r>
        <w:rPr>
          <w:rFonts w:ascii="Times-Bold" w:hAnsi="Times-Bold" w:cs="Times-Bold"/>
          <w:b/>
          <w:bCs/>
        </w:rPr>
        <w:t>writing</w:t>
      </w:r>
      <w:proofErr w:type="gramEnd"/>
      <w:r>
        <w:rPr>
          <w:rFonts w:ascii="Times-Bold" w:hAnsi="Times-Bold" w:cs="Times-Bold"/>
          <w:b/>
          <w:bCs/>
        </w:rPr>
        <w:t>, relax any of the provisions of this rule for the allotment of a Schedule I coal mine to a</w:t>
      </w:r>
    </w:p>
    <w:p w:rsidR="00630619" w:rsidRDefault="000F4610" w:rsidP="000F4610">
      <w:r>
        <w:rPr>
          <w:rFonts w:ascii="Times-Bold" w:hAnsi="Times-Bold" w:cs="Times-Bold"/>
          <w:b/>
          <w:bCs/>
        </w:rPr>
        <w:t xml:space="preserve">Central Government </w:t>
      </w:r>
      <w:proofErr w:type="gramStart"/>
      <w:r>
        <w:rPr>
          <w:rFonts w:ascii="Times-Bold" w:hAnsi="Times-Bold" w:cs="Times-Bold"/>
          <w:b/>
          <w:bCs/>
        </w:rPr>
        <w:t>company</w:t>
      </w:r>
      <w:proofErr w:type="gramEnd"/>
      <w:r>
        <w:rPr>
          <w:rFonts w:ascii="Times-Bold" w:hAnsi="Times-Bold" w:cs="Times-Bold"/>
          <w:b/>
          <w:bCs/>
        </w:rPr>
        <w:t xml:space="preserve"> or corporation.”</w:t>
      </w:r>
    </w:p>
    <w:sectPr w:rsidR="0063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10"/>
    <w:rsid w:val="000F4610"/>
    <w:rsid w:val="0063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9758F-1E06-4D0E-A891-BD4E1D82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2023-09-24T14:02:00Z</dcterms:created>
  <dcterms:modified xsi:type="dcterms:W3CDTF">2023-09-24T14:04:00Z</dcterms:modified>
</cp:coreProperties>
</file>