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Subject: Methodology for fixing Upfront Payment and Reserve </w:t>
      </w:r>
      <w:r>
        <w:rPr>
          <w:rFonts w:ascii="Times New Roman" w:hAnsi="Times New Roman" w:cs="Times New Roman"/>
          <w:sz w:val="21"/>
          <w:szCs w:val="21"/>
        </w:rPr>
        <w:t>Price</w:t>
      </w:r>
    </w:p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for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Allotment of Coal Mines/Blocks for sale of coal to </w:t>
      </w:r>
      <w:r>
        <w:rPr>
          <w:rFonts w:ascii="Times New Roman" w:hAnsi="Times New Roman" w:cs="Times New Roman"/>
          <w:sz w:val="21"/>
          <w:szCs w:val="21"/>
        </w:rPr>
        <w:t>PSUs</w:t>
      </w:r>
    </w:p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under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the Coal Mines (Special Provisions) Act, 2015.</w:t>
      </w:r>
    </w:p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undersigned is directed to refer to Rule 8 (3) of the Coal Mines</w:t>
      </w:r>
    </w:p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(Special Provisions) Rules, 2014 and Section 8 (5) of the Coal Mines (Special</w:t>
      </w:r>
    </w:p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Provisions) Act, 2015 and to say that the Central Government has approved</w:t>
      </w:r>
    </w:p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methodology for fixing Upfront Payment and Reserve Price for Allotment</w:t>
      </w:r>
    </w:p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of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Coal Mines/Blocks for sale of coal to PSUs under the Coal Mines (Special</w:t>
      </w:r>
    </w:p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Provisions) Act, 2015 as mentioned below:-</w:t>
      </w:r>
    </w:p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"Upfront Payment for Allotment: </w:t>
      </w:r>
      <w:r>
        <w:rPr>
          <w:rFonts w:ascii="Times New Roman" w:hAnsi="Times New Roman" w:cs="Times New Roman"/>
          <w:sz w:val="21"/>
          <w:szCs w:val="21"/>
        </w:rPr>
        <w:t>The Intrinsic Value of the coal block will</w:t>
      </w:r>
    </w:p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calculated by computing its Net Present Value (NPV), based on</w:t>
      </w:r>
    </w:p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Discounted Cash Flow (DCF) method. The 10 % of this intrinsic value will be</w:t>
      </w:r>
    </w:p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payable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upfront in 3 </w:t>
      </w:r>
      <w:proofErr w:type="spellStart"/>
      <w:r>
        <w:rPr>
          <w:rFonts w:ascii="Times New Roman" w:hAnsi="Times New Roman" w:cs="Times New Roman"/>
          <w:sz w:val="21"/>
          <w:szCs w:val="21"/>
        </w:rPr>
        <w:t>installments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of 5%, 2.5% and 2.5% as prescribed in the</w:t>
      </w:r>
    </w:p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allotment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document. This is similar to the methodology used for calculation</w:t>
      </w:r>
    </w:p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of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upfront payment for coal mines/blocks allotted to the Government</w:t>
      </w:r>
    </w:p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Companies for specified end-uses.</w:t>
      </w:r>
    </w:p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Reserve Price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for allotment: </w:t>
      </w:r>
      <w:r>
        <w:rPr>
          <w:rFonts w:ascii="Times New Roman" w:hAnsi="Times New Roman" w:cs="Times New Roman"/>
          <w:sz w:val="21"/>
          <w:szCs w:val="21"/>
        </w:rPr>
        <w:t>A reserve price equivalent to the amount of</w:t>
      </w:r>
    </w:p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royalty on coal as per prevalent rate shall be payable on per tonne basis</w:t>
      </w:r>
    </w:p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to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relevant coal bearing State Government as per actual production of</w:t>
      </w:r>
    </w:p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coal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by the successful </w:t>
      </w:r>
      <w:proofErr w:type="spellStart"/>
      <w:r>
        <w:rPr>
          <w:rFonts w:ascii="Times New Roman" w:hAnsi="Times New Roman" w:cs="Times New Roman"/>
          <w:sz w:val="21"/>
          <w:szCs w:val="21"/>
        </w:rPr>
        <w:t>allottee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including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allottees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 the State of West</w:t>
      </w:r>
    </w:p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Bengal where royalty is prescribed in </w:t>
      </w:r>
      <w:proofErr w:type="spellStart"/>
      <w:r>
        <w:rPr>
          <w:rFonts w:ascii="Times New Roman" w:hAnsi="Times New Roman" w:cs="Times New Roman"/>
          <w:sz w:val="21"/>
          <w:szCs w:val="21"/>
        </w:rPr>
        <w:t>Rs</w:t>
      </w:r>
      <w:proofErr w:type="spellEnd"/>
      <w:r>
        <w:rPr>
          <w:rFonts w:ascii="Times New Roman" w:hAnsi="Times New Roman" w:cs="Times New Roman"/>
          <w:sz w:val="21"/>
          <w:szCs w:val="21"/>
        </w:rPr>
        <w:t>. per tonne. The amount will be</w:t>
      </w:r>
    </w:p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calculated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as per the extant / prevailing rate of royalty ad-valorem on price</w:t>
      </w:r>
    </w:p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of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coal as reflected in the invoice, excluding taxes, levies and other charges.</w:t>
      </w:r>
    </w:p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statutory royalty and other levies payable on coal will continue to be</w:t>
      </w:r>
    </w:p>
    <w:p w:rsidR="00123B66" w:rsidRDefault="00123B66" w:rsidP="0012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governed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as per extant rules."</w:t>
      </w:r>
    </w:p>
    <w:p w:rsidR="00715BA1" w:rsidRDefault="00715BA1" w:rsidP="00123B66">
      <w:bookmarkStart w:id="0" w:name="_GoBack"/>
      <w:bookmarkEnd w:id="0"/>
    </w:p>
    <w:sectPr w:rsidR="00715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66"/>
    <w:rsid w:val="00123B66"/>
    <w:rsid w:val="0071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0321A-41F9-4A00-8F50-570B4C87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2023-09-24T15:35:00Z</dcterms:created>
  <dcterms:modified xsi:type="dcterms:W3CDTF">2023-09-24T15:36:00Z</dcterms:modified>
</cp:coreProperties>
</file>