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bidi w:val="0"/>
        <w:ind w:firstLine="1325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HTML15组需求分析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购物网站的搭建，主要目的是为了实现基本的购物操作，为此客户的需求应有：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获得较为舒适的网页使用体验，在视觉上和使用上；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能登录自己的账户；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若没有已注册账户可以进行注册；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能在主页直观地</w:t>
      </w:r>
      <w:bookmarkStart w:id="0" w:name="_GoBack"/>
      <w:bookmarkEnd w:id="0"/>
      <w:r>
        <w:rPr>
          <w:rFonts w:hint="eastAsia"/>
          <w:lang w:val="en-US" w:eastAsia="zh-CN"/>
        </w:rPr>
        <w:t>浏览到部分商品；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能查看商品详情；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能进行支付操作；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对于暂时不买，但是以后可能会购买的商品，能将其放入购物车；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2CC72"/>
    <w:multiLevelType w:val="singleLevel"/>
    <w:tmpl w:val="6B52CC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F3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2020-11-22T13:50:51Z</dcterms:created>
  <dc:creator>Administrator</dc:creator>
  <cp:lastModifiedBy>Administrator</cp:lastModifiedBy>
  <dcterms:modified xsi:type="dcterms:W3CDTF">2020-11-22T13:58:21Z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