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8774de0c39427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b3eddb237d92444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200"/>
      </w:pPr>
      <w:r/>
    </w:p>
    <w:p>
      <w:pPr>
        <w:spacing w:after="200"/>
        <w:jc w:val="center"/>
      </w:pPr>
      <w:r>
        <w:rPr>
          <w:b/>
          <w:color w:val="1e3a5f"/>
          <w:sz w:val="72"/>
        </w:rPr>
        <w:t>HAZO LOVA</w:t>
      </w:r>
    </w:p>
    <w:p>
      <w:pPr>
        <w:spacing w:after="600"/>
        <w:jc w:val="center"/>
      </w:pPr>
      <w:r>
        <w:rPr>
          <w:color w:val="2c7a7b"/>
          <w:sz w:val="26"/>
        </w:rPr>
        <w:t>Infrastructure Algorithmique Decentralisee pour la Traçabilite et la Confiance a Madagascar</w:t>
      </w:r>
    </w:p>
    <w:p>
      <w:pPr>
        <w:spacing w:after="600"/>
        <w:jc w:val="center"/>
      </w:pPr>
      <w:r>
        <w:rPr>
          <w:color w:val="b8860b"/>
        </w:rPr>
        <w:t>________________________________________</w:t>
      </w:r>
    </w:p>
    <w:p>
      <w:pPr>
        <w:spacing w:after="1200"/>
        <w:jc w:val="center"/>
      </w:pPr>
      <w:r>
        <w:rPr>
          <w:b/>
          <w:color w:val="1e3a5f"/>
          <w:sz w:val="36"/>
        </w:rPr>
        <w:t>CAHIER DES CHARGES</w:t>
      </w:r>
    </w:p>
    <w:p>
      <w:pPr>
        <w:spacing w:after="120"/>
        <w:jc w:val="center"/>
      </w:pPr>
      <w:r>
        <w:rPr>
          <w:b/>
          <w:color w:val="475569"/>
          <w:sz w:val="22"/>
        </w:rPr>
        <w:t>NIE : </w:t>
      </w:r>
      <w:r>
        <w:rPr>
          <w:color w:val="1e293b"/>
          <w:sz w:val="22"/>
        </w:rPr>
        <w:t>SE20240215</w:t>
      </w:r>
    </w:p>
    <w:p>
      <w:pPr>
        <w:spacing w:after="120"/>
        <w:jc w:val="center"/>
      </w:pPr>
      <w:r>
        <w:rPr>
          <w:b/>
          <w:color w:val="475569"/>
          <w:sz w:val="22"/>
        </w:rPr>
        <w:t>Etudiant : </w:t>
      </w:r>
      <w:r>
        <w:rPr>
          <w:color w:val="1e293b"/>
          <w:sz w:val="22"/>
        </w:rPr>
        <w:t>RAFANOMEZANTSOA Fanamby Manjaka</w:t>
      </w:r>
    </w:p>
    <w:p>
      <w:pPr>
        <w:spacing w:after="120"/>
        <w:jc w:val="center"/>
      </w:pPr>
      <w:r>
        <w:rPr>
          <w:b/>
          <w:color w:val="475569"/>
          <w:sz w:val="22"/>
        </w:rPr>
        <w:t>Date : </w:t>
      </w:r>
      <w:r>
        <w:rPr>
          <w:color w:val="1e293b"/>
          <w:sz w:val="22"/>
        </w:rPr>
        <w:t>13 Avril 2026</w:t>
      </w:r>
    </w:p>
    <w:p>
      <w:pPr>
        <w:spacing w:after="120"/>
        <w:jc w:val="center"/>
      </w:pPr>
      <w:r>
        <w:rPr>
          <w:b/>
          <w:color w:val="475569"/>
          <w:sz w:val="22"/>
        </w:rPr>
        <w:t>Niveau : </w:t>
      </w:r>
      <w:r>
        <w:rPr>
          <w:color w:val="1e293b"/>
          <w:sz w:val="22"/>
        </w:rPr>
        <w:t>L3 / Debut M1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Table des matieres</w:t>
      </w:r>
    </w:p>
    <w:p>
      <w:pPr>
        <w:spacing w:after="300"/>
      </w:pPr>
      <w:r>
        <w:rPr>
          <w:color w:val="64748b"/>
          <w:sz w:val="18"/>
        </w:rPr>
        <w:t>(Clic droit sur la table et selectionner "Mettre a jour les champs" pour actualiser les numeros de page)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INFORMATIONS GENERALES</w:t>
      </w:r>
      <w:r>
        <w:tab/>
      </w:r>
      <w:r>
        <w:t>3</w:t>
      </w:r>
    </w:p>
    <w:p>
      <w:pPr>
        <w:pStyle w:val="TOC1"/>
      </w:pPr>
      <w:r>
        <w:t>2. CONTEXTE ET JUSTIFICATION</w:t>
      </w:r>
      <w:r>
        <w:tab/>
      </w:r>
      <w:r>
        <w:t>3</w:t>
      </w:r>
    </w:p>
    <w:p>
      <w:pPr>
        <w:pStyle w:val="TOC2"/>
      </w:pPr>
      <w:r>
        <w:t>2.1 Contexte reel</w:t>
      </w:r>
      <w:r>
        <w:tab/>
      </w:r>
      <w:r>
        <w:t>3</w:t>
      </w:r>
    </w:p>
    <w:p>
      <w:pPr>
        <w:pStyle w:val="TOC2"/>
      </w:pPr>
      <w:r>
        <w:t>2.2 Problematique precise</w:t>
      </w:r>
      <w:r>
        <w:tab/>
      </w:r>
      <w:r>
        <w:t>3</w:t>
      </w:r>
    </w:p>
    <w:p>
      <w:pPr>
        <w:pStyle w:val="TOC2"/>
      </w:pPr>
      <w:r>
        <w:t>2.3 Importance du projet</w:t>
      </w:r>
      <w:r>
        <w:tab/>
      </w:r>
      <w:r>
        <w:t>3</w:t>
      </w:r>
    </w:p>
    <w:p>
      <w:pPr>
        <w:pStyle w:val="TOC1"/>
      </w:pPr>
      <w:r>
        <w:t>3. OBJECTIFS</w:t>
      </w:r>
      <w:r>
        <w:tab/>
      </w:r>
      <w:r>
        <w:t>4</w:t>
      </w:r>
    </w:p>
    <w:p>
      <w:pPr>
        <w:pStyle w:val="TOC1"/>
      </w:pPr>
      <w:r>
        <w:t>4. PERIMETRE</w:t>
      </w:r>
      <w:r>
        <w:tab/>
      </w:r>
      <w:r>
        <w:t>4</w:t>
      </w:r>
    </w:p>
    <w:p>
      <w:pPr>
        <w:pStyle w:val="TOC1"/>
      </w:pPr>
      <w:r>
        <w:t>5. CONTRAINTES DECLAREES</w:t>
      </w:r>
      <w:r>
        <w:tab/>
      </w:r>
      <w:r>
        <w:t>5</w:t>
      </w:r>
    </w:p>
    <w:p>
      <w:pPr>
        <w:pStyle w:val="TOC1"/>
      </w:pPr>
      <w:r>
        <w:t>6. ANALYSE DES BESOINS FONCTIONNELS</w:t>
      </w:r>
      <w:r>
        <w:tab/>
      </w:r>
      <w:r>
        <w:t>5</w:t>
      </w:r>
    </w:p>
    <w:p>
      <w:pPr>
        <w:pStyle w:val="TOC1"/>
      </w:pPr>
      <w:r>
        <w:t>7. ACTEURS DU SYSTEME</w:t>
      </w:r>
      <w:r>
        <w:tab/>
      </w:r>
      <w:r>
        <w:t>8</w:t>
      </w:r>
    </w:p>
    <w:p>
      <w:pPr>
        <w:pStyle w:val="TOC1"/>
      </w:pPr>
      <w:r>
        <w:t>8. ARCHITECTURE TECHNIQUE</w:t>
      </w:r>
      <w:r>
        <w:tab/>
      </w:r>
      <w:r>
        <w:t>9</w:t>
      </w:r>
    </w:p>
    <w:p>
      <w:pPr>
        <w:pStyle w:val="TOC1"/>
      </w:pPr>
      <w:r>
        <w:t>9. EXIGENCES ALGORITHMIQUES</w:t>
      </w:r>
      <w:r>
        <w:tab/>
      </w:r>
      <w:r>
        <w:t>10</w:t>
      </w:r>
    </w:p>
    <w:p>
      <w:pPr>
        <w:pStyle w:val="TOC1"/>
      </w:pPr>
      <w:r>
        <w:t>10. PLAN DE VALIDATION ET TESTS</w:t>
      </w:r>
      <w:r>
        <w:tab/>
      </w:r>
      <w:r>
        <w:t>11</w:t>
      </w:r>
    </w:p>
    <w:p>
      <w:pPr>
        <w:pStyle w:val="TOC1"/>
      </w:pPr>
      <w:r>
        <w:t>11. LIVRABLES ATTENDUS</w:t>
      </w:r>
      <w:r>
        <w:tab/>
      </w:r>
      <w:r>
        <w:t>12</w:t>
      </w:r>
    </w:p>
    <w:p>
      <w:pPr>
        <w:pStyle w:val="TOC1"/>
      </w:pPr>
      <w:r>
        <w:t>12. CALENDRIER SUGGERE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INFORMATIONS GENERALES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 complet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Hazo Lova - Infrastructure algorithmique decentralisee pour la tracabilite et la confiance numerique a Madagascar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Theme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Imaginer le Numerique Malagasy de 2035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Domaine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Blockchain legere, algorithmes avances, cryptographie appliquee, systemes distribues resilients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Mots-cles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Blockchain allegee, ECDSA, A*, Q-learning, Union-Find, Merkle tree, tracabilite, Madagascar</w:t>
            </w:r>
          </w:p>
        </w:tc>
      </w:tr>
    </w:tbl>
    <w:p>
      <w:pPr>
        <w:pStyle w:val="Heading1"/>
      </w:pPr>
      <w:r>
        <w:t>2. CONTEXTE ET JUSTIFICATION</w:t>
      </w:r>
    </w:p>
    <w:p>
      <w:pPr>
        <w:pStyle w:val="Heading2"/>
      </w:pPr>
      <w:r>
        <w:t>2.1 Contexte reel</w:t>
      </w:r>
    </w:p>
    <w:p>
      <w:r>
        <w:t>Madagascar fait face a une transition numerique majeure avec des infrastructures fragiles :</w:t>
      </w:r>
    </w:p>
    <w:p>
      <w:pPr>
        <w:ind w:left="720"/>
      </w:pPr>
      <w:r>
        <w:rPr>
          <w:color w:val="2c7a7b"/>
        </w:rPr>
        <w:t xml:space="preserve">•  </w:t>
      </w:r>
      <w:r>
        <w:t>Connectivite : Intermittente, faible debit hors grandes villes</w:t>
      </w:r>
    </w:p>
    <w:p>
      <w:pPr>
        <w:ind w:left="720"/>
      </w:pPr>
      <w:r>
        <w:rPr>
          <w:color w:val="2c7a7b"/>
        </w:rPr>
        <w:t xml:space="preserve">•  </w:t>
      </w:r>
      <w:r>
        <w:t>Energie : Coupures frequentes, acces electrique limite (60% de la population)</w:t>
      </w:r>
    </w:p>
    <w:p>
      <w:pPr>
        <w:ind w:left="720"/>
      </w:pPr>
      <w:r>
        <w:rPr>
          <w:color w:val="2c7a7b"/>
        </w:rPr>
        <w:t xml:space="preserve">•  </w:t>
      </w:r>
      <w:r>
        <w:t>Economie : 75% en informalite, corruption dans les transactions foncieres, falsification de diplomes, fraude sur la vanille (80% de la production mondiale)</w:t>
      </w:r>
    </w:p>
    <w:p>
      <w:pPr>
        <w:pStyle w:val="Heading2"/>
      </w:pPr>
      <w:r>
        <w:t>2.2 Problematique precise</w:t>
      </w:r>
    </w:p>
    <w:p>
      <w:r>
        <w:t>Comment concevoir une infrastructure numerique decentralisee, securisee par des algorithmes avances et de la cryptographie asymetrique, capable de garantir l'authenticite, l'integrite, la tracabilite et la non-repudiation des transactions critiques dans un environnement a faibles ressources ?</w:t>
      </w:r>
    </w:p>
    <w:p>
      <w:pPr>
        <w:pStyle w:val="Heading2"/>
      </w:pPr>
      <w:r>
        <w:t>2.3 Importance du projet</w:t>
      </w:r>
    </w:p>
    <w:p>
      <w:r>
        <w:t>Prototype academique demontrant que la combinaison blockchain allegee + cryptographie (ECDSA) + IA (Q-learning) + graphes (A*) + structures avancees peut resoudre des problemes concrets de confiance numerique sans infrastructure lourde.</w:t>
      </w:r>
    </w:p>
    <w:p>
      <w:pPr>
        <w:pStyle w:val="Heading1"/>
      </w:pPr>
      <w:r>
        <w:t>3. OBJECTIFS</w:t>
      </w:r>
    </w:p>
    <w:p>
      <w:pPr>
        <w:pStyle w:val="Heading2"/>
      </w:pPr>
      <w:r>
        <w:t>3.1 Objectif Principal</w:t>
      </w:r>
    </w:p>
    <w:p>
      <w:r>
        <w:t>Concevoir un systeme decentralise securise cryptographiquement qui garantit la tracabilite et la confiance dans 4 secteurs critiques :</w:t>
      </w:r>
    </w:p>
    <w:p>
      <w:pPr>
        <w:ind w:left="720"/>
      </w:pPr>
      <w:r>
        <w:rPr>
          <w:color w:val="2c7a7b"/>
        </w:rPr>
        <w:t xml:space="preserve">•  </w:t>
      </w:r>
      <w:r>
        <w:t>Produits agricoles d'exportation (vanille) - tracabilite complete</w:t>
      </w:r>
    </w:p>
    <w:p>
      <w:pPr>
        <w:ind w:left="720"/>
      </w:pPr>
      <w:r>
        <w:rPr>
          <w:color w:val="2c7a7b"/>
        </w:rPr>
        <w:t xml:space="preserve">•  </w:t>
      </w:r>
      <w:r>
        <w:t>Diplomes universitaires - anti-falsification</w:t>
      </w:r>
    </w:p>
    <w:p>
      <w:pPr>
        <w:ind w:left="720"/>
      </w:pPr>
      <w:r>
        <w:rPr>
          <w:color w:val="2c7a7b"/>
        </w:rPr>
        <w:t xml:space="preserve">•  </w:t>
      </w:r>
      <w:r>
        <w:t>Foncier - anti-double vente</w:t>
      </w:r>
    </w:p>
    <w:p>
      <w:pPr>
        <w:ind w:left="720"/>
      </w:pPr>
      <w:r>
        <w:rPr>
          <w:color w:val="2c7a7b"/>
        </w:rPr>
        <w:t xml:space="preserve">•  </w:t>
      </w:r>
      <w:r>
        <w:t>Micro-finance - transferts securises et authentifies</w:t>
      </w:r>
    </w:p>
    <w:p>
      <w:pPr>
        <w:pStyle w:val="Heading2"/>
      </w:pPr>
      <w:r>
        <w:t>3.2 Objectifs Secondaires (algorithmiques)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Objectif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Algorithme/Structure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Justification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Securiser l'authenticite des transactions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 (courbe secp256k1)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Signature numerique, non-repudiation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Modeliser le reseau d'acteurs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Graphe pondere (119 districts)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Representation realiste du territoire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Securiser la chaine de blocs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Blockchain allegee + Merkle tree + SHA-256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Immuabilite avec faible empreinte energetique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Optimiser le routage des transactions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A* (famille Graphes)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Chemin optimal dans un reseau intermittent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Selectionner intelligemment les validateurs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Q-learning (famille Optimisation/IA)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Adaptation dynamique a l'etat du reseau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Detecter les conflits fonciers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Union-Find (DSU)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Composantes connexes en temps quasi-constant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Gerer les priorites de validation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Tas binaire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File de priorite pour transactions urgentes</w:t>
            </w:r>
          </w:p>
        </w:tc>
      </w:tr>
    </w:tbl>
    <w:p>
      <w:pPr>
        <w:pStyle w:val="Heading1"/>
      </w:pPr>
      <w:r>
        <w:t>4. PERIMETRE</w:t>
      </w:r>
    </w:p>
    <w:p>
      <w:pPr>
        <w:pStyle w:val="Heading2"/>
      </w:pPr>
      <w:r>
        <w:t>4.1 Inclus (Scope)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Domaine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Details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Securite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Signature ECDSA, verification cryptographique, gestion de cles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Modelisation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Reseau de 119 districts malgaches sous forme de graphe pondere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Blockchain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Chaine locale legere (pas de PoW), Merkle tree, hachage SHA-256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Algorithmes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ECDSA, A*, Q-learning, Union-Find avec union par rang + compression de chemin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Structures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Tas binaire (min-heap), graphes (liste d'adjacence), Merkle tree, Union-Find, paires de cles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Cas d'usage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4 scenarios : vanille, diplomes, terrain, micro-finance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Interfaces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Streamlit (Web) + Flet (Mobile APK)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Tests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6+ tests unitaires sur modules algorithmiques et cryptographiques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Optimisation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Baseline vs optimise avec mesures comparatives</w:t>
            </w:r>
          </w:p>
        </w:tc>
      </w:tr>
    </w:tbl>
    <w:p>
      <w:pPr>
        <w:pStyle w:val="Heading2"/>
      </w:pPr>
      <w:r>
        <w:t>4.2 Exclus (Out of Scope)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Element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Raison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gouvernementales reelles en temps reel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Prototype academique - donnees synthetiques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Deploiement national reel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Hors perimetre - preuve de concept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Infrastructure blockchain publique (Ethereum, Bitcoin)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Trop lourd energetiquement et reseau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Minage Proof-of-Work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Incompatible avec contraintes energie/reseau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Cryptographie avancee (ZK-proofs, threshold signatures)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Complexite excessive pour le niveau L3/M1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Chiffrement homomorphe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Hors scope</w:t>
            </w:r>
          </w:p>
        </w:tc>
      </w:tr>
    </w:tbl>
    <w:p>
      <w:pPr>
        <w:pStyle w:val="Heading1"/>
      </w:pPr>
      <w:r>
        <w:t>5. CONTRAINTES DECLAREES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Contrainte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Impact sur l'architecture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Choix algorithmique justifie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1. Connectivite intermittente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Pas de connexion permanente au "cloud"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Blockchain locale avec synchronisation differee ; gossip protocol leger ; stockage local SQLite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2. Coupures d'energie frequentes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Operations doivent etre rapides et peu gourmandes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Consensus leger (PoA simplifie) au lieu de PoW ; validation rapide (&lt; 2s) ; ECDSA optimise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3. Faible debit reseau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Minimiser les donnees echangees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Merkle tree pour preuves compactes (log n) ; replication partielle des noeuds ; signatures de 64 octets (ECDSA vs RSA)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4. Multilingue (FR/MG)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Accessibilite pour tous les utilisateurs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Interface Streamlit/Flet avec switch langue francais/malgache</w:t>
            </w:r>
          </w:p>
        </w:tc>
      </w:tr>
    </w:tbl>
    <w:p>
      <w:r>
        <w:br w:type="page"/>
      </w:r>
    </w:p>
    <w:p>
      <w:pPr>
        <w:pStyle w:val="Heading1"/>
      </w:pPr>
      <w:r>
        <w:t>6. ANALYSE DES BESOINS FONCTIONNELS</w:t>
      </w:r>
    </w:p>
    <w:p>
      <w:pPr>
        <w:pStyle w:val="Heading2"/>
      </w:pPr>
      <w:r>
        <w:t>BF-01 : Gestion de la Blockchain Locale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Initialisation et gestion de la blockchain allegee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Creer et maintenir une chaine de blocs securisee, immuable, avec consensus leger adapte aux contraintes reseau/energie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Transactions signees (ECDSA), cles publiques des validateurs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Chaine de blocs valide, hachages coherents, preuves Merkle</w:t>
            </w:r>
          </w:p>
        </w:tc>
      </w:tr>
    </w:tbl>
    <w:p>
      <w:pPr>
        <w:pStyle w:val="Heading2"/>
      </w:pPr>
      <w:r>
        <w:t>BF-02 : Tracabilite des Produits Agricoles (Vanille)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Enregistrement et tracabilite complete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Permettre aux producteurs d'enregistrer leurs recoltes/ventes avec tracabilite geographique et temporelle securisee par signature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ID producteur, quantite, origine (district), date, qualite, signature ECDSA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Transaction signee, hash unique, preuve de provenance verifiable cryptographiquement</w:t>
            </w:r>
          </w:p>
        </w:tc>
      </w:tr>
    </w:tbl>
    <w:p>
      <w:pPr>
        <w:pStyle w:val="Heading2"/>
      </w:pPr>
      <w:r>
        <w:t>BF-03 : Anti-Falsification des Diplomes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Certification et verification academique securisee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Universites emettent des diplomes securises par hash et signature ; recruteurs verifient l'authenticite sans intermediaire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Diplome, universite, diplome, date, mention, cle privee universite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Certificat numerique hashe et signe, QR code de verification, statut (valide/revoque)</w:t>
            </w:r>
          </w:p>
        </w:tc>
      </w:tr>
    </w:tbl>
    <w:p>
      <w:pPr>
        <w:pStyle w:val="Heading2"/>
      </w:pPr>
      <w:r>
        <w:t>BF-04 : Protection Fonciere (Anti-Double Vente)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Detection de conflits de propriete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Detecter toute tentative de double vente d'une meme parcelle en temps reel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ID proprietaire, ID parcelle, acheteur potentiel, date transaction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Alerte immediate si conflit detecte, blocage transaction, historique proprietaires</w:t>
            </w:r>
          </w:p>
        </w:tc>
      </w:tr>
    </w:tbl>
    <w:p>
      <w:pPr>
        <w:pStyle w:val="Heading2"/>
      </w:pPr>
      <w:r>
        <w:t>BF-05 : Routage Intelligent des Transactions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Optimisation du chemin de propagation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Trouver le chemin optimal pour propager une transaction dans le reseau de 119 districts malgre les noeuds defaillants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Graphe des noeuds (districts), ponderations (latence, fiabilite, distance), noeud source, noeud destination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Chemin optimal (liste de noeuds), cout total estime, temps de propagation</w:t>
            </w:r>
          </w:p>
        </w:tc>
      </w:tr>
    </w:tbl>
    <w:p>
      <w:pPr>
        <w:pStyle w:val="Heading2"/>
      </w:pPr>
      <w:r>
        <w:t>BF-06 : Selection Adaptative des Validateurs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Apprentissage pour la selection des validateurs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Selectionner dynamiquement le meilleur validateur selon l'etat du reseau (latence, energie disponible, historique de fiabilite)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Etat du reseau (charge, latence par noeud, batterie), historique des validations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Choix du validateur optimal, recompense/penalite mise a jour</w:t>
            </w:r>
          </w:p>
        </w:tc>
      </w:tr>
    </w:tbl>
    <w:p>
      <w:pPr>
        <w:pStyle w:val="Heading2"/>
      </w:pPr>
      <w:r>
        <w:t>BF-07 : Visualisation et Monitoring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Dashboard interactif de demonstration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Afficher l'etat de la blockchain, les performances algorithmiques, les metriques reseau et les verifications cryptographiques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Blocs, transactions, metriques A*, metriques Q-learning, etat Union-Find, statuts de signature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Interface claire avec graphes, tableaux, visualisation temps reel</w:t>
            </w:r>
          </w:p>
        </w:tc>
      </w:tr>
    </w:tbl>
    <w:p>
      <w:pPr>
        <w:pStyle w:val="Heading2"/>
      </w:pPr>
      <w:r>
        <w:t>BF-08 : Securisation Cryptographique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3a5f"/>
                <w:sz w:val="20"/>
              </w:rPr>
              <w:t>Titre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Signature et authentification des transactions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Garantir l'authenticite, l'integrite et la non-repudiation des transactions par cryptographie asymetrique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entree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Transaction (hash), cle privee de l'expediteur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Donnees en sortie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Signature (r, s) de 64 octets, cle publique correspondante</w:t>
            </w:r>
          </w:p>
        </w:tc>
      </w:tr>
    </w:tbl>
    <w:p>
      <w:r>
        <w:br w:type="page"/>
      </w:r>
    </w:p>
    <w:p>
      <w:pPr>
        <w:pStyle w:val="Heading1"/>
      </w:pPr>
      <w:r>
        <w:t>7. ACTEURS DU SYSTEME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2500"/>
        <w:gridCol w:w="25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Acteur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Role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Droits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Cas d'usage principal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Producteur vanille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Emet des transactions de recolte/vente signees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Lecture, Ecriture (ses propres donnees), Signature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BF-02, BF-08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Cooperative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Valide les transactions agricoles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Lecture, Verification, Validation (PoA), Signature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BF-02, BF-06, BF-08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Universite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Emet des diplomes securises et signes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Ecriture certificats, Revocation, Signature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BF-03, BF-08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Recruteur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Verifie l'authenticite des diplomes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Lecture seule, Verification cryptographique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BF-03, BF-08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Proprietaire terrain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Enregistre les ventes foncieres signees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Lecture, Ecriture (ses parcelles), Signature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BF-04, BF-08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Agent foncier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Detecte les conflits de double vente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Lecture, Analyse conflits (Union-Find)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BF-04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Administrateur systeme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Surveillance globale, parametrage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Lecture, Visualisation, Configuration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BF-07</w:t>
            </w:r>
          </w:p>
        </w:tc>
      </w:tr>
    </w:tbl>
    <w:p>
      <w:pPr>
        <w:pStyle w:val="Heading1"/>
      </w:pPr>
      <w:r>
        <w:t>8. ARCHITECTURE TECHNIQUE</w:t>
      </w:r>
    </w:p>
    <w:p>
      <w:pPr>
        <w:pStyle w:val="Heading2"/>
      </w:pPr>
      <w:r>
        <w:t>8.1 Stack Technologique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Couche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Technologie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Justification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Langage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Python 3.10+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Lisibilite, richesse bibliotheques, prototyping rapide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Cryptographie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 (lib Python) ou cryptography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 secp256k1, SHA-256, gestion cles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Web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Streamlit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Dashboard interactif rapide, ideal pour demo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Mobile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Flet (Flutter-based)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APK natif, meme codebase Python, offline capable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Calculs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Pandas, NumPy, NetworkX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Manipulation donnees, graphes, matrices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Stockage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SQLite (local)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Persistance offline, synchronisation differee</w:t>
            </w:r>
          </w:p>
        </w:tc>
      </w:tr>
    </w:tbl>
    <w:p>
      <w:pPr>
        <w:pStyle w:val="Heading2"/>
      </w:pPr>
      <w:r>
        <w:t>8.2 Architecture Logicielle</w:t>
      </w:r>
    </w:p>
    <w:p>
      <w:pPr>
        <w:shd w:val="clear" w:fill="f1f5f9"/>
        <w:spacing w:before="200" w:after="200"/>
      </w:pPr>
      <w:r>
        <w:rPr>
          <w:rFonts w:ascii="Consolas" w:hAnsi="Consolas"/>
          <w:sz w:val="20"/>
        </w:rPr>
        <w:t xml:space="preserve">Architecture Monolithe Modulaire :
INTERFACES
- Streamlit (Web)
- Flet (Mobile)
COUCHE SECURITE
- ECDSA Signature
- SHA-256 Hash
- Gestion Cles
COUCHE API
- REST/JSON local pour synchro offline
MOTEUR ALGORITHMIQUE
- A* Routage
- Q-learning Validateurs
- Union-Find Foncier
- Merkle Tree
- Tas binaire (priorite)
- Graphe (119 districts)
BLOCKCHAIN LEGERE
- Blocs, Transactions signees, PoA
STOCKAGE LOCAL
- SQLite (offline) + Synchro differee</w:t>
      </w:r>
    </w:p>
    <w:p>
      <w:r>
        <w:br w:type="page"/>
      </w:r>
    </w:p>
    <w:p>
      <w:pPr>
        <w:pStyle w:val="Heading1"/>
      </w:pPr>
      <w:r>
        <w:t>9. EXIGENCES ALGORITHMIQUES</w:t>
      </w:r>
    </w:p>
    <w:p>
      <w:pPr>
        <w:pStyle w:val="Heading2"/>
      </w:pPr>
      <w:r>
        <w:t>9.1 Algorithmes Avances - 3 Familles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Famille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Algorithme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Utilisation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Baseline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Metrique d'optimisation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Cryptographie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Signature/authentification transactions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RSA-2048 (comparaison taille/vitesse)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Temps signature, taille signature, verification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Graphes/Reseaux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A*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Routage optimal transactions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Dijkstra standard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Temps calcul, noeuds explores, latence reelle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Optimisation/IA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Q-learning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Selection adaptative validateurs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Round-robin aleatoire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Recompense cumulee, latence moyenne, taux succes</w:t>
            </w:r>
          </w:p>
        </w:tc>
      </w:tr>
    </w:tbl>
    <w:p>
      <w:pPr>
        <w:pStyle w:val="Heading2"/>
      </w:pPr>
      <w:r>
        <w:t>9.2 Structures de Donnees Avancees - 4+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Structure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Utilisation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Justification complexite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Paire de cles ECDSA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Stockage securise identite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Generation O(n3), espace minimal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Merkle 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Preuve d'integrite blockchain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Preuve en O(log n), verification rapide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Tas binaire (min-heap)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File de priorite des transactions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Insertion/extraction O(log n), acces min O(1)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Union-Find (DSU)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Detection conflits fonciers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Find/Union O(a(n)) = O(1) amorti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Graphe (liste d'adjacence)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Modelisation 119 districts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Espace O(V+E), parcours efficaces</w:t>
            </w:r>
          </w:p>
        </w:tc>
      </w:tr>
    </w:tbl>
    <w:p>
      <w:pPr>
        <w:pStyle w:val="Heading1"/>
      </w:pPr>
      <w:r>
        <w:t>10. PLAN DE VALIDATION ET TESTS</w:t>
      </w:r>
    </w:p>
    <w:p>
      <w:pPr>
        <w:pStyle w:val="Heading2"/>
      </w:pPr>
      <w:r>
        <w:t>10.1 Tests Unitaires (6+)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ID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Module teste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Description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Entree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Resultat attendu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TU-01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Merkle tree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Creation arbre + preuve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4 transactions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Racine coherente, preuve valide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TU-02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Union-Find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Detection conflit foncier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2 ventes meme parcelle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Alerte conflit declenchee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TU-03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A*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Chemin optimal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Graphe 5 noeuds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Chemin plus court que BFS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TU-04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Q-learning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Selection apres apprentissage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10 etats simules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Choix meilleur validateur &gt; 80%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TU-05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Blockchain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Chaine immuable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3 blocs + tentative modification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Rejet modification, chaine invalide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TU-06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Signature et verification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Message + cle privee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Signature valide, verification positive, alteration detectee</w:t>
            </w:r>
          </w:p>
        </w:tc>
      </w:tr>
    </w:tbl>
    <w:p>
      <w:pPr>
        <w:pStyle w:val="Heading2"/>
      </w:pPr>
      <w:r>
        <w:t>10.2 Tests de Comparaison Baseline vs Optimise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Algorithme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Baseline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Optimise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Metrique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Protocole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RSA-2048 (signature)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ECDSA secp256k1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Temps (ms), taille signature (octets)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1000 signatures aleatoires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A*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Dijkstra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A* avec heuristique distance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Temps (ms), noeuds explores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100 requetes aleatoires sur graphe 119 noeuds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Q-learning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Round-robin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Q-learning entraine (1000 episodes)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Latence moyenne, recompense cumulee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Simulation reseau avec variation latence</w:t>
            </w:r>
          </w:p>
        </w:tc>
      </w:tr>
    </w:tbl>
    <w:p>
      <w:r>
        <w:br w:type="page"/>
      </w:r>
    </w:p>
    <w:p>
      <w:pPr>
        <w:pStyle w:val="Heading1"/>
      </w:pPr>
      <w:r>
        <w:t>11. LIVRABLES ATTENDUS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Type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Livrable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Emplacement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Code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Source Python versionne (Git)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/src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Code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Module cryptographique ECDSA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/src/crypto/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Cahier des charges (ce document)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/docs/cdc.md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Dossier d'architecture UML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/docs/architecture/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Dossier algorithmique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/docs/algo/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Data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Jeu de donnees synthetiques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/data/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Exec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Instructions d'execution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README.md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Presentation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Pitch 5min + Demo 5min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Presentation orale</w:t>
            </w:r>
          </w:p>
        </w:tc>
      </w:tr>
    </w:tbl>
    <w:p>
      <w:pPr>
        <w:pStyle w:val="Heading1"/>
      </w:pPr>
      <w:r>
        <w:t>12. CALENDRIER SUGGERE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Phase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Duree</w:t>
            </w:r>
          </w:p>
        </w:tc>
        <w:tc>
          <w:tcPr>
            <w:tcW w:w="0" w:type="auto"/>
            <w:tcBorders>
              <w:bottom w:val="single" w:color="1e3a5f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Livrable cle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Phase 1 : Cadrage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Semaine 1-2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CDC finalise, architecture UML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Phase 2 : Implementation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Semaine 3-6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Prototype + modules algorithmiques + crypto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Phase 3 : Optimisation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Semaine 7-8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Baseline vs optimise + mesures (ECDSA vs RSA inclus)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Phase 4 : Finalisation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Semaine 9-10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Tests, dossier complet, pitch</w:t>
            </w:r>
          </w:p>
        </w:tc>
      </w:tr>
    </w:tbl>
    <w:p>
      <w:pPr>
        <w:sectPr>
          <w:headerReference w:type="default" r:id="Re670d8382c224796"/>
          <w:footerReference w:type="default" r:id="Rdb36f80d59224aeb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1bd1fa05b3d54fc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</w:pPr>
      <w:r/>
    </w:p>
    <w:p>
      <w:pPr>
        <w:spacing w:after="400"/>
        <w:jc w:val="center"/>
      </w:pPr>
      <w:r>
        <w:rPr>
          <w:b/>
          <w:color w:val="1e3a5f"/>
          <w:sz w:val="40"/>
        </w:rPr>
        <w:t>HAZO LOVA</w:t>
      </w:r>
    </w:p>
    <w:p>
      <w:pPr>
        <w:spacing w:after="200"/>
        <w:jc w:val="center"/>
      </w:pPr>
      <w:r>
        <w:rPr>
          <w:color w:val="475569"/>
          <w:sz w:val="22"/>
        </w:rPr>
        <w:t>Infrastructure Algorithmique Decentralisee</w:t>
      </w:r>
    </w:p>
    <w:p>
      <w:pPr>
        <w:spacing w:after="600"/>
        <w:jc w:val="center"/>
      </w:pPr>
      <w:r>
        <w:rPr>
          <w:color w:val="64748b"/>
          <w:sz w:val="20"/>
        </w:rPr>
        <w:t>RAFANOMEZANTSOA Fanamby Manjaka</w:t>
      </w:r>
    </w:p>
    <w:p>
      <w:pPr>
        <w:jc w:val="center"/>
      </w:pPr>
      <w:r>
        <w:rPr>
          <w:color w:val="64748b"/>
          <w:sz w:val="18"/>
        </w:rPr>
        <w:t>NIE : SE20240215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54fb1ab37c7b4a55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color w:val="64748b"/>
        <w:sz w:val="18"/>
      </w:rPr>
      <w:t>HAZO LOVA</w:t>
    </w:r>
    <w:r>
      <w:rPr>
        <w:color w:val="2c7a7b"/>
        <w:sz w:val="18"/>
      </w:rPr>
      <w:t xml:space="preserve">  |  </w:t>
    </w:r>
    <w:r>
      <w:rPr>
        <w:color w:val="64748b"/>
        <w:sz w:val="18"/>
      </w:rPr>
      <w:t>Cahier des Charges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8" w:lineRule="auto"/>
    </w:pPr>
    <w:rPr>
      <w:rFonts w:ascii="Calibri" w:hAnsi="Calibri" w:eastAsia="Microsoft YaHei"/>
      <w:color w:val="1e293b"/>
      <w:sz w:val="22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b/>
      <w:color w:val="1e3a5f"/>
      <w:sz w:val="32"/>
    </w:rPr>
  </w:style>
  <w:style w:type="paragraph" w:styleId="Heading2">
    <w:name w:val="heading 2"/>
    <w:basedOn w:val="Normal"/>
    <w:pPr>
      <w:keepNext/>
      <w:keepLines/>
      <w:spacing w:before="320" w:after="120"/>
      <w:outlineLvl w:val="1"/>
    </w:pPr>
    <w:rPr>
      <w:b/>
      <w:color w:val="2c7a7b"/>
      <w:sz w:val="26"/>
    </w:rPr>
  </w:style>
  <w:style w:type="paragraph" w:styleId="Heading3">
    <w:name w:val="heading 3"/>
    <w:basedOn w:val="Normal"/>
    <w:pPr>
      <w:keepNext/>
      <w:keepLines/>
      <w:spacing w:before="240" w:after="80"/>
      <w:outlineLvl w:val="2"/>
    </w:pPr>
    <w:rPr>
      <w:b/>
      <w:color w:val="475569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40"/>
    </w:pPr>
    <w:rPr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47556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001f82288454467" /><Relationship Type="http://schemas.openxmlformats.org/officeDocument/2006/relationships/numbering" Target="/word/numbering.xml" Id="R6fdf06014f43445b" /><Relationship Type="http://schemas.openxmlformats.org/officeDocument/2006/relationships/image" Target="/media/image.png" Id="Rb3eddb237d92444d" /><Relationship Type="http://schemas.openxmlformats.org/officeDocument/2006/relationships/image" Target="/media/image2.png" Id="R6913b4c449d54172" /><Relationship Type="http://schemas.openxmlformats.org/officeDocument/2006/relationships/image" Target="/media/image3.png" Id="R1bd1fa05b3d54fcc" /><Relationship Type="http://schemas.openxmlformats.org/officeDocument/2006/relationships/header" Target="/word/header1.xml" Id="Re670d8382c224796" /><Relationship Type="http://schemas.openxmlformats.org/officeDocument/2006/relationships/footer" Target="/word/footer1.xml" Id="Rdb36f80d59224aeb" /><Relationship Type="http://schemas.openxmlformats.org/officeDocument/2006/relationships/settings" Target="/word/settings.xml" Id="R632295fad3354de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54fb1ab37c7b4a55" /></Relationships>
</file>