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3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0"/>
        <w:gridCol w:w="6723"/>
      </w:tblGrid>
      <w:tr w:rsidR="00891543" w:rsidRPr="00512B85" w:rsidTr="00E32895">
        <w:tc>
          <w:tcPr>
            <w:tcW w:w="7080" w:type="dxa"/>
          </w:tcPr>
          <w:p w:rsidR="00512B85" w:rsidRPr="00E32895" w:rsidRDefault="00512B85" w:rsidP="00E671B0">
            <w:pPr>
              <w:pStyle w:val="a9"/>
              <w:spacing w:line="360" w:lineRule="auto"/>
              <w:ind w:leftChars="600" w:left="126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32895">
              <w:rPr>
                <w:rFonts w:ascii="微软雅黑" w:eastAsia="微软雅黑" w:hAnsi="微软雅黑" w:hint="eastAsia"/>
                <w:sz w:val="13"/>
                <w:szCs w:val="13"/>
              </w:rPr>
              <w:t>品控，</w:t>
            </w:r>
            <w:r w:rsidRPr="00E32895">
              <w:rPr>
                <w:rFonts w:ascii="微软雅黑" w:eastAsia="微软雅黑" w:hAnsi="微软雅黑"/>
                <w:sz w:val="13"/>
                <w:szCs w:val="13"/>
              </w:rPr>
              <w:t>就是</w:t>
            </w:r>
            <w:r w:rsidRPr="00E32895">
              <w:rPr>
                <w:rFonts w:ascii="微软雅黑" w:eastAsia="微软雅黑" w:hAnsi="微软雅黑" w:hint="eastAsia"/>
                <w:sz w:val="13"/>
                <w:szCs w:val="13"/>
              </w:rPr>
              <w:t>在一定前提下，</w:t>
            </w:r>
            <w:r w:rsidRPr="00E32895">
              <w:rPr>
                <w:rFonts w:ascii="微软雅黑" w:eastAsia="微软雅黑" w:hAnsi="微软雅黑"/>
                <w:sz w:val="13"/>
                <w:szCs w:val="13"/>
              </w:rPr>
              <w:t>对产品</w:t>
            </w:r>
            <w:r w:rsidRPr="00E32895">
              <w:rPr>
                <w:rFonts w:ascii="微软雅黑" w:eastAsia="微软雅黑" w:hAnsi="微软雅黑" w:hint="eastAsia"/>
                <w:sz w:val="13"/>
                <w:szCs w:val="13"/>
              </w:rPr>
              <w:t>或商品或业务流程的质量监控与把控，是京东追求品质的体现。</w:t>
            </w:r>
          </w:p>
          <w:p w:rsidR="00512B85" w:rsidRPr="00512B85" w:rsidRDefault="00512B85" w:rsidP="00E671B0">
            <w:pPr>
              <w:pStyle w:val="a9"/>
              <w:numPr>
                <w:ilvl w:val="0"/>
                <w:numId w:val="14"/>
              </w:numPr>
              <w:spacing w:line="360" w:lineRule="auto"/>
              <w:ind w:firstLine="420"/>
              <w:jc w:val="left"/>
              <w:rPr>
                <w:rFonts w:ascii="微软雅黑" w:eastAsia="微软雅黑" w:hAnsi="微软雅黑"/>
                <w:b/>
                <w:sz w:val="15"/>
              </w:rPr>
            </w:pPr>
            <w:r w:rsidRPr="00512B85">
              <w:rPr>
                <w:rFonts w:ascii="微软雅黑" w:eastAsia="微软雅黑" w:hAnsi="微软雅黑" w:hint="eastAsia"/>
                <w:b/>
                <w:sz w:val="15"/>
              </w:rPr>
              <w:t>品控四板斧：</w:t>
            </w:r>
          </w:p>
          <w:p w:rsidR="00512B85" w:rsidRPr="00512B85" w:rsidRDefault="00512B85" w:rsidP="00E671B0">
            <w:pPr>
              <w:pStyle w:val="a9"/>
              <w:numPr>
                <w:ilvl w:val="0"/>
                <w:numId w:val="13"/>
              </w:numPr>
              <w:spacing w:line="360" w:lineRule="auto"/>
              <w:ind w:firstLine="420"/>
              <w:jc w:val="left"/>
              <w:rPr>
                <w:rFonts w:ascii="微软雅黑" w:eastAsia="微软雅黑" w:hAnsi="微软雅黑"/>
                <w:b/>
                <w:sz w:val="15"/>
              </w:rPr>
            </w:pPr>
            <w:r w:rsidRPr="00512B85">
              <w:rPr>
                <w:rFonts w:ascii="微软雅黑" w:eastAsia="微软雅黑" w:hAnsi="微软雅黑" w:hint="eastAsia"/>
                <w:b/>
                <w:sz w:val="15"/>
              </w:rPr>
              <w:t>入驻审核</w:t>
            </w:r>
          </w:p>
          <w:p w:rsidR="00512B85" w:rsidRPr="00512B85" w:rsidRDefault="00512B85" w:rsidP="00E671B0">
            <w:pPr>
              <w:pStyle w:val="a9"/>
              <w:spacing w:line="360" w:lineRule="auto"/>
              <w:ind w:leftChars="600" w:left="1260"/>
              <w:rPr>
                <w:rFonts w:ascii="微软雅黑" w:eastAsia="微软雅黑" w:hAnsi="微软雅黑"/>
                <w:sz w:val="13"/>
                <w:szCs w:val="13"/>
              </w:rPr>
            </w:pPr>
            <w:r w:rsidRPr="00512B85">
              <w:rPr>
                <w:rFonts w:ascii="微软雅黑" w:eastAsia="微软雅黑" w:hAnsi="微软雅黑" w:hint="eastAsia"/>
                <w:sz w:val="13"/>
                <w:szCs w:val="13"/>
              </w:rPr>
              <w:t>采销和招商是京东把控产品质量的第一道关口，供应商产品品质水平决定了商城产品的品质水平。在商家入驻，京东专业品控团队会对商家资质，行业资质，以及单品资质进行严格的审核。京东商城“山海关”平台还积极接入政府机关数据，如工商局营业执照，企业经营异常名录信息，认监委的CCC国家强制认证信息，实现了数据库的对接，可时时动态监控。京东对于供应商的选择与考核的标准和规则任何人不能逾越。</w:t>
            </w:r>
          </w:p>
          <w:p w:rsidR="00512B85" w:rsidRPr="00512B85" w:rsidRDefault="00512B85" w:rsidP="00E671B0">
            <w:pPr>
              <w:pStyle w:val="a9"/>
              <w:numPr>
                <w:ilvl w:val="0"/>
                <w:numId w:val="13"/>
              </w:numPr>
              <w:spacing w:line="360" w:lineRule="auto"/>
              <w:ind w:firstLine="420"/>
              <w:jc w:val="left"/>
              <w:rPr>
                <w:rFonts w:ascii="微软雅黑" w:eastAsia="微软雅黑" w:hAnsi="微软雅黑"/>
                <w:b/>
                <w:sz w:val="15"/>
              </w:rPr>
            </w:pPr>
            <w:r w:rsidRPr="00512B85">
              <w:rPr>
                <w:rFonts w:ascii="微软雅黑" w:eastAsia="微软雅黑" w:hAnsi="微软雅黑" w:hint="eastAsia"/>
                <w:b/>
                <w:sz w:val="15"/>
              </w:rPr>
              <w:t>大数据监控</w:t>
            </w:r>
          </w:p>
          <w:p w:rsidR="00512B85" w:rsidRPr="00512B85" w:rsidRDefault="00512B85" w:rsidP="00E671B0">
            <w:pPr>
              <w:pStyle w:val="a9"/>
              <w:spacing w:line="360" w:lineRule="auto"/>
              <w:ind w:leftChars="600" w:left="1260"/>
              <w:rPr>
                <w:rFonts w:ascii="微软雅黑" w:eastAsia="微软雅黑" w:hAnsi="微软雅黑"/>
                <w:sz w:val="13"/>
                <w:szCs w:val="13"/>
              </w:rPr>
            </w:pPr>
            <w:r w:rsidRPr="00512B85">
              <w:rPr>
                <w:rFonts w:ascii="微软雅黑" w:eastAsia="微软雅黑" w:hAnsi="微软雅黑" w:hint="eastAsia"/>
                <w:sz w:val="13"/>
                <w:szCs w:val="13"/>
              </w:rPr>
              <w:t>京东的京盾系统，利用大数据识别高风险商品，建立风险调查池。京盾系统综合了用户评论数据，客户投诉数据，售后退换货数据，以及工商投诉举报数据，多维度矩阵式识别高风险商品，将其下架，清退。充分利用大数据，确保商城产品品质。</w:t>
            </w:r>
          </w:p>
          <w:p w:rsidR="00512B85" w:rsidRPr="00512B85" w:rsidRDefault="00512B85" w:rsidP="00E671B0">
            <w:pPr>
              <w:pStyle w:val="a9"/>
              <w:numPr>
                <w:ilvl w:val="0"/>
                <w:numId w:val="13"/>
              </w:numPr>
              <w:spacing w:line="360" w:lineRule="auto"/>
              <w:ind w:firstLine="420"/>
              <w:jc w:val="left"/>
              <w:rPr>
                <w:rFonts w:ascii="微软雅黑" w:eastAsia="微软雅黑" w:hAnsi="微软雅黑"/>
                <w:b/>
                <w:sz w:val="15"/>
              </w:rPr>
            </w:pPr>
            <w:r w:rsidRPr="00512B85">
              <w:rPr>
                <w:rFonts w:ascii="微软雅黑" w:eastAsia="微软雅黑" w:hAnsi="微软雅黑" w:hint="eastAsia"/>
                <w:b/>
                <w:sz w:val="15"/>
              </w:rPr>
              <w:t>神秘抽检</w:t>
            </w:r>
          </w:p>
          <w:p w:rsidR="00353365" w:rsidRPr="00512B85" w:rsidRDefault="00512B85" w:rsidP="000219AD">
            <w:pPr>
              <w:pStyle w:val="a9"/>
              <w:spacing w:line="360" w:lineRule="auto"/>
              <w:ind w:leftChars="600" w:left="1260"/>
              <w:rPr>
                <w:rFonts w:ascii="微软雅黑" w:eastAsia="微软雅黑" w:hAnsi="微软雅黑" w:cs="微软雅黑"/>
                <w:b/>
                <w:sz w:val="4"/>
                <w:szCs w:val="16"/>
                <w:highlight w:val="yellow"/>
              </w:rPr>
            </w:pPr>
            <w:r w:rsidRPr="00512B85">
              <w:rPr>
                <w:rFonts w:ascii="微软雅黑" w:eastAsia="微软雅黑" w:hAnsi="微软雅黑" w:hint="eastAsia"/>
                <w:sz w:val="13"/>
                <w:szCs w:val="13"/>
              </w:rPr>
              <w:t>京东商城每年拿出数千万的费用，委托国际国内知名的独立第三方检测机构模拟消费者，盲买京东商城的各品类商品去检测，发现不合格商品会立即下架和清退。同时每年委托第三方检测机构组织上百场线上线下品类质量培训，高频度的灌输品质规范和品质意识。</w:t>
            </w:r>
          </w:p>
        </w:tc>
        <w:tc>
          <w:tcPr>
            <w:tcW w:w="6723" w:type="dxa"/>
          </w:tcPr>
          <w:p w:rsidR="00512B85" w:rsidRPr="00512B85" w:rsidRDefault="00512B85" w:rsidP="00E671B0">
            <w:pPr>
              <w:pStyle w:val="a9"/>
              <w:numPr>
                <w:ilvl w:val="0"/>
                <w:numId w:val="13"/>
              </w:numPr>
              <w:spacing w:line="360" w:lineRule="auto"/>
              <w:jc w:val="left"/>
              <w:rPr>
                <w:rFonts w:ascii="微软雅黑" w:eastAsia="微软雅黑" w:hAnsi="微软雅黑"/>
                <w:b/>
                <w:sz w:val="15"/>
              </w:rPr>
            </w:pPr>
            <w:r w:rsidRPr="00512B85">
              <w:rPr>
                <w:rFonts w:ascii="微软雅黑" w:eastAsia="微软雅黑" w:hAnsi="微软雅黑" w:hint="eastAsia"/>
                <w:b/>
                <w:sz w:val="15"/>
              </w:rPr>
              <w:t>假货“零容忍”，严加惩处</w:t>
            </w:r>
          </w:p>
          <w:p w:rsidR="00512B85" w:rsidRPr="00512B85" w:rsidRDefault="00512B85" w:rsidP="00E671B0">
            <w:pPr>
              <w:pStyle w:val="a9"/>
              <w:spacing w:line="360" w:lineRule="auto"/>
              <w:ind w:leftChars="200" w:left="420"/>
              <w:rPr>
                <w:rFonts w:ascii="微软雅黑" w:eastAsia="微软雅黑" w:hAnsi="微软雅黑"/>
                <w:sz w:val="13"/>
                <w:szCs w:val="13"/>
              </w:rPr>
            </w:pPr>
            <w:r w:rsidRPr="00512B85">
              <w:rPr>
                <w:rFonts w:ascii="微软雅黑" w:eastAsia="微软雅黑" w:hAnsi="微软雅黑" w:hint="eastAsia"/>
                <w:sz w:val="13"/>
                <w:szCs w:val="13"/>
              </w:rPr>
              <w:t>对于供应商和POP 店铺，如果销售的产品发现假货，对供应商处罚100万或者销售收入的10倍罚款。</w:t>
            </w:r>
          </w:p>
          <w:p w:rsidR="00512B85" w:rsidRPr="00512B85" w:rsidRDefault="00512B85" w:rsidP="00E671B0">
            <w:pPr>
              <w:pStyle w:val="a9"/>
              <w:spacing w:line="360" w:lineRule="auto"/>
              <w:ind w:leftChars="200" w:left="420"/>
              <w:rPr>
                <w:rFonts w:ascii="微软雅黑" w:eastAsia="微软雅黑" w:hAnsi="微软雅黑"/>
                <w:sz w:val="13"/>
                <w:szCs w:val="13"/>
              </w:rPr>
            </w:pPr>
            <w:r w:rsidRPr="00512B85">
              <w:rPr>
                <w:rFonts w:ascii="微软雅黑" w:eastAsia="微软雅黑" w:hAnsi="微软雅黑" w:hint="eastAsia"/>
                <w:sz w:val="13"/>
                <w:szCs w:val="13"/>
              </w:rPr>
              <w:t>对京东内部员工一样严格。任何采销和运营所负责的商品如果被认定为假货，首次发现的依照工作疏忽给予记过，体系内通报批评，并扣除奖金。同时根据集团奖惩制度按照ABC 原则，即责任人的上级和间接上级承担连带责任，如发现两次（含）以上的，责任人直接予以辞退。</w:t>
            </w:r>
          </w:p>
          <w:p w:rsidR="00512B85" w:rsidRPr="00512B85" w:rsidRDefault="00512B85" w:rsidP="00E671B0">
            <w:pPr>
              <w:pStyle w:val="a9"/>
              <w:spacing w:line="360" w:lineRule="auto"/>
              <w:ind w:leftChars="200" w:left="420"/>
              <w:rPr>
                <w:rFonts w:ascii="微软雅黑" w:eastAsia="微软雅黑" w:hAnsi="微软雅黑"/>
                <w:sz w:val="13"/>
                <w:szCs w:val="13"/>
              </w:rPr>
            </w:pPr>
            <w:r w:rsidRPr="00512B85">
              <w:rPr>
                <w:rFonts w:ascii="微软雅黑" w:eastAsia="微软雅黑" w:hAnsi="微软雅黑" w:hint="eastAsia"/>
                <w:sz w:val="13"/>
                <w:szCs w:val="13"/>
              </w:rPr>
              <w:t>京东不欢迎销售假冒伪劣商品的供应商、店铺和产商。</w:t>
            </w:r>
          </w:p>
          <w:p w:rsidR="00512B85" w:rsidRPr="00512B85" w:rsidRDefault="00512B85" w:rsidP="00E671B0">
            <w:pPr>
              <w:pStyle w:val="a9"/>
              <w:spacing w:line="360" w:lineRule="auto"/>
              <w:ind w:leftChars="200" w:left="420"/>
              <w:rPr>
                <w:rFonts w:ascii="微软雅黑" w:eastAsia="微软雅黑" w:hAnsi="微软雅黑"/>
                <w:sz w:val="13"/>
                <w:szCs w:val="13"/>
              </w:rPr>
            </w:pPr>
            <w:r w:rsidRPr="00512B85">
              <w:rPr>
                <w:rFonts w:ascii="微软雅黑" w:eastAsia="微软雅黑" w:hAnsi="微软雅黑" w:hint="eastAsia"/>
                <w:sz w:val="13"/>
                <w:szCs w:val="13"/>
              </w:rPr>
              <w:t>京东不容忍内部员工对于假冒伪劣的任何忽视。</w:t>
            </w:r>
          </w:p>
          <w:p w:rsidR="00512B85" w:rsidRPr="00512B85" w:rsidRDefault="00512B85" w:rsidP="00E671B0">
            <w:pPr>
              <w:pStyle w:val="a9"/>
              <w:spacing w:line="360" w:lineRule="auto"/>
              <w:rPr>
                <w:rFonts w:ascii="微软雅黑" w:eastAsia="微软雅黑" w:hAnsi="微软雅黑"/>
                <w:sz w:val="15"/>
              </w:rPr>
            </w:pPr>
          </w:p>
          <w:p w:rsidR="00512B85" w:rsidRPr="00256578" w:rsidRDefault="00512B85" w:rsidP="00E671B0">
            <w:pPr>
              <w:spacing w:line="360" w:lineRule="auto"/>
              <w:ind w:leftChars="200" w:left="420"/>
              <w:jc w:val="left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r w:rsidRPr="00256578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>更多品控相关内容，请查看：</w:t>
            </w:r>
          </w:p>
          <w:p w:rsidR="00512B85" w:rsidRPr="00256578" w:rsidRDefault="00512B85" w:rsidP="00E671B0">
            <w:pPr>
              <w:spacing w:line="360" w:lineRule="auto"/>
              <w:ind w:leftChars="200" w:left="420"/>
              <w:jc w:val="left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r w:rsidRPr="00256578"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  <w:t>http://wenku.jd.com/public_doc/public_folder_goto?folderId=10815</w:t>
            </w:r>
          </w:p>
          <w:p w:rsidR="00512B85" w:rsidRPr="00256578" w:rsidRDefault="00512B85" w:rsidP="00E671B0">
            <w:pPr>
              <w:numPr>
                <w:ilvl w:val="0"/>
                <w:numId w:val="15"/>
              </w:numPr>
              <w:spacing w:line="360" w:lineRule="auto"/>
              <w:ind w:leftChars="200" w:left="780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r w:rsidRPr="00256578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>京东商城品控体系商品质量管理制度（内部抽检）Rev 2.0</w:t>
            </w:r>
          </w:p>
          <w:p w:rsidR="00512B85" w:rsidRPr="00256578" w:rsidRDefault="00512B85" w:rsidP="00E671B0">
            <w:pPr>
              <w:numPr>
                <w:ilvl w:val="0"/>
                <w:numId w:val="15"/>
              </w:numPr>
              <w:spacing w:line="360" w:lineRule="auto"/>
              <w:ind w:leftChars="200" w:left="780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r w:rsidRPr="00256578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>京东商城品控体系商品质量管理制度（外部抽检）Rev 3.0</w:t>
            </w:r>
          </w:p>
          <w:p w:rsidR="00512B85" w:rsidRPr="00256578" w:rsidRDefault="00512B85" w:rsidP="00E671B0">
            <w:pPr>
              <w:numPr>
                <w:ilvl w:val="0"/>
                <w:numId w:val="15"/>
              </w:numPr>
              <w:spacing w:line="360" w:lineRule="auto"/>
              <w:ind w:leftChars="200" w:left="780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r w:rsidRPr="00256578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>质量舆情监控与处理流程 Rev 1.0</w:t>
            </w:r>
            <w:bookmarkStart w:id="0" w:name="_GoBack"/>
            <w:bookmarkEnd w:id="0"/>
          </w:p>
          <w:p w:rsidR="00512B85" w:rsidRPr="00256578" w:rsidRDefault="00512B85" w:rsidP="00E671B0">
            <w:pPr>
              <w:numPr>
                <w:ilvl w:val="0"/>
                <w:numId w:val="15"/>
              </w:numPr>
              <w:spacing w:line="360" w:lineRule="auto"/>
              <w:ind w:leftChars="200" w:left="780"/>
              <w:rPr>
                <w:rFonts w:ascii="微软雅黑" w:eastAsia="微软雅黑" w:hAnsi="微软雅黑"/>
                <w:color w:val="BFBFBF" w:themeColor="background1" w:themeShade="BF"/>
                <w:sz w:val="13"/>
                <w:szCs w:val="13"/>
              </w:rPr>
            </w:pPr>
            <w:r w:rsidRPr="00256578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>关于对京东商城假货事故的问责管理办法</w:t>
            </w:r>
          </w:p>
          <w:p w:rsidR="00353365" w:rsidRPr="00512B85" w:rsidRDefault="00512B85" w:rsidP="000219AD">
            <w:pPr>
              <w:spacing w:line="360" w:lineRule="auto"/>
              <w:ind w:leftChars="200" w:left="420"/>
              <w:jc w:val="left"/>
              <w:rPr>
                <w:rFonts w:ascii="微软雅黑" w:eastAsia="微软雅黑" w:hAnsi="微软雅黑" w:cs="微软雅黑"/>
                <w:b/>
                <w:sz w:val="4"/>
                <w:szCs w:val="16"/>
                <w:highlight w:val="yellow"/>
              </w:rPr>
            </w:pPr>
            <w:r w:rsidRPr="00256578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>如想了解更多内容，可向本部门同事咨询。</w:t>
            </w:r>
          </w:p>
        </w:tc>
      </w:tr>
    </w:tbl>
    <w:p w:rsidR="00B7760E" w:rsidRPr="00512B85" w:rsidRDefault="005F1A3C" w:rsidP="00E671B0">
      <w:pPr>
        <w:spacing w:line="360" w:lineRule="auto"/>
        <w:rPr>
          <w:rFonts w:ascii="微软雅黑" w:eastAsia="微软雅黑" w:hAnsi="微软雅黑"/>
          <w:sz w:val="10"/>
        </w:rPr>
      </w:pPr>
    </w:p>
    <w:sectPr w:rsidR="00B7760E" w:rsidRPr="00512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A3C" w:rsidRDefault="005F1A3C" w:rsidP="005C2025">
      <w:r>
        <w:separator/>
      </w:r>
    </w:p>
  </w:endnote>
  <w:endnote w:type="continuationSeparator" w:id="0">
    <w:p w:rsidR="005F1A3C" w:rsidRDefault="005F1A3C" w:rsidP="005C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A3C" w:rsidRDefault="005F1A3C" w:rsidP="005C2025">
      <w:r>
        <w:separator/>
      </w:r>
    </w:p>
  </w:footnote>
  <w:footnote w:type="continuationSeparator" w:id="0">
    <w:p w:rsidR="005F1A3C" w:rsidRDefault="005F1A3C" w:rsidP="005C2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246"/>
    <w:multiLevelType w:val="hybridMultilevel"/>
    <w:tmpl w:val="72DCC1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B709A"/>
    <w:multiLevelType w:val="hybridMultilevel"/>
    <w:tmpl w:val="39200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34D26"/>
    <w:multiLevelType w:val="hybridMultilevel"/>
    <w:tmpl w:val="EC7E3B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951964"/>
    <w:multiLevelType w:val="multilevel"/>
    <w:tmpl w:val="0E95196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FF0A9C"/>
    <w:multiLevelType w:val="hybridMultilevel"/>
    <w:tmpl w:val="6A4AFA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114BBF"/>
    <w:multiLevelType w:val="multilevel"/>
    <w:tmpl w:val="19114BB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020336"/>
    <w:multiLevelType w:val="hybridMultilevel"/>
    <w:tmpl w:val="C9E611B4"/>
    <w:lvl w:ilvl="0" w:tplc="583FFC0D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E93079"/>
    <w:multiLevelType w:val="hybridMultilevel"/>
    <w:tmpl w:val="87DEC3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ECA20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D04812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196A69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A0C50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052BD9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C585AC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4CC9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10A8AD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63862AB"/>
    <w:multiLevelType w:val="hybridMultilevel"/>
    <w:tmpl w:val="291A2B00"/>
    <w:lvl w:ilvl="0" w:tplc="DC846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3F2D4C"/>
    <w:multiLevelType w:val="multilevel"/>
    <w:tmpl w:val="373F2D4C"/>
    <w:lvl w:ilvl="0">
      <w:start w:val="1"/>
      <w:numFmt w:val="decimal"/>
      <w:lvlText w:val="%1."/>
      <w:lvlJc w:val="left"/>
      <w:pPr>
        <w:ind w:left="2340" w:hanging="420"/>
      </w:p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10">
    <w:nsid w:val="3F722BCF"/>
    <w:multiLevelType w:val="hybridMultilevel"/>
    <w:tmpl w:val="8648D9FA"/>
    <w:lvl w:ilvl="0" w:tplc="B0C0465C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4F7D298A"/>
    <w:multiLevelType w:val="multilevel"/>
    <w:tmpl w:val="4F7D298A"/>
    <w:lvl w:ilvl="0">
      <w:start w:val="1"/>
      <w:numFmt w:val="lowerLetter"/>
      <w:lvlText w:val="%1)"/>
      <w:lvlJc w:val="left"/>
      <w:pPr>
        <w:ind w:left="429" w:hanging="420"/>
      </w:pPr>
    </w:lvl>
    <w:lvl w:ilvl="1">
      <w:start w:val="1"/>
      <w:numFmt w:val="lowerLetter"/>
      <w:lvlText w:val="%2)"/>
      <w:lvlJc w:val="left"/>
      <w:pPr>
        <w:ind w:left="849" w:hanging="420"/>
      </w:pPr>
    </w:lvl>
    <w:lvl w:ilvl="2">
      <w:start w:val="1"/>
      <w:numFmt w:val="lowerRoman"/>
      <w:lvlText w:val="%3."/>
      <w:lvlJc w:val="right"/>
      <w:pPr>
        <w:ind w:left="1269" w:hanging="420"/>
      </w:pPr>
    </w:lvl>
    <w:lvl w:ilvl="3">
      <w:start w:val="1"/>
      <w:numFmt w:val="decimal"/>
      <w:lvlText w:val="%4."/>
      <w:lvlJc w:val="left"/>
      <w:pPr>
        <w:ind w:left="1689" w:hanging="420"/>
      </w:pPr>
    </w:lvl>
    <w:lvl w:ilvl="4">
      <w:start w:val="1"/>
      <w:numFmt w:val="lowerLetter"/>
      <w:lvlText w:val="%5)"/>
      <w:lvlJc w:val="left"/>
      <w:pPr>
        <w:ind w:left="2109" w:hanging="420"/>
      </w:pPr>
    </w:lvl>
    <w:lvl w:ilvl="5">
      <w:start w:val="1"/>
      <w:numFmt w:val="lowerRoman"/>
      <w:lvlText w:val="%6."/>
      <w:lvlJc w:val="right"/>
      <w:pPr>
        <w:ind w:left="2529" w:hanging="420"/>
      </w:pPr>
    </w:lvl>
    <w:lvl w:ilvl="6">
      <w:start w:val="1"/>
      <w:numFmt w:val="decimal"/>
      <w:lvlText w:val="%7."/>
      <w:lvlJc w:val="left"/>
      <w:pPr>
        <w:ind w:left="2949" w:hanging="420"/>
      </w:pPr>
    </w:lvl>
    <w:lvl w:ilvl="7">
      <w:start w:val="1"/>
      <w:numFmt w:val="lowerLetter"/>
      <w:lvlText w:val="%8)"/>
      <w:lvlJc w:val="left"/>
      <w:pPr>
        <w:ind w:left="3369" w:hanging="420"/>
      </w:pPr>
    </w:lvl>
    <w:lvl w:ilvl="8">
      <w:start w:val="1"/>
      <w:numFmt w:val="lowerRoman"/>
      <w:lvlText w:val="%9."/>
      <w:lvlJc w:val="right"/>
      <w:pPr>
        <w:ind w:left="3789" w:hanging="420"/>
      </w:pPr>
    </w:lvl>
  </w:abstractNum>
  <w:abstractNum w:abstractNumId="12">
    <w:nsid w:val="583FFBC8"/>
    <w:multiLevelType w:val="singleLevel"/>
    <w:tmpl w:val="583FFB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83FFC0D"/>
    <w:multiLevelType w:val="singleLevel"/>
    <w:tmpl w:val="583FFC0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</w:abstractNum>
  <w:abstractNum w:abstractNumId="14">
    <w:nsid w:val="72C704FA"/>
    <w:multiLevelType w:val="multilevel"/>
    <w:tmpl w:val="72C70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65"/>
    <w:rsid w:val="000219AD"/>
    <w:rsid w:val="0015030F"/>
    <w:rsid w:val="001575E5"/>
    <w:rsid w:val="00256578"/>
    <w:rsid w:val="00282BD3"/>
    <w:rsid w:val="00353365"/>
    <w:rsid w:val="00510382"/>
    <w:rsid w:val="00512B85"/>
    <w:rsid w:val="005C2025"/>
    <w:rsid w:val="005F1A3C"/>
    <w:rsid w:val="006D6D6B"/>
    <w:rsid w:val="00891543"/>
    <w:rsid w:val="00BB7C9C"/>
    <w:rsid w:val="00D83218"/>
    <w:rsid w:val="00DF7F1F"/>
    <w:rsid w:val="00E32895"/>
    <w:rsid w:val="00E671B0"/>
    <w:rsid w:val="00E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65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35336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353365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353365"/>
  </w:style>
  <w:style w:type="paragraph" w:styleId="a5">
    <w:name w:val="Balloon Text"/>
    <w:basedOn w:val="a"/>
    <w:link w:val="Char0"/>
    <w:uiPriority w:val="99"/>
    <w:semiHidden/>
    <w:unhideWhenUsed/>
    <w:rsid w:val="003533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53365"/>
    <w:rPr>
      <w:sz w:val="18"/>
      <w:szCs w:val="18"/>
    </w:rPr>
  </w:style>
  <w:style w:type="paragraph" w:styleId="a6">
    <w:name w:val="List Paragraph"/>
    <w:basedOn w:val="a"/>
    <w:uiPriority w:val="34"/>
    <w:qFormat/>
    <w:rsid w:val="00353365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5C2025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1"/>
    <w:uiPriority w:val="99"/>
    <w:unhideWhenUsed/>
    <w:rsid w:val="005C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C202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C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C2025"/>
    <w:rPr>
      <w:sz w:val="18"/>
      <w:szCs w:val="18"/>
    </w:rPr>
  </w:style>
  <w:style w:type="paragraph" w:styleId="a9">
    <w:name w:val="No Spacing"/>
    <w:uiPriority w:val="1"/>
    <w:qFormat/>
    <w:rsid w:val="00512B8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65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35336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353365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353365"/>
  </w:style>
  <w:style w:type="paragraph" w:styleId="a5">
    <w:name w:val="Balloon Text"/>
    <w:basedOn w:val="a"/>
    <w:link w:val="Char0"/>
    <w:uiPriority w:val="99"/>
    <w:semiHidden/>
    <w:unhideWhenUsed/>
    <w:rsid w:val="003533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53365"/>
    <w:rPr>
      <w:sz w:val="18"/>
      <w:szCs w:val="18"/>
    </w:rPr>
  </w:style>
  <w:style w:type="paragraph" w:styleId="a6">
    <w:name w:val="List Paragraph"/>
    <w:basedOn w:val="a"/>
    <w:uiPriority w:val="34"/>
    <w:qFormat/>
    <w:rsid w:val="00353365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5C2025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1"/>
    <w:uiPriority w:val="99"/>
    <w:unhideWhenUsed/>
    <w:rsid w:val="005C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C202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C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C2025"/>
    <w:rPr>
      <w:sz w:val="18"/>
      <w:szCs w:val="18"/>
    </w:rPr>
  </w:style>
  <w:style w:type="paragraph" w:styleId="a9">
    <w:name w:val="No Spacing"/>
    <w:uiPriority w:val="1"/>
    <w:qFormat/>
    <w:rsid w:val="00512B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3ACBF-0145-4837-954B-2FE9DB73E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HL Ren</cp:lastModifiedBy>
  <cp:revision>15</cp:revision>
  <dcterms:created xsi:type="dcterms:W3CDTF">2016-12-01T12:49:00Z</dcterms:created>
  <dcterms:modified xsi:type="dcterms:W3CDTF">2016-12-02T13:02:00Z</dcterms:modified>
</cp:coreProperties>
</file>