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3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0"/>
        <w:gridCol w:w="6723"/>
      </w:tblGrid>
      <w:tr w:rsidR="001F3337" w:rsidRPr="00EB2E50" w:rsidTr="0061764C">
        <w:tc>
          <w:tcPr>
            <w:tcW w:w="7080" w:type="dxa"/>
          </w:tcPr>
          <w:p w:rsidR="001F3337" w:rsidRPr="003F5B06" w:rsidRDefault="00EC55AE" w:rsidP="00AA1CD0">
            <w:pPr>
              <w:pStyle w:val="10"/>
              <w:numPr>
                <w:ilvl w:val="0"/>
                <w:numId w:val="1"/>
              </w:numPr>
              <w:ind w:left="0" w:firstLine="42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bookmarkStart w:id="0" w:name="_Toc415591034"/>
            <w:r w:rsidRPr="003F5B06">
              <w:rPr>
                <w:rFonts w:ascii="微软雅黑" w:eastAsia="微软雅黑" w:hAnsi="微软雅黑" w:cs="微软雅黑" w:hint="eastAsia"/>
                <w:b/>
                <w:szCs w:val="21"/>
              </w:rPr>
              <w:t>自营</w:t>
            </w:r>
            <w:r w:rsidR="003F5B06">
              <w:rPr>
                <w:rFonts w:ascii="微软雅黑" w:eastAsia="微软雅黑" w:hAnsi="微软雅黑" w:cs="微软雅黑" w:hint="eastAsia"/>
                <w:b/>
                <w:szCs w:val="21"/>
              </w:rPr>
              <w:t>-</w:t>
            </w:r>
            <w:r w:rsidR="003F5B06" w:rsidRPr="003F5B06">
              <w:rPr>
                <w:rFonts w:ascii="微软雅黑" w:eastAsia="微软雅黑" w:hAnsi="微软雅黑" w:cs="微软雅黑" w:hint="eastAsia"/>
                <w:b/>
                <w:szCs w:val="21"/>
                <w:highlight w:val="yellow"/>
              </w:rPr>
              <w:t>微软雅黑 五号字 加粗</w:t>
            </w:r>
          </w:p>
          <w:p w:rsidR="001F3337" w:rsidRPr="003F5B06" w:rsidRDefault="00EC55AE" w:rsidP="00AA1CD0">
            <w:pPr>
              <w:pStyle w:val="10"/>
              <w:ind w:leftChars="400" w:left="84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自营业务是指京东先行将货物的所有权及物权转至京东名下，京东可自行定义销售价格的合作模式。</w:t>
            </w:r>
            <w:r w:rsidR="003F5B06" w:rsidRPr="003F5B06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微软雅黑 小五号字</w:t>
            </w:r>
          </w:p>
          <w:p w:rsidR="003F5B06" w:rsidRPr="003F5B06" w:rsidRDefault="00EC55AE" w:rsidP="00AA1CD0">
            <w:pPr>
              <w:pStyle w:val="10"/>
              <w:numPr>
                <w:ilvl w:val="0"/>
                <w:numId w:val="1"/>
              </w:numPr>
              <w:ind w:left="0" w:firstLine="400"/>
              <w:jc w:val="left"/>
              <w:rPr>
                <w:rFonts w:ascii="微软雅黑" w:eastAsia="微软雅黑" w:hAnsi="微软雅黑" w:cs="微软雅黑"/>
                <w:b/>
                <w:sz w:val="20"/>
                <w:szCs w:val="16"/>
              </w:rPr>
            </w:pPr>
            <w:r w:rsidRPr="003F5B06">
              <w:rPr>
                <w:rFonts w:ascii="微软雅黑" w:eastAsia="微软雅黑" w:hAnsi="微软雅黑" w:cs="微软雅黑" w:hint="eastAsia"/>
                <w:b/>
                <w:sz w:val="20"/>
                <w:szCs w:val="16"/>
              </w:rPr>
              <w:t>供应商</w:t>
            </w:r>
            <w:bookmarkEnd w:id="0"/>
            <w:r w:rsidRPr="003F5B06">
              <w:rPr>
                <w:rFonts w:ascii="微软雅黑" w:eastAsia="微软雅黑" w:hAnsi="微软雅黑" w:cs="微软雅黑" w:hint="eastAsia"/>
                <w:b/>
                <w:sz w:val="20"/>
                <w:szCs w:val="16"/>
              </w:rPr>
              <w:t>入驻</w:t>
            </w:r>
          </w:p>
          <w:p w:rsidR="001F3337" w:rsidRPr="003F5B06" w:rsidRDefault="003F5B06" w:rsidP="00AA1CD0">
            <w:pPr>
              <w:pStyle w:val="10"/>
              <w:ind w:leftChars="400" w:left="840" w:firstLineChars="0" w:firstLine="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1.</w:t>
            </w:r>
            <w:r w:rsidR="00EB2E50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 xml:space="preserve">   </w:t>
            </w:r>
            <w:r w:rsidR="00EC55AE" w:rsidRPr="003F5B0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品牌选择：</w:t>
            </w:r>
          </w:p>
          <w:p w:rsidR="001F3337" w:rsidRPr="003F5B06" w:rsidRDefault="00EC55AE" w:rsidP="00AA1CD0">
            <w:pPr>
              <w:pStyle w:val="10"/>
              <w:numPr>
                <w:ilvl w:val="0"/>
                <w:numId w:val="3"/>
              </w:numPr>
              <w:ind w:left="1259"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竞争对手TOP品牌：如淘宝，天猫，亚马逊，一号店，苏宁易购，当当等相同类目的TOP品牌。</w:t>
            </w:r>
            <w:bookmarkStart w:id="1" w:name="_GoBack"/>
            <w:bookmarkEnd w:id="1"/>
          </w:p>
          <w:p w:rsidR="001F3337" w:rsidRPr="003F5B06" w:rsidRDefault="00EC55AE" w:rsidP="00AA1CD0">
            <w:pPr>
              <w:pStyle w:val="10"/>
              <w:numPr>
                <w:ilvl w:val="0"/>
                <w:numId w:val="3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线下知名品牌，国际品牌。</w:t>
            </w:r>
          </w:p>
          <w:p w:rsidR="001F3337" w:rsidRPr="003F5B06" w:rsidRDefault="00EC55AE" w:rsidP="00AA1CD0">
            <w:pPr>
              <w:pStyle w:val="10"/>
              <w:numPr>
                <w:ilvl w:val="0"/>
                <w:numId w:val="3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差异化品牌：结合品类发展的状况及客户需求特点，为了竞争差异化需要引进的品牌。</w:t>
            </w:r>
          </w:p>
          <w:p w:rsidR="001F3337" w:rsidRPr="003F5B06" w:rsidRDefault="00EC55AE" w:rsidP="00AA1CD0">
            <w:pPr>
              <w:pStyle w:val="10"/>
              <w:numPr>
                <w:ilvl w:val="0"/>
                <w:numId w:val="3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缺失品牌：为了补充完善品牌结构而引进的品牌。</w:t>
            </w:r>
          </w:p>
          <w:p w:rsidR="001F3337" w:rsidRPr="003F5B06" w:rsidRDefault="00EC55AE" w:rsidP="00AA1CD0">
            <w:pPr>
              <w:pStyle w:val="10"/>
              <w:numPr>
                <w:ilvl w:val="0"/>
                <w:numId w:val="3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资讯类网站及论坛：如中关村在线， KBC论坛等*（IT数码适用）</w:t>
            </w:r>
          </w:p>
          <w:p w:rsidR="001F3337" w:rsidRPr="003F5B06" w:rsidRDefault="003F5B06" w:rsidP="00AA1CD0">
            <w:pPr>
              <w:pStyle w:val="10"/>
              <w:ind w:leftChars="400" w:left="840" w:firstLineChars="0" w:firstLine="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2.</w:t>
            </w:r>
            <w:r w:rsidR="00EB2E50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 xml:space="preserve">   </w:t>
            </w:r>
            <w:r w:rsidR="00EC55AE" w:rsidRPr="003F5B0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供应商入驻基本资质：</w:t>
            </w:r>
          </w:p>
          <w:p w:rsidR="001F3337" w:rsidRPr="003F5B06" w:rsidRDefault="00EC55AE" w:rsidP="00AA1CD0">
            <w:pPr>
              <w:pStyle w:val="10"/>
              <w:ind w:leftChars="400" w:left="84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至少满足以下两个条件，具体情况请以事业部实际入驻资质为准。</w:t>
            </w:r>
          </w:p>
          <w:p w:rsidR="001F3337" w:rsidRPr="003F5B06" w:rsidRDefault="00EC55AE" w:rsidP="00AA1CD0">
            <w:pPr>
              <w:pStyle w:val="10"/>
              <w:numPr>
                <w:ilvl w:val="0"/>
                <w:numId w:val="4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公司为一般纳税人可开增值税发票；</w:t>
            </w:r>
          </w:p>
          <w:p w:rsidR="001F3337" w:rsidRPr="003F5B06" w:rsidRDefault="00EC55AE" w:rsidP="00AA1CD0">
            <w:pPr>
              <w:pStyle w:val="10"/>
              <w:numPr>
                <w:ilvl w:val="0"/>
                <w:numId w:val="4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公司注册资金50万以上；（大家电公司注册资金100万以上）质控部门将对照供应商资质清单（加盖供应商公司红印章）逐条审核，评估供应商资质是否符合京东公司要求。</w:t>
            </w:r>
          </w:p>
          <w:p w:rsidR="001F3337" w:rsidRPr="003F5B06" w:rsidRDefault="00EC55AE" w:rsidP="00AA1CD0">
            <w:pPr>
              <w:pStyle w:val="10"/>
              <w:numPr>
                <w:ilvl w:val="0"/>
                <w:numId w:val="1"/>
              </w:numPr>
              <w:ind w:left="0" w:firstLine="42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3F5B06">
              <w:rPr>
                <w:rFonts w:ascii="微软雅黑" w:eastAsia="微软雅黑" w:hAnsi="微软雅黑" w:cs="微软雅黑" w:hint="eastAsia"/>
                <w:b/>
                <w:szCs w:val="21"/>
              </w:rPr>
              <w:t>供应商评估及管理（供应商评估系统定量指标如下）</w:t>
            </w:r>
          </w:p>
          <w:p w:rsidR="001F3337" w:rsidRPr="003F5B06" w:rsidRDefault="00EC55AE" w:rsidP="00AA1CD0">
            <w:pPr>
              <w:pStyle w:val="10"/>
              <w:ind w:leftChars="200" w:left="420" w:firstLineChars="0" w:firstLine="0"/>
              <w:jc w:val="left"/>
              <w:rPr>
                <w:rFonts w:ascii="微软雅黑" w:eastAsia="微软雅黑" w:hAnsi="微软雅黑" w:cs="微软雅黑"/>
                <w:b/>
                <w:sz w:val="20"/>
                <w:szCs w:val="16"/>
              </w:rPr>
            </w:pPr>
            <w:r w:rsidRPr="003F5B06">
              <w:rPr>
                <w:rFonts w:ascii="微软雅黑" w:eastAsia="微软雅黑" w:hAnsi="微软雅黑" w:cs="微软雅黑" w:hint="eastAsia"/>
                <w:noProof/>
                <w:sz w:val="20"/>
                <w:szCs w:val="18"/>
              </w:rPr>
              <w:drawing>
                <wp:inline distT="0" distB="0" distL="0" distR="0" wp14:anchorId="63D92369" wp14:editId="1C305CDF">
                  <wp:extent cx="4065905" cy="800735"/>
                  <wp:effectExtent l="0" t="0" r="10795" b="18415"/>
                  <wp:docPr id="1" name="图片 1" descr="c:\users\administrator\documents\jddongdong\jimenterprise\maoqiang3\temp\jdonline201610171545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ocuments\jddongdong\jimenterprise\maoqiang3\temp\jdonline201610171545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05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337" w:rsidRPr="00EB2E50" w:rsidRDefault="00EC55AE" w:rsidP="00EB2E50">
            <w:pPr>
              <w:pStyle w:val="10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2E50"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根据日常业绩实时跟踪（周/月）和阶段性（季度/年度）评比</w:t>
            </w:r>
          </w:p>
          <w:p w:rsidR="006D6A6D" w:rsidRPr="003F5B06" w:rsidRDefault="0061764C" w:rsidP="00EB2E50">
            <w:pPr>
              <w:pStyle w:val="10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微软雅黑"/>
                <w:sz w:val="16"/>
                <w:szCs w:val="13"/>
              </w:rPr>
            </w:pPr>
            <w:r w:rsidRPr="00EB2E50">
              <w:rPr>
                <w:rFonts w:ascii="微软雅黑" w:eastAsia="微软雅黑" w:hAnsi="微软雅黑" w:cs="微软雅黑" w:hint="eastAsia"/>
                <w:sz w:val="18"/>
                <w:szCs w:val="18"/>
              </w:rPr>
              <w:t>评估结果对供应商实施分级管理，根据评分指标分为ABCDEF类</w:t>
            </w:r>
          </w:p>
        </w:tc>
        <w:tc>
          <w:tcPr>
            <w:tcW w:w="6723" w:type="dxa"/>
          </w:tcPr>
          <w:p w:rsidR="001F3337" w:rsidRPr="003F5B06" w:rsidRDefault="00EC55AE" w:rsidP="00AA1CD0">
            <w:pPr>
              <w:pStyle w:val="10"/>
              <w:numPr>
                <w:ilvl w:val="0"/>
                <w:numId w:val="1"/>
              </w:numPr>
              <w:ind w:left="0" w:firstLine="42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3F5B06">
              <w:rPr>
                <w:rFonts w:ascii="微软雅黑" w:eastAsia="微软雅黑" w:hAnsi="微软雅黑" w:cs="微软雅黑" w:hint="eastAsia"/>
                <w:b/>
                <w:szCs w:val="21"/>
              </w:rPr>
              <w:t>供应商结算与返利</w:t>
            </w:r>
          </w:p>
          <w:p w:rsidR="000B20D4" w:rsidRPr="003F5B06" w:rsidRDefault="00EC55AE" w:rsidP="00EB2E50">
            <w:pPr>
              <w:pStyle w:val="10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结算是指按照合同、结算条款完成与供应商往来账目核对与付款，通过账期结算，实销实结，预付款三种结算方式实现，具体可参照本宝典中《结算介绍》。</w:t>
            </w:r>
          </w:p>
          <w:p w:rsidR="001F3337" w:rsidRPr="003F5B06" w:rsidRDefault="00EC55AE" w:rsidP="00EB2E50">
            <w:pPr>
              <w:pStyle w:val="10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与供应商协商约定的返利，必须清晰、明确、严谨、细致，避免模糊、异议条款；无论是合同内还是合同外返利需及时报备返利岗备案，并确保返利及时、准确回收。</w:t>
            </w:r>
          </w:p>
          <w:p w:rsidR="001F3337" w:rsidRPr="003F5B06" w:rsidRDefault="00EC55AE" w:rsidP="00AA1CD0">
            <w:pPr>
              <w:pStyle w:val="10"/>
              <w:numPr>
                <w:ilvl w:val="0"/>
                <w:numId w:val="1"/>
              </w:numPr>
              <w:ind w:left="0" w:firstLine="42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3F5B06">
              <w:rPr>
                <w:rFonts w:ascii="微软雅黑" w:eastAsia="微软雅黑" w:hAnsi="微软雅黑" w:cs="微软雅黑" w:hint="eastAsia"/>
                <w:b/>
                <w:szCs w:val="21"/>
              </w:rPr>
              <w:t>供应商清场</w:t>
            </w:r>
          </w:p>
          <w:p w:rsidR="001F3337" w:rsidRPr="003F5B06" w:rsidRDefault="00EC55AE" w:rsidP="00EB2E50">
            <w:pPr>
              <w:pStyle w:val="10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清场：</w:t>
            </w:r>
          </w:p>
          <w:p w:rsidR="001F3337" w:rsidRPr="003F5B06" w:rsidRDefault="00EC55AE" w:rsidP="00EB2E50">
            <w:pPr>
              <w:pStyle w:val="10"/>
              <w:ind w:left="126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合同期间或合同期满，京东或供应商任何一方因故提出终止合作关系。</w:t>
            </w:r>
          </w:p>
          <w:p w:rsidR="001F3337" w:rsidRPr="003F5B06" w:rsidRDefault="00EC55AE" w:rsidP="00EB2E50">
            <w:pPr>
              <w:pStyle w:val="10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清场标准：</w:t>
            </w:r>
          </w:p>
          <w:p w:rsidR="001F3337" w:rsidRPr="003F5B06" w:rsidRDefault="00EC55AE" w:rsidP="00EB2E50">
            <w:pPr>
              <w:pStyle w:val="10"/>
              <w:ind w:left="126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因各种原因与京东合作业务无法长期健康运行；双方视情况终止合作，京东启动清场流程。</w:t>
            </w:r>
          </w:p>
          <w:p w:rsidR="001F3337" w:rsidRPr="003F5B06" w:rsidRDefault="00EC55AE" w:rsidP="00EB2E50">
            <w:pPr>
              <w:pStyle w:val="10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清场注意事项：</w:t>
            </w:r>
          </w:p>
          <w:p w:rsidR="001F3337" w:rsidRPr="003F5B06" w:rsidRDefault="00EC55AE" w:rsidP="00EB2E50">
            <w:pPr>
              <w:pStyle w:val="10"/>
              <w:ind w:left="126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确认该供应商未完成采购订单的情况，确认该供应商返利收回情况，确认该供应商的库存处理方式及售后处理方式，确认该供应商是否存在倒挂（资不抵债，供应商的应收与应付不平）的情况。</w:t>
            </w:r>
          </w:p>
          <w:p w:rsidR="001F3337" w:rsidRPr="003F5B06" w:rsidRDefault="001F3337" w:rsidP="00AA1CD0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1F3337" w:rsidRPr="003F5B06" w:rsidRDefault="00EC55AE" w:rsidP="00EB2E50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更多自营供应商管理相关内容，请查看：</w:t>
            </w:r>
            <w:hyperlink r:id="rId10" w:history="1">
              <w:r w:rsidRPr="003F5B06">
                <w:rPr>
                  <w:rStyle w:val="a6"/>
                  <w:rFonts w:ascii="微软雅黑" w:eastAsia="微软雅黑" w:hAnsi="微软雅黑" w:cs="微软雅黑" w:hint="eastAsia"/>
                  <w:color w:val="auto"/>
                  <w:sz w:val="18"/>
                  <w:szCs w:val="18"/>
                </w:rPr>
                <w:t>http://wenku.jd.com/public_doc/public_folder_goto?folderId=10814</w:t>
              </w:r>
            </w:hyperlink>
          </w:p>
          <w:p w:rsidR="001F3337" w:rsidRPr="003F5B06" w:rsidRDefault="00EC55AE" w:rsidP="00EB2E50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-京东营销体系供应商管理制度V1 （JMS-RUS-15004）</w:t>
            </w:r>
          </w:p>
          <w:p w:rsidR="001F3337" w:rsidRPr="003F5B06" w:rsidRDefault="00EC55AE" w:rsidP="00EB2E50">
            <w:pPr>
              <w:ind w:leftChars="200" w:left="420"/>
              <w:jc w:val="left"/>
              <w:rPr>
                <w:rFonts w:ascii="微软雅黑" w:eastAsia="微软雅黑" w:hAnsi="微软雅黑" w:cs="微软雅黑"/>
                <w:b/>
                <w:sz w:val="20"/>
                <w:szCs w:val="16"/>
                <w:highlight w:val="yellow"/>
              </w:rPr>
            </w:pPr>
            <w:r w:rsidRPr="003F5B06">
              <w:rPr>
                <w:rFonts w:ascii="微软雅黑" w:eastAsia="微软雅黑" w:hAnsi="微软雅黑" w:cs="微软雅黑" w:hint="eastAsia"/>
                <w:sz w:val="18"/>
                <w:szCs w:val="18"/>
              </w:rPr>
              <w:t>如想了解更多内容，可向本部门同事咨询。</w:t>
            </w:r>
          </w:p>
        </w:tc>
      </w:tr>
    </w:tbl>
    <w:p w:rsidR="001F3337" w:rsidRPr="003F5B06" w:rsidRDefault="001F3337" w:rsidP="00AA1CD0">
      <w:pPr>
        <w:jc w:val="left"/>
        <w:rPr>
          <w:rFonts w:ascii="微软雅黑" w:eastAsia="微软雅黑" w:hAnsi="微软雅黑" w:cs="微软雅黑"/>
          <w:sz w:val="16"/>
          <w:szCs w:val="13"/>
        </w:rPr>
      </w:pPr>
    </w:p>
    <w:sectPr w:rsidR="001F3337" w:rsidRPr="003F5B06" w:rsidSect="00AA1CD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D65" w:rsidRDefault="00C96D65" w:rsidP="000B20D4">
      <w:r>
        <w:separator/>
      </w:r>
    </w:p>
  </w:endnote>
  <w:endnote w:type="continuationSeparator" w:id="0">
    <w:p w:rsidR="00C96D65" w:rsidRDefault="00C96D65" w:rsidP="000B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D65" w:rsidRDefault="00C96D65" w:rsidP="000B20D4">
      <w:r>
        <w:separator/>
      </w:r>
    </w:p>
  </w:footnote>
  <w:footnote w:type="continuationSeparator" w:id="0">
    <w:p w:rsidR="00C96D65" w:rsidRDefault="00C96D65" w:rsidP="000B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964"/>
    <w:multiLevelType w:val="multilevel"/>
    <w:tmpl w:val="0E95196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14BBF"/>
    <w:multiLevelType w:val="multilevel"/>
    <w:tmpl w:val="31F4CCB0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caps w:val="0"/>
        <w:strike w:val="0"/>
        <w:dstrike w:val="0"/>
        <w:vanish w:val="0"/>
        <w:color w:val="auto"/>
        <w:sz w:val="13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BE5CA1"/>
    <w:multiLevelType w:val="hybridMultilevel"/>
    <w:tmpl w:val="89BA4F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73F2D4C"/>
    <w:multiLevelType w:val="multilevel"/>
    <w:tmpl w:val="373F2D4C"/>
    <w:lvl w:ilvl="0">
      <w:start w:val="1"/>
      <w:numFmt w:val="decimal"/>
      <w:lvlText w:val="%1."/>
      <w:lvlJc w:val="left"/>
      <w:pPr>
        <w:ind w:left="6120" w:hanging="420"/>
      </w:pPr>
    </w:lvl>
    <w:lvl w:ilvl="1">
      <w:start w:val="1"/>
      <w:numFmt w:val="lowerLetter"/>
      <w:lvlText w:val="%2)"/>
      <w:lvlJc w:val="left"/>
      <w:pPr>
        <w:ind w:left="6540" w:hanging="420"/>
      </w:pPr>
    </w:lvl>
    <w:lvl w:ilvl="2">
      <w:start w:val="1"/>
      <w:numFmt w:val="lowerRoman"/>
      <w:lvlText w:val="%3."/>
      <w:lvlJc w:val="right"/>
      <w:pPr>
        <w:ind w:left="6960" w:hanging="420"/>
      </w:pPr>
    </w:lvl>
    <w:lvl w:ilvl="3">
      <w:start w:val="1"/>
      <w:numFmt w:val="decimal"/>
      <w:lvlText w:val="%4."/>
      <w:lvlJc w:val="left"/>
      <w:pPr>
        <w:ind w:left="7380" w:hanging="420"/>
      </w:pPr>
    </w:lvl>
    <w:lvl w:ilvl="4">
      <w:start w:val="1"/>
      <w:numFmt w:val="lowerLetter"/>
      <w:lvlText w:val="%5)"/>
      <w:lvlJc w:val="left"/>
      <w:pPr>
        <w:ind w:left="7800" w:hanging="420"/>
      </w:pPr>
    </w:lvl>
    <w:lvl w:ilvl="5">
      <w:start w:val="1"/>
      <w:numFmt w:val="lowerRoman"/>
      <w:lvlText w:val="%6."/>
      <w:lvlJc w:val="right"/>
      <w:pPr>
        <w:ind w:left="8220" w:hanging="420"/>
      </w:pPr>
    </w:lvl>
    <w:lvl w:ilvl="6">
      <w:start w:val="1"/>
      <w:numFmt w:val="decimal"/>
      <w:lvlText w:val="%7."/>
      <w:lvlJc w:val="left"/>
      <w:pPr>
        <w:ind w:left="8640" w:hanging="420"/>
      </w:pPr>
    </w:lvl>
    <w:lvl w:ilvl="7">
      <w:start w:val="1"/>
      <w:numFmt w:val="lowerLetter"/>
      <w:lvlText w:val="%8)"/>
      <w:lvlJc w:val="left"/>
      <w:pPr>
        <w:ind w:left="9060" w:hanging="420"/>
      </w:pPr>
    </w:lvl>
    <w:lvl w:ilvl="8">
      <w:start w:val="1"/>
      <w:numFmt w:val="lowerRoman"/>
      <w:lvlText w:val="%9."/>
      <w:lvlJc w:val="right"/>
      <w:pPr>
        <w:ind w:left="9480" w:hanging="420"/>
      </w:pPr>
    </w:lvl>
  </w:abstractNum>
  <w:abstractNum w:abstractNumId="4">
    <w:nsid w:val="4F7D298A"/>
    <w:multiLevelType w:val="multilevel"/>
    <w:tmpl w:val="4F7D298A"/>
    <w:lvl w:ilvl="0">
      <w:start w:val="1"/>
      <w:numFmt w:val="lowerLetter"/>
      <w:lvlText w:val="%1)"/>
      <w:lvlJc w:val="left"/>
      <w:pPr>
        <w:ind w:left="429" w:hanging="420"/>
      </w:pPr>
    </w:lvl>
    <w:lvl w:ilvl="1">
      <w:start w:val="1"/>
      <w:numFmt w:val="lowerLetter"/>
      <w:lvlText w:val="%2)"/>
      <w:lvlJc w:val="left"/>
      <w:pPr>
        <w:ind w:left="849" w:hanging="420"/>
      </w:pPr>
    </w:lvl>
    <w:lvl w:ilvl="2">
      <w:start w:val="1"/>
      <w:numFmt w:val="lowerRoman"/>
      <w:lvlText w:val="%3."/>
      <w:lvlJc w:val="right"/>
      <w:pPr>
        <w:ind w:left="1269" w:hanging="420"/>
      </w:pPr>
    </w:lvl>
    <w:lvl w:ilvl="3">
      <w:start w:val="1"/>
      <w:numFmt w:val="decimal"/>
      <w:lvlText w:val="%4."/>
      <w:lvlJc w:val="left"/>
      <w:pPr>
        <w:ind w:left="1689" w:hanging="420"/>
      </w:pPr>
    </w:lvl>
    <w:lvl w:ilvl="4">
      <w:start w:val="1"/>
      <w:numFmt w:val="lowerLetter"/>
      <w:lvlText w:val="%5)"/>
      <w:lvlJc w:val="left"/>
      <w:pPr>
        <w:ind w:left="2109" w:hanging="420"/>
      </w:pPr>
    </w:lvl>
    <w:lvl w:ilvl="5">
      <w:start w:val="1"/>
      <w:numFmt w:val="lowerRoman"/>
      <w:lvlText w:val="%6."/>
      <w:lvlJc w:val="right"/>
      <w:pPr>
        <w:ind w:left="2529" w:hanging="420"/>
      </w:pPr>
    </w:lvl>
    <w:lvl w:ilvl="6">
      <w:start w:val="1"/>
      <w:numFmt w:val="decimal"/>
      <w:lvlText w:val="%7."/>
      <w:lvlJc w:val="left"/>
      <w:pPr>
        <w:ind w:left="2949" w:hanging="420"/>
      </w:pPr>
    </w:lvl>
    <w:lvl w:ilvl="7">
      <w:start w:val="1"/>
      <w:numFmt w:val="lowerLetter"/>
      <w:lvlText w:val="%8)"/>
      <w:lvlJc w:val="left"/>
      <w:pPr>
        <w:ind w:left="3369" w:hanging="420"/>
      </w:pPr>
    </w:lvl>
    <w:lvl w:ilvl="8">
      <w:start w:val="1"/>
      <w:numFmt w:val="lowerRoman"/>
      <w:lvlText w:val="%9."/>
      <w:lvlJc w:val="right"/>
      <w:pPr>
        <w:ind w:left="3789" w:hanging="420"/>
      </w:pPr>
    </w:lvl>
  </w:abstractNum>
  <w:abstractNum w:abstractNumId="5">
    <w:nsid w:val="583FFBC8"/>
    <w:multiLevelType w:val="singleLevel"/>
    <w:tmpl w:val="583FFB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83FFC0D"/>
    <w:multiLevelType w:val="singleLevel"/>
    <w:tmpl w:val="583FFC0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</w:abstractNum>
  <w:abstractNum w:abstractNumId="7">
    <w:nsid w:val="72C704FA"/>
    <w:multiLevelType w:val="multilevel"/>
    <w:tmpl w:val="72C70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E57C55"/>
    <w:multiLevelType w:val="hybridMultilevel"/>
    <w:tmpl w:val="399EAB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38E63E8"/>
    <w:multiLevelType w:val="multilevel"/>
    <w:tmpl w:val="20DAC4AE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caps w:val="0"/>
        <w:strike w:val="0"/>
        <w:dstrike w:val="0"/>
        <w:vanish w:val="0"/>
        <w:color w:val="auto"/>
        <w:sz w:val="13"/>
        <w:vertAlign w:val="baseline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eastAsia="微软雅黑" w:hint="eastAsia"/>
        <w:b w:val="0"/>
        <w:caps w:val="0"/>
        <w:strike w:val="0"/>
        <w:dstrike w:val="0"/>
        <w:vanish w:val="0"/>
        <w:color w:val="auto"/>
        <w:sz w:val="13"/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96337F"/>
    <w:multiLevelType w:val="hybridMultilevel"/>
    <w:tmpl w:val="3F0E7116"/>
    <w:lvl w:ilvl="0" w:tplc="8E6657C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A83B75"/>
    <w:multiLevelType w:val="hybridMultilevel"/>
    <w:tmpl w:val="288605D0"/>
    <w:lvl w:ilvl="0" w:tplc="5DFCE428">
      <w:start w:val="1"/>
      <w:numFmt w:val="decimal"/>
      <w:lvlText w:val="%1."/>
      <w:lvlJc w:val="left"/>
      <w:pPr>
        <w:ind w:left="1260" w:hanging="42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77"/>
    <w:rsid w:val="0004091D"/>
    <w:rsid w:val="000B20D4"/>
    <w:rsid w:val="000B3EDB"/>
    <w:rsid w:val="000E0232"/>
    <w:rsid w:val="00150DF8"/>
    <w:rsid w:val="00163749"/>
    <w:rsid w:val="001D36BA"/>
    <w:rsid w:val="001E2C89"/>
    <w:rsid w:val="001F3337"/>
    <w:rsid w:val="0020686C"/>
    <w:rsid w:val="00212693"/>
    <w:rsid w:val="0021705D"/>
    <w:rsid w:val="00253187"/>
    <w:rsid w:val="002707EE"/>
    <w:rsid w:val="00295AD4"/>
    <w:rsid w:val="00304F23"/>
    <w:rsid w:val="003413D0"/>
    <w:rsid w:val="0039653A"/>
    <w:rsid w:val="003B5F3E"/>
    <w:rsid w:val="003C1402"/>
    <w:rsid w:val="003D19A7"/>
    <w:rsid w:val="003F4E01"/>
    <w:rsid w:val="003F5B06"/>
    <w:rsid w:val="003F5E1F"/>
    <w:rsid w:val="00417AA8"/>
    <w:rsid w:val="00434F6F"/>
    <w:rsid w:val="00480497"/>
    <w:rsid w:val="0048262B"/>
    <w:rsid w:val="00497B15"/>
    <w:rsid w:val="004D6779"/>
    <w:rsid w:val="004E7948"/>
    <w:rsid w:val="00513E34"/>
    <w:rsid w:val="00532D6E"/>
    <w:rsid w:val="005445B5"/>
    <w:rsid w:val="006175C0"/>
    <w:rsid w:val="0061764C"/>
    <w:rsid w:val="00635E1C"/>
    <w:rsid w:val="00641F6C"/>
    <w:rsid w:val="006D6A6D"/>
    <w:rsid w:val="00775D36"/>
    <w:rsid w:val="007935E0"/>
    <w:rsid w:val="007D7A73"/>
    <w:rsid w:val="00862C5E"/>
    <w:rsid w:val="008B1370"/>
    <w:rsid w:val="009269D2"/>
    <w:rsid w:val="00943637"/>
    <w:rsid w:val="0094780F"/>
    <w:rsid w:val="00993FB8"/>
    <w:rsid w:val="009A6B89"/>
    <w:rsid w:val="009B2DDE"/>
    <w:rsid w:val="009C4501"/>
    <w:rsid w:val="00A36639"/>
    <w:rsid w:val="00A86FA4"/>
    <w:rsid w:val="00A92CBD"/>
    <w:rsid w:val="00AA1CD0"/>
    <w:rsid w:val="00AA67AB"/>
    <w:rsid w:val="00AA695E"/>
    <w:rsid w:val="00AD19CC"/>
    <w:rsid w:val="00B109A6"/>
    <w:rsid w:val="00B56583"/>
    <w:rsid w:val="00C31F89"/>
    <w:rsid w:val="00C96D65"/>
    <w:rsid w:val="00CA3689"/>
    <w:rsid w:val="00D36BA5"/>
    <w:rsid w:val="00D42481"/>
    <w:rsid w:val="00D45343"/>
    <w:rsid w:val="00D47418"/>
    <w:rsid w:val="00D752D5"/>
    <w:rsid w:val="00D8491C"/>
    <w:rsid w:val="00DB7C09"/>
    <w:rsid w:val="00DC6DA4"/>
    <w:rsid w:val="00E413BE"/>
    <w:rsid w:val="00E43DD6"/>
    <w:rsid w:val="00E937C6"/>
    <w:rsid w:val="00EB2E50"/>
    <w:rsid w:val="00EB5A77"/>
    <w:rsid w:val="00EC55AE"/>
    <w:rsid w:val="00F012EE"/>
    <w:rsid w:val="00F1337A"/>
    <w:rsid w:val="00F43A3E"/>
    <w:rsid w:val="00F63ACC"/>
    <w:rsid w:val="00FC1D68"/>
    <w:rsid w:val="01E54650"/>
    <w:rsid w:val="14932590"/>
    <w:rsid w:val="18316959"/>
    <w:rsid w:val="18F777F3"/>
    <w:rsid w:val="21BE21DA"/>
    <w:rsid w:val="3CE433AC"/>
    <w:rsid w:val="3DBA7012"/>
    <w:rsid w:val="3FAB5222"/>
    <w:rsid w:val="41C66213"/>
    <w:rsid w:val="43630FDA"/>
    <w:rsid w:val="498E7B37"/>
    <w:rsid w:val="4B9946B3"/>
    <w:rsid w:val="52FA6D53"/>
    <w:rsid w:val="5D8D6676"/>
    <w:rsid w:val="63531E89"/>
    <w:rsid w:val="70875F9A"/>
    <w:rsid w:val="728C69F2"/>
    <w:rsid w:val="7F2C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link w:val="Char2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2">
    <w:name w:val="列出段落 Char"/>
    <w:basedOn w:val="a0"/>
    <w:link w:val="10"/>
    <w:uiPriority w:val="34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rsid w:val="006D6A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link w:val="Char2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2">
    <w:name w:val="列出段落 Char"/>
    <w:basedOn w:val="a0"/>
    <w:link w:val="10"/>
    <w:uiPriority w:val="34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rsid w:val="006D6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enku.jd.com/public_doc/public_folder_goto?folderId=1081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HL Ren</cp:lastModifiedBy>
  <cp:revision>2</cp:revision>
  <cp:lastPrinted>2016-09-27T08:44:00Z</cp:lastPrinted>
  <dcterms:created xsi:type="dcterms:W3CDTF">2016-12-02T15:48:00Z</dcterms:created>
  <dcterms:modified xsi:type="dcterms:W3CDTF">2016-12-02T15:48:00Z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