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138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0"/>
        <w:gridCol w:w="6723"/>
      </w:tblGrid>
      <w:tr w:rsidR="001F3337" w:rsidTr="0061764C">
        <w:tc>
          <w:tcPr>
            <w:tcW w:w="7080" w:type="dxa"/>
          </w:tcPr>
          <w:p w:rsidR="001F3337" w:rsidRDefault="00EC55AE" w:rsidP="000B20D4">
            <w:pPr>
              <w:pStyle w:val="10"/>
              <w:numPr>
                <w:ilvl w:val="0"/>
                <w:numId w:val="1"/>
              </w:numPr>
              <w:ind w:left="0" w:firstLine="320"/>
              <w:jc w:val="left"/>
              <w:rPr>
                <w:rFonts w:ascii="微软雅黑" w:eastAsia="微软雅黑" w:hAnsi="微软雅黑" w:cs="微软雅黑"/>
                <w:b/>
                <w:sz w:val="16"/>
                <w:szCs w:val="16"/>
              </w:rPr>
            </w:pPr>
            <w:bookmarkStart w:id="0" w:name="_Toc415591034"/>
            <w:r>
              <w:rPr>
                <w:rFonts w:ascii="微软雅黑" w:eastAsia="微软雅黑" w:hAnsi="微软雅黑" w:cs="微软雅黑" w:hint="eastAsia"/>
                <w:b/>
                <w:sz w:val="16"/>
                <w:szCs w:val="16"/>
              </w:rPr>
              <w:t>自营</w:t>
            </w:r>
          </w:p>
          <w:p w:rsidR="001F3337" w:rsidRPr="00CA3689" w:rsidRDefault="00EC55AE" w:rsidP="000B20D4">
            <w:pPr>
              <w:pStyle w:val="10"/>
              <w:spacing w:line="120" w:lineRule="auto"/>
              <w:ind w:leftChars="400" w:left="840" w:firstLineChars="0" w:firstLine="0"/>
              <w:jc w:val="left"/>
              <w:rPr>
                <w:rFonts w:ascii="微软雅黑" w:eastAsia="微软雅黑" w:hAnsi="微软雅黑" w:cs="微软雅黑"/>
                <w:sz w:val="13"/>
                <w:szCs w:val="13"/>
              </w:rPr>
            </w:pPr>
            <w:r w:rsidRPr="00CA3689">
              <w:rPr>
                <w:rFonts w:ascii="微软雅黑" w:eastAsia="微软雅黑" w:hAnsi="微软雅黑" w:cs="微软雅黑" w:hint="eastAsia"/>
                <w:sz w:val="13"/>
                <w:szCs w:val="13"/>
              </w:rPr>
              <w:t>自营业务是指京东先行将货物的所有权及物权转至京东名下，京东可自行定义销售价格的合作模式。</w:t>
            </w:r>
          </w:p>
          <w:p w:rsidR="001F3337" w:rsidRDefault="00EC55AE" w:rsidP="000B20D4">
            <w:pPr>
              <w:pStyle w:val="10"/>
              <w:numPr>
                <w:ilvl w:val="0"/>
                <w:numId w:val="1"/>
              </w:numPr>
              <w:ind w:left="0" w:firstLine="320"/>
              <w:jc w:val="left"/>
              <w:rPr>
                <w:rFonts w:ascii="微软雅黑" w:eastAsia="微软雅黑" w:hAnsi="微软雅黑" w:cs="微软雅黑"/>
                <w:b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sz w:val="16"/>
                <w:szCs w:val="16"/>
              </w:rPr>
              <w:t>供应商</w:t>
            </w:r>
            <w:bookmarkEnd w:id="0"/>
            <w:r>
              <w:rPr>
                <w:rFonts w:ascii="微软雅黑" w:eastAsia="微软雅黑" w:hAnsi="微软雅黑" w:cs="微软雅黑" w:hint="eastAsia"/>
                <w:b/>
                <w:sz w:val="16"/>
                <w:szCs w:val="16"/>
              </w:rPr>
              <w:t>入驻</w:t>
            </w:r>
            <w:bookmarkStart w:id="1" w:name="_GoBack"/>
            <w:bookmarkEnd w:id="1"/>
          </w:p>
          <w:p w:rsidR="001F3337" w:rsidRDefault="00EC55AE" w:rsidP="000B20D4">
            <w:pPr>
              <w:pStyle w:val="10"/>
              <w:numPr>
                <w:ilvl w:val="0"/>
                <w:numId w:val="2"/>
              </w:numPr>
              <w:ind w:leftChars="89" w:left="187" w:firstLine="320"/>
              <w:jc w:val="left"/>
              <w:rPr>
                <w:rFonts w:ascii="微软雅黑" w:eastAsia="微软雅黑" w:hAnsi="微软雅黑" w:cs="微软雅黑"/>
                <w:b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sz w:val="16"/>
                <w:szCs w:val="16"/>
              </w:rPr>
              <w:t xml:space="preserve"> 品牌选择：</w:t>
            </w:r>
          </w:p>
          <w:p w:rsidR="001F3337" w:rsidRDefault="00EC55AE" w:rsidP="00E43DD6">
            <w:pPr>
              <w:pStyle w:val="10"/>
              <w:numPr>
                <w:ilvl w:val="0"/>
                <w:numId w:val="3"/>
              </w:numPr>
              <w:spacing w:line="300" w:lineRule="auto"/>
              <w:ind w:left="1259" w:firstLineChars="0"/>
              <w:jc w:val="left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 xml:space="preserve">竞争对手TOP品牌：如淘宝，天猫，亚马逊，一号店，苏宁易购，当当等相同类目的TOP品牌。 </w:t>
            </w:r>
          </w:p>
          <w:p w:rsidR="001F3337" w:rsidRDefault="00EC55AE">
            <w:pPr>
              <w:pStyle w:val="10"/>
              <w:numPr>
                <w:ilvl w:val="0"/>
                <w:numId w:val="3"/>
              </w:numPr>
              <w:ind w:left="1260" w:firstLineChars="0"/>
              <w:jc w:val="left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 xml:space="preserve">线下知名品牌，国际品牌。 </w:t>
            </w:r>
          </w:p>
          <w:p w:rsidR="001F3337" w:rsidRDefault="00EC55AE">
            <w:pPr>
              <w:pStyle w:val="10"/>
              <w:numPr>
                <w:ilvl w:val="0"/>
                <w:numId w:val="3"/>
              </w:numPr>
              <w:ind w:left="1260" w:firstLineChars="0"/>
              <w:jc w:val="left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 xml:space="preserve">差异化品牌：结合品类发展的状况及客户需求特点，为了竞争差异化需要引进的品牌。 </w:t>
            </w:r>
          </w:p>
          <w:p w:rsidR="001F3337" w:rsidRDefault="00EC55AE">
            <w:pPr>
              <w:pStyle w:val="10"/>
              <w:numPr>
                <w:ilvl w:val="0"/>
                <w:numId w:val="3"/>
              </w:numPr>
              <w:ind w:left="1260" w:firstLineChars="0"/>
              <w:jc w:val="left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 xml:space="preserve">缺失品牌：为了补充完善品牌结构而引进的品牌。 </w:t>
            </w:r>
          </w:p>
          <w:p w:rsidR="001F3337" w:rsidRDefault="00EC55AE">
            <w:pPr>
              <w:pStyle w:val="10"/>
              <w:numPr>
                <w:ilvl w:val="0"/>
                <w:numId w:val="3"/>
              </w:numPr>
              <w:ind w:left="1260" w:firstLineChars="0"/>
              <w:jc w:val="left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资讯类网站及论坛：如中关村在线， KBC论坛等*（IT数码适用）</w:t>
            </w:r>
          </w:p>
          <w:p w:rsidR="001F3337" w:rsidRDefault="00EC55AE" w:rsidP="000B20D4">
            <w:pPr>
              <w:pStyle w:val="10"/>
              <w:numPr>
                <w:ilvl w:val="0"/>
                <w:numId w:val="2"/>
              </w:numPr>
              <w:ind w:leftChars="102" w:left="214" w:firstLine="320"/>
              <w:jc w:val="left"/>
              <w:rPr>
                <w:rFonts w:ascii="微软雅黑" w:eastAsia="微软雅黑" w:hAnsi="微软雅黑" w:cs="微软雅黑"/>
                <w:b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sz w:val="16"/>
                <w:szCs w:val="16"/>
              </w:rPr>
              <w:t>供应商入驻基本资质：</w:t>
            </w:r>
          </w:p>
          <w:p w:rsidR="001F3337" w:rsidRDefault="00EC55AE" w:rsidP="00E43DD6">
            <w:pPr>
              <w:pStyle w:val="10"/>
              <w:ind w:leftChars="400" w:left="840" w:firstLineChars="0" w:firstLine="0"/>
              <w:jc w:val="left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至少满足以下两个条件，具体情况请以事业部实际入驻资质为准。</w:t>
            </w:r>
          </w:p>
          <w:p w:rsidR="001F3337" w:rsidRDefault="00EC55AE">
            <w:pPr>
              <w:pStyle w:val="10"/>
              <w:numPr>
                <w:ilvl w:val="0"/>
                <w:numId w:val="4"/>
              </w:numPr>
              <w:ind w:left="1260" w:firstLineChars="0"/>
              <w:jc w:val="left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 xml:space="preserve">公司为一般纳税人可开增值税发票； </w:t>
            </w:r>
          </w:p>
          <w:p w:rsidR="001F3337" w:rsidRDefault="00EC55AE">
            <w:pPr>
              <w:pStyle w:val="10"/>
              <w:numPr>
                <w:ilvl w:val="0"/>
                <w:numId w:val="4"/>
              </w:numPr>
              <w:ind w:left="1260" w:firstLineChars="0"/>
              <w:jc w:val="left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 xml:space="preserve">公司注册资金50万以上；（大家电公司注册资金100万以上）质控部门将对照供应商资质清单（加盖供应商公司红印章）逐条审核，评估供应商资质是否符合京东公司要求。 </w:t>
            </w:r>
          </w:p>
          <w:p w:rsidR="001F3337" w:rsidRDefault="00EC55AE" w:rsidP="000B20D4">
            <w:pPr>
              <w:pStyle w:val="10"/>
              <w:numPr>
                <w:ilvl w:val="0"/>
                <w:numId w:val="1"/>
              </w:numPr>
              <w:ind w:left="0" w:firstLine="320"/>
              <w:jc w:val="left"/>
              <w:rPr>
                <w:rFonts w:ascii="微软雅黑" w:eastAsia="微软雅黑" w:hAnsi="微软雅黑" w:cs="微软雅黑"/>
                <w:b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sz w:val="16"/>
                <w:szCs w:val="16"/>
              </w:rPr>
              <w:t>供应商评估及管理（供应商评估系统定量指标如下）</w:t>
            </w:r>
          </w:p>
          <w:p w:rsidR="001F3337" w:rsidRDefault="00EC55AE" w:rsidP="00E43DD6">
            <w:pPr>
              <w:pStyle w:val="10"/>
              <w:ind w:leftChars="200" w:left="420" w:firstLineChars="0" w:firstLine="0"/>
              <w:jc w:val="left"/>
              <w:rPr>
                <w:rFonts w:ascii="微软雅黑" w:eastAsia="微软雅黑" w:hAnsi="微软雅黑" w:cs="微软雅黑"/>
                <w:b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noProof/>
                <w:sz w:val="16"/>
                <w:szCs w:val="18"/>
              </w:rPr>
              <w:drawing>
                <wp:inline distT="0" distB="0" distL="0" distR="0" wp14:anchorId="63D92369" wp14:editId="1C305CDF">
                  <wp:extent cx="4065905" cy="800735"/>
                  <wp:effectExtent l="0" t="0" r="10795" b="18415"/>
                  <wp:docPr id="1" name="图片 1" descr="c:\users\administrator\documents\jddongdong\jimenterprise\maoqiang3\temp\jdonline201610171545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istrator\documents\jddongdong\jimenterprise\maoqiang3\temp\jdonline201610171545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5905" cy="800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3337" w:rsidRDefault="00EC55AE" w:rsidP="006D6A6D">
            <w:pPr>
              <w:pStyle w:val="a8"/>
              <w:numPr>
                <w:ilvl w:val="1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13"/>
                <w:szCs w:val="13"/>
              </w:rPr>
            </w:pPr>
            <w:r w:rsidRPr="006D6A6D">
              <w:rPr>
                <w:rFonts w:ascii="微软雅黑" w:eastAsia="微软雅黑" w:hAnsi="微软雅黑" w:cs="微软雅黑" w:hint="eastAsia"/>
                <w:sz w:val="13"/>
                <w:szCs w:val="13"/>
              </w:rPr>
              <w:t>根据日常业绩实时跟踪（周/月）和阶段性（季度/年度）评比</w:t>
            </w:r>
          </w:p>
          <w:p w:rsidR="006D6A6D" w:rsidRPr="0061764C" w:rsidRDefault="0061764C" w:rsidP="0061764C">
            <w:pPr>
              <w:pStyle w:val="a8"/>
              <w:numPr>
                <w:ilvl w:val="1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13"/>
                <w:szCs w:val="13"/>
              </w:rPr>
            </w:pPr>
            <w:r w:rsidRPr="0061764C">
              <w:rPr>
                <w:rFonts w:ascii="微软雅黑" w:eastAsia="微软雅黑" w:hAnsi="微软雅黑" w:cs="微软雅黑" w:hint="eastAsia"/>
                <w:sz w:val="13"/>
                <w:szCs w:val="13"/>
              </w:rPr>
              <w:t>评估结果对供应商实施分级管理，根据评分指标分为ABCDEF类</w:t>
            </w:r>
          </w:p>
        </w:tc>
        <w:tc>
          <w:tcPr>
            <w:tcW w:w="6723" w:type="dxa"/>
          </w:tcPr>
          <w:p w:rsidR="001F3337" w:rsidRDefault="00EC55AE" w:rsidP="000B20D4">
            <w:pPr>
              <w:pStyle w:val="10"/>
              <w:numPr>
                <w:ilvl w:val="0"/>
                <w:numId w:val="1"/>
              </w:numPr>
              <w:ind w:left="0" w:firstLine="320"/>
              <w:jc w:val="left"/>
              <w:rPr>
                <w:rFonts w:ascii="微软雅黑" w:eastAsia="微软雅黑" w:hAnsi="微软雅黑" w:cs="微软雅黑"/>
                <w:b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sz w:val="16"/>
                <w:szCs w:val="16"/>
              </w:rPr>
              <w:t>供应商结算与返利</w:t>
            </w:r>
          </w:p>
          <w:p w:rsidR="000B20D4" w:rsidRPr="000B20D4" w:rsidRDefault="00EC55AE" w:rsidP="000B20D4">
            <w:pPr>
              <w:pStyle w:val="10"/>
              <w:numPr>
                <w:ilvl w:val="0"/>
                <w:numId w:val="6"/>
              </w:numPr>
              <w:ind w:left="840" w:firstLineChars="0"/>
              <w:jc w:val="left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结算是指按照合同、结算条款完成与供应商往来账目核对与付款，通过账期结算，实销实结，预付款三种结算方式实现，具体可参照本宝典中《结算介绍》。</w:t>
            </w:r>
          </w:p>
          <w:p w:rsidR="001F3337" w:rsidRDefault="00EC55AE">
            <w:pPr>
              <w:pStyle w:val="10"/>
              <w:numPr>
                <w:ilvl w:val="0"/>
                <w:numId w:val="6"/>
              </w:numPr>
              <w:ind w:left="840" w:firstLineChars="0"/>
              <w:jc w:val="left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与供应商协商约定的返利，必须清晰、明确、严谨、细致，避免模糊、异议条款；无论是合同内还是合同外返利需及时报备返利岗备案，并确保返利及时、准确回收。</w:t>
            </w:r>
          </w:p>
          <w:p w:rsidR="001F3337" w:rsidRDefault="00EC55AE" w:rsidP="000B20D4">
            <w:pPr>
              <w:pStyle w:val="10"/>
              <w:numPr>
                <w:ilvl w:val="0"/>
                <w:numId w:val="1"/>
              </w:numPr>
              <w:ind w:left="0" w:firstLine="320"/>
              <w:jc w:val="left"/>
              <w:rPr>
                <w:rFonts w:ascii="微软雅黑" w:eastAsia="微软雅黑" w:hAnsi="微软雅黑" w:cs="微软雅黑"/>
                <w:b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sz w:val="16"/>
                <w:szCs w:val="16"/>
              </w:rPr>
              <w:t>供应商清场</w:t>
            </w:r>
          </w:p>
          <w:p w:rsidR="001F3337" w:rsidRDefault="00EC55AE" w:rsidP="00E43DD6">
            <w:pPr>
              <w:pStyle w:val="10"/>
              <w:numPr>
                <w:ilvl w:val="0"/>
                <w:numId w:val="7"/>
              </w:numPr>
              <w:ind w:leftChars="200" w:left="840" w:firstLineChars="0"/>
              <w:jc w:val="left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清场：</w:t>
            </w:r>
          </w:p>
          <w:p w:rsidR="001F3337" w:rsidRDefault="00EC55AE" w:rsidP="00E43DD6">
            <w:pPr>
              <w:pStyle w:val="10"/>
              <w:ind w:leftChars="400" w:left="840" w:firstLineChars="0" w:firstLine="0"/>
              <w:jc w:val="left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合同期间或合同期满，京东或供应商任何一方因故提出终止合作关系。</w:t>
            </w:r>
          </w:p>
          <w:p w:rsidR="001F3337" w:rsidRDefault="00EC55AE" w:rsidP="00E43DD6">
            <w:pPr>
              <w:pStyle w:val="10"/>
              <w:numPr>
                <w:ilvl w:val="0"/>
                <w:numId w:val="7"/>
              </w:numPr>
              <w:ind w:leftChars="200" w:left="840" w:firstLineChars="0"/>
              <w:jc w:val="left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清场标准：</w:t>
            </w:r>
          </w:p>
          <w:p w:rsidR="001F3337" w:rsidRDefault="00EC55AE" w:rsidP="00E43DD6">
            <w:pPr>
              <w:pStyle w:val="10"/>
              <w:ind w:leftChars="400" w:left="840" w:firstLineChars="0" w:firstLine="0"/>
              <w:jc w:val="left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因各种原因与京东合作业务无法长期健康运行；双方视情况终止合作，京东启动清场流程。</w:t>
            </w:r>
          </w:p>
          <w:p w:rsidR="001F3337" w:rsidRDefault="00EC55AE" w:rsidP="00E43DD6">
            <w:pPr>
              <w:pStyle w:val="10"/>
              <w:numPr>
                <w:ilvl w:val="0"/>
                <w:numId w:val="7"/>
              </w:numPr>
              <w:ind w:leftChars="200" w:left="840" w:firstLineChars="0"/>
              <w:jc w:val="left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清场注意事项：</w:t>
            </w:r>
          </w:p>
          <w:p w:rsidR="001F3337" w:rsidRDefault="00EC55AE" w:rsidP="00E43DD6">
            <w:pPr>
              <w:pStyle w:val="10"/>
              <w:ind w:leftChars="400" w:left="840" w:firstLineChars="0" w:firstLine="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3"/>
                <w:szCs w:val="13"/>
              </w:rPr>
              <w:t>确认该供应商未完成采购订单的情况，确认该供应商返利收回情况，确认该供应商的库存处理方式及售后处理方式，确认该供应商是否存在倒挂（资不抵债，供应商的应收与应付不平）的情况。</w:t>
            </w:r>
          </w:p>
          <w:p w:rsidR="001F3337" w:rsidRDefault="001F3337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  <w:p w:rsidR="001F3337" w:rsidRPr="00F63ACC" w:rsidRDefault="00EC55AE" w:rsidP="00E43DD6">
            <w:pPr>
              <w:ind w:leftChars="400" w:left="840"/>
              <w:jc w:val="left"/>
              <w:rPr>
                <w:rFonts w:ascii="微软雅黑" w:eastAsia="微软雅黑" w:hAnsi="微软雅黑" w:cs="微软雅黑"/>
                <w:color w:val="BFBFBF" w:themeColor="background1" w:themeShade="BF"/>
                <w:sz w:val="13"/>
                <w:szCs w:val="13"/>
              </w:rPr>
            </w:pPr>
            <w:r w:rsidRPr="00F63ACC">
              <w:rPr>
                <w:rFonts w:ascii="微软雅黑" w:eastAsia="微软雅黑" w:hAnsi="微软雅黑" w:cs="微软雅黑" w:hint="eastAsia"/>
                <w:color w:val="BFBFBF" w:themeColor="background1" w:themeShade="BF"/>
                <w:sz w:val="13"/>
                <w:szCs w:val="13"/>
              </w:rPr>
              <w:t>更多自营供应商管理相关内容，请查看：</w:t>
            </w:r>
            <w:hyperlink r:id="rId10" w:history="1">
              <w:r w:rsidRPr="00F63ACC">
                <w:rPr>
                  <w:rStyle w:val="a6"/>
                  <w:rFonts w:ascii="微软雅黑" w:eastAsia="微软雅黑" w:hAnsi="微软雅黑" w:cs="微软雅黑" w:hint="eastAsia"/>
                  <w:color w:val="BFBFBF" w:themeColor="background1" w:themeShade="BF"/>
                  <w:sz w:val="13"/>
                  <w:szCs w:val="13"/>
                </w:rPr>
                <w:t>http://wenku.jd.com/public_doc/public_folder_goto?folderId=10814</w:t>
              </w:r>
            </w:hyperlink>
          </w:p>
          <w:p w:rsidR="001F3337" w:rsidRPr="00F63ACC" w:rsidRDefault="00EC55AE" w:rsidP="00E43DD6">
            <w:pPr>
              <w:ind w:leftChars="400" w:left="840"/>
              <w:jc w:val="left"/>
              <w:rPr>
                <w:rFonts w:ascii="微软雅黑" w:eastAsia="微软雅黑" w:hAnsi="微软雅黑" w:cs="微软雅黑"/>
                <w:color w:val="BFBFBF" w:themeColor="background1" w:themeShade="BF"/>
                <w:sz w:val="13"/>
                <w:szCs w:val="13"/>
              </w:rPr>
            </w:pPr>
            <w:r w:rsidRPr="00F63ACC">
              <w:rPr>
                <w:rFonts w:ascii="微软雅黑" w:eastAsia="微软雅黑" w:hAnsi="微软雅黑" w:cs="微软雅黑" w:hint="eastAsia"/>
                <w:color w:val="BFBFBF" w:themeColor="background1" w:themeShade="BF"/>
                <w:sz w:val="13"/>
                <w:szCs w:val="13"/>
              </w:rPr>
              <w:t>-京东营销体系供应商管理制度V1 （JMS-RUS-15004）</w:t>
            </w:r>
          </w:p>
          <w:p w:rsidR="001F3337" w:rsidRDefault="00EC55AE" w:rsidP="00943637">
            <w:pPr>
              <w:ind w:leftChars="400" w:left="840"/>
              <w:jc w:val="left"/>
              <w:rPr>
                <w:rFonts w:ascii="微软雅黑" w:eastAsia="微软雅黑" w:hAnsi="微软雅黑" w:cs="微软雅黑"/>
                <w:b/>
                <w:sz w:val="16"/>
                <w:szCs w:val="16"/>
                <w:highlight w:val="yellow"/>
              </w:rPr>
            </w:pPr>
            <w:r w:rsidRPr="00F63ACC">
              <w:rPr>
                <w:rFonts w:ascii="微软雅黑" w:eastAsia="微软雅黑" w:hAnsi="微软雅黑" w:cs="微软雅黑" w:hint="eastAsia"/>
                <w:color w:val="BFBFBF" w:themeColor="background1" w:themeShade="BF"/>
                <w:sz w:val="13"/>
                <w:szCs w:val="13"/>
              </w:rPr>
              <w:t>如想了解更多内容，可向本部门同事咨询。</w:t>
            </w:r>
          </w:p>
        </w:tc>
      </w:tr>
    </w:tbl>
    <w:p w:rsidR="001F3337" w:rsidRPr="00F1337A" w:rsidRDefault="001F3337" w:rsidP="0004091D">
      <w:pPr>
        <w:rPr>
          <w:rFonts w:ascii="微软雅黑" w:eastAsia="微软雅黑" w:hAnsi="微软雅黑" w:cs="微软雅黑"/>
          <w:sz w:val="13"/>
          <w:szCs w:val="13"/>
        </w:rPr>
      </w:pPr>
    </w:p>
    <w:sectPr w:rsidR="001F3337" w:rsidRPr="00F13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501" w:rsidRDefault="009C4501" w:rsidP="000B20D4">
      <w:r>
        <w:separator/>
      </w:r>
    </w:p>
  </w:endnote>
  <w:endnote w:type="continuationSeparator" w:id="0">
    <w:p w:rsidR="009C4501" w:rsidRDefault="009C4501" w:rsidP="000B2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501" w:rsidRDefault="009C4501" w:rsidP="000B20D4">
      <w:r>
        <w:separator/>
      </w:r>
    </w:p>
  </w:footnote>
  <w:footnote w:type="continuationSeparator" w:id="0">
    <w:p w:rsidR="009C4501" w:rsidRDefault="009C4501" w:rsidP="000B2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51964"/>
    <w:multiLevelType w:val="multilevel"/>
    <w:tmpl w:val="0E95196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114BBF"/>
    <w:multiLevelType w:val="multilevel"/>
    <w:tmpl w:val="31F4CCB0"/>
    <w:lvl w:ilvl="0">
      <w:start w:val="1"/>
      <w:numFmt w:val="decimal"/>
      <w:lvlText w:val="%1."/>
      <w:lvlJc w:val="left"/>
      <w:pPr>
        <w:ind w:left="420" w:hanging="420"/>
      </w:pPr>
      <w:rPr>
        <w:rFonts w:eastAsia="微软雅黑" w:hint="eastAsia"/>
        <w:b w:val="0"/>
        <w:caps w:val="0"/>
        <w:strike w:val="0"/>
        <w:dstrike w:val="0"/>
        <w:vanish w:val="0"/>
        <w:color w:val="auto"/>
        <w:sz w:val="13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3F2D4C"/>
    <w:multiLevelType w:val="multilevel"/>
    <w:tmpl w:val="373F2D4C"/>
    <w:lvl w:ilvl="0">
      <w:start w:val="1"/>
      <w:numFmt w:val="decimal"/>
      <w:lvlText w:val="%1."/>
      <w:lvlJc w:val="left"/>
      <w:pPr>
        <w:ind w:left="2340" w:hanging="420"/>
      </w:pPr>
    </w:lvl>
    <w:lvl w:ilvl="1">
      <w:start w:val="1"/>
      <w:numFmt w:val="lowerLetter"/>
      <w:lvlText w:val="%2)"/>
      <w:lvlJc w:val="left"/>
      <w:pPr>
        <w:ind w:left="2760" w:hanging="420"/>
      </w:pPr>
    </w:lvl>
    <w:lvl w:ilvl="2">
      <w:start w:val="1"/>
      <w:numFmt w:val="lowerRoman"/>
      <w:lvlText w:val="%3."/>
      <w:lvlJc w:val="right"/>
      <w:pPr>
        <w:ind w:left="3180" w:hanging="420"/>
      </w:pPr>
    </w:lvl>
    <w:lvl w:ilvl="3">
      <w:start w:val="1"/>
      <w:numFmt w:val="decimal"/>
      <w:lvlText w:val="%4."/>
      <w:lvlJc w:val="left"/>
      <w:pPr>
        <w:ind w:left="3600" w:hanging="420"/>
      </w:pPr>
    </w:lvl>
    <w:lvl w:ilvl="4">
      <w:start w:val="1"/>
      <w:numFmt w:val="lowerLetter"/>
      <w:lvlText w:val="%5)"/>
      <w:lvlJc w:val="left"/>
      <w:pPr>
        <w:ind w:left="4020" w:hanging="420"/>
      </w:pPr>
    </w:lvl>
    <w:lvl w:ilvl="5">
      <w:start w:val="1"/>
      <w:numFmt w:val="lowerRoman"/>
      <w:lvlText w:val="%6."/>
      <w:lvlJc w:val="right"/>
      <w:pPr>
        <w:ind w:left="4440" w:hanging="420"/>
      </w:pPr>
    </w:lvl>
    <w:lvl w:ilvl="6">
      <w:start w:val="1"/>
      <w:numFmt w:val="decimal"/>
      <w:lvlText w:val="%7."/>
      <w:lvlJc w:val="left"/>
      <w:pPr>
        <w:ind w:left="4860" w:hanging="420"/>
      </w:pPr>
    </w:lvl>
    <w:lvl w:ilvl="7">
      <w:start w:val="1"/>
      <w:numFmt w:val="lowerLetter"/>
      <w:lvlText w:val="%8)"/>
      <w:lvlJc w:val="left"/>
      <w:pPr>
        <w:ind w:left="5280" w:hanging="420"/>
      </w:pPr>
    </w:lvl>
    <w:lvl w:ilvl="8">
      <w:start w:val="1"/>
      <w:numFmt w:val="lowerRoman"/>
      <w:lvlText w:val="%9."/>
      <w:lvlJc w:val="right"/>
      <w:pPr>
        <w:ind w:left="5700" w:hanging="420"/>
      </w:pPr>
    </w:lvl>
  </w:abstractNum>
  <w:abstractNum w:abstractNumId="3">
    <w:nsid w:val="4F7D298A"/>
    <w:multiLevelType w:val="multilevel"/>
    <w:tmpl w:val="4F7D298A"/>
    <w:lvl w:ilvl="0">
      <w:start w:val="1"/>
      <w:numFmt w:val="lowerLetter"/>
      <w:lvlText w:val="%1)"/>
      <w:lvlJc w:val="left"/>
      <w:pPr>
        <w:ind w:left="429" w:hanging="420"/>
      </w:pPr>
    </w:lvl>
    <w:lvl w:ilvl="1">
      <w:start w:val="1"/>
      <w:numFmt w:val="lowerLetter"/>
      <w:lvlText w:val="%2)"/>
      <w:lvlJc w:val="left"/>
      <w:pPr>
        <w:ind w:left="849" w:hanging="420"/>
      </w:pPr>
    </w:lvl>
    <w:lvl w:ilvl="2">
      <w:start w:val="1"/>
      <w:numFmt w:val="lowerRoman"/>
      <w:lvlText w:val="%3."/>
      <w:lvlJc w:val="right"/>
      <w:pPr>
        <w:ind w:left="1269" w:hanging="420"/>
      </w:pPr>
    </w:lvl>
    <w:lvl w:ilvl="3">
      <w:start w:val="1"/>
      <w:numFmt w:val="decimal"/>
      <w:lvlText w:val="%4."/>
      <w:lvlJc w:val="left"/>
      <w:pPr>
        <w:ind w:left="1689" w:hanging="420"/>
      </w:pPr>
    </w:lvl>
    <w:lvl w:ilvl="4">
      <w:start w:val="1"/>
      <w:numFmt w:val="lowerLetter"/>
      <w:lvlText w:val="%5)"/>
      <w:lvlJc w:val="left"/>
      <w:pPr>
        <w:ind w:left="2109" w:hanging="420"/>
      </w:pPr>
    </w:lvl>
    <w:lvl w:ilvl="5">
      <w:start w:val="1"/>
      <w:numFmt w:val="lowerRoman"/>
      <w:lvlText w:val="%6."/>
      <w:lvlJc w:val="right"/>
      <w:pPr>
        <w:ind w:left="2529" w:hanging="420"/>
      </w:pPr>
    </w:lvl>
    <w:lvl w:ilvl="6">
      <w:start w:val="1"/>
      <w:numFmt w:val="decimal"/>
      <w:lvlText w:val="%7."/>
      <w:lvlJc w:val="left"/>
      <w:pPr>
        <w:ind w:left="2949" w:hanging="420"/>
      </w:pPr>
    </w:lvl>
    <w:lvl w:ilvl="7">
      <w:start w:val="1"/>
      <w:numFmt w:val="lowerLetter"/>
      <w:lvlText w:val="%8)"/>
      <w:lvlJc w:val="left"/>
      <w:pPr>
        <w:ind w:left="3369" w:hanging="420"/>
      </w:pPr>
    </w:lvl>
    <w:lvl w:ilvl="8">
      <w:start w:val="1"/>
      <w:numFmt w:val="lowerRoman"/>
      <w:lvlText w:val="%9."/>
      <w:lvlJc w:val="right"/>
      <w:pPr>
        <w:ind w:left="3789" w:hanging="420"/>
      </w:pPr>
    </w:lvl>
  </w:abstractNum>
  <w:abstractNum w:abstractNumId="4">
    <w:nsid w:val="583FFBC8"/>
    <w:multiLevelType w:val="singleLevel"/>
    <w:tmpl w:val="583FFB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83FFC0D"/>
    <w:multiLevelType w:val="singleLevel"/>
    <w:tmpl w:val="583FFC0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BC000F"/>
      </w:rPr>
    </w:lvl>
  </w:abstractNum>
  <w:abstractNum w:abstractNumId="6">
    <w:nsid w:val="72C704FA"/>
    <w:multiLevelType w:val="multilevel"/>
    <w:tmpl w:val="72C704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8E63E8"/>
    <w:multiLevelType w:val="multilevel"/>
    <w:tmpl w:val="20DAC4AE"/>
    <w:lvl w:ilvl="0">
      <w:start w:val="1"/>
      <w:numFmt w:val="decimal"/>
      <w:lvlText w:val="%1."/>
      <w:lvlJc w:val="left"/>
      <w:pPr>
        <w:ind w:left="420" w:hanging="420"/>
      </w:pPr>
      <w:rPr>
        <w:rFonts w:eastAsia="微软雅黑" w:hint="eastAsia"/>
        <w:b w:val="0"/>
        <w:caps w:val="0"/>
        <w:strike w:val="0"/>
        <w:dstrike w:val="0"/>
        <w:vanish w:val="0"/>
        <w:color w:val="auto"/>
        <w:sz w:val="13"/>
        <w:vertAlign w:val="baseline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eastAsia="微软雅黑" w:hint="eastAsia"/>
        <w:b w:val="0"/>
        <w:caps w:val="0"/>
        <w:strike w:val="0"/>
        <w:dstrike w:val="0"/>
        <w:vanish w:val="0"/>
        <w:color w:val="auto"/>
        <w:sz w:val="13"/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A77"/>
    <w:rsid w:val="0004091D"/>
    <w:rsid w:val="000B20D4"/>
    <w:rsid w:val="000B3EDB"/>
    <w:rsid w:val="000E0232"/>
    <w:rsid w:val="00150DF8"/>
    <w:rsid w:val="00163749"/>
    <w:rsid w:val="001D36BA"/>
    <w:rsid w:val="001E2C89"/>
    <w:rsid w:val="001F3337"/>
    <w:rsid w:val="0020686C"/>
    <w:rsid w:val="00212693"/>
    <w:rsid w:val="0021705D"/>
    <w:rsid w:val="00253187"/>
    <w:rsid w:val="002707EE"/>
    <w:rsid w:val="00304F23"/>
    <w:rsid w:val="003413D0"/>
    <w:rsid w:val="0039653A"/>
    <w:rsid w:val="003B5F3E"/>
    <w:rsid w:val="003C1402"/>
    <w:rsid w:val="003D19A7"/>
    <w:rsid w:val="003F4E01"/>
    <w:rsid w:val="003F5E1F"/>
    <w:rsid w:val="00417AA8"/>
    <w:rsid w:val="00434F6F"/>
    <w:rsid w:val="00480497"/>
    <w:rsid w:val="0048262B"/>
    <w:rsid w:val="00497B15"/>
    <w:rsid w:val="004D6779"/>
    <w:rsid w:val="004E7948"/>
    <w:rsid w:val="00513E34"/>
    <w:rsid w:val="00532D6E"/>
    <w:rsid w:val="005445B5"/>
    <w:rsid w:val="006175C0"/>
    <w:rsid w:val="0061764C"/>
    <w:rsid w:val="00635E1C"/>
    <w:rsid w:val="00641F6C"/>
    <w:rsid w:val="006D6A6D"/>
    <w:rsid w:val="00775D36"/>
    <w:rsid w:val="007935E0"/>
    <w:rsid w:val="007D7A73"/>
    <w:rsid w:val="00862C5E"/>
    <w:rsid w:val="008B1370"/>
    <w:rsid w:val="009269D2"/>
    <w:rsid w:val="00943637"/>
    <w:rsid w:val="0094780F"/>
    <w:rsid w:val="00993FB8"/>
    <w:rsid w:val="009B2DDE"/>
    <w:rsid w:val="009C4501"/>
    <w:rsid w:val="00A36639"/>
    <w:rsid w:val="00A86FA4"/>
    <w:rsid w:val="00A92CBD"/>
    <w:rsid w:val="00AA67AB"/>
    <w:rsid w:val="00AA695E"/>
    <w:rsid w:val="00AD19CC"/>
    <w:rsid w:val="00B109A6"/>
    <w:rsid w:val="00B56583"/>
    <w:rsid w:val="00C31F89"/>
    <w:rsid w:val="00CA3689"/>
    <w:rsid w:val="00D36BA5"/>
    <w:rsid w:val="00D42481"/>
    <w:rsid w:val="00D45343"/>
    <w:rsid w:val="00D47418"/>
    <w:rsid w:val="00D752D5"/>
    <w:rsid w:val="00D8491C"/>
    <w:rsid w:val="00DB7C09"/>
    <w:rsid w:val="00E413BE"/>
    <w:rsid w:val="00E43DD6"/>
    <w:rsid w:val="00E937C6"/>
    <w:rsid w:val="00EB5A77"/>
    <w:rsid w:val="00EC55AE"/>
    <w:rsid w:val="00F012EE"/>
    <w:rsid w:val="00F1337A"/>
    <w:rsid w:val="00F43A3E"/>
    <w:rsid w:val="00F63ACC"/>
    <w:rsid w:val="00FC1D68"/>
    <w:rsid w:val="01E54650"/>
    <w:rsid w:val="14932590"/>
    <w:rsid w:val="18316959"/>
    <w:rsid w:val="18F777F3"/>
    <w:rsid w:val="21BE21DA"/>
    <w:rsid w:val="3CE433AC"/>
    <w:rsid w:val="3DBA7012"/>
    <w:rsid w:val="3FAB5222"/>
    <w:rsid w:val="41C66213"/>
    <w:rsid w:val="43630FDA"/>
    <w:rsid w:val="498E7B37"/>
    <w:rsid w:val="4B9946B3"/>
    <w:rsid w:val="52FA6D53"/>
    <w:rsid w:val="5D8D6676"/>
    <w:rsid w:val="63531E89"/>
    <w:rsid w:val="70875F9A"/>
    <w:rsid w:val="728C69F2"/>
    <w:rsid w:val="7F2C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link w:val="Char2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2">
    <w:name w:val="列出段落 Char"/>
    <w:basedOn w:val="a0"/>
    <w:link w:val="10"/>
    <w:uiPriority w:val="34"/>
    <w:qFormat/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99"/>
    <w:unhideWhenUsed/>
    <w:rsid w:val="006D6A6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link w:val="Char2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2">
    <w:name w:val="列出段落 Char"/>
    <w:basedOn w:val="a0"/>
    <w:link w:val="10"/>
    <w:uiPriority w:val="34"/>
    <w:qFormat/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99"/>
    <w:unhideWhenUsed/>
    <w:rsid w:val="006D6A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enku.jd.com/public_doc/public_folder_goto?folderId=10814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</dc:creator>
  <cp:lastModifiedBy>HL Ren</cp:lastModifiedBy>
  <cp:revision>26</cp:revision>
  <cp:lastPrinted>2016-09-27T08:44:00Z</cp:lastPrinted>
  <dcterms:created xsi:type="dcterms:W3CDTF">2016-12-01T11:38:00Z</dcterms:created>
  <dcterms:modified xsi:type="dcterms:W3CDTF">2016-12-02T12:37:00Z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