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E1F1D" w14:textId="77777777" w:rsidR="00735F73" w:rsidRPr="00B3032C" w:rsidRDefault="00735F73">
      <w:pPr>
        <w:rPr>
          <w:rFonts w:cs="Helvetica 45 Light"/>
          <w:sz w:val="20"/>
          <w:szCs w:val="20"/>
        </w:rPr>
      </w:pPr>
    </w:p>
    <w:p w14:paraId="1D7D8E1F" w14:textId="77777777" w:rsidR="00735F73" w:rsidRPr="00B3032C" w:rsidRDefault="00735F73">
      <w:pPr>
        <w:rPr>
          <w:rFonts w:cs="Helvetica 45 Light"/>
          <w:sz w:val="20"/>
          <w:szCs w:val="20"/>
        </w:rPr>
      </w:pPr>
    </w:p>
    <w:p w14:paraId="6C6000C5" w14:textId="619B8375" w:rsidR="00B94157" w:rsidRPr="00B94157" w:rsidRDefault="00B94157" w:rsidP="00B94157">
      <w:pPr>
        <w:pStyle w:val="Pa4"/>
        <w:spacing w:before="100" w:after="220"/>
        <w:rPr>
          <w:rFonts w:cs="DIN"/>
          <w:color w:val="000000"/>
          <w:sz w:val="28"/>
          <w:szCs w:val="28"/>
        </w:rPr>
      </w:pPr>
      <w:r w:rsidRPr="00F62A71">
        <w:rPr>
          <w:rFonts w:asciiTheme="majorHAnsi" w:eastAsiaTheme="majorEastAsia" w:hAnsiTheme="majorHAnsi" w:cstheme="majorBidi"/>
          <w:color w:val="A9890B" w:themeColor="accent1" w:themeShade="BF"/>
          <w:sz w:val="32"/>
          <w:szCs w:val="32"/>
          <w:lang w:val="en-US"/>
        </w:rPr>
        <w:t>Asset classes</w:t>
      </w:r>
      <w:r w:rsidRPr="00B94157">
        <w:rPr>
          <w:rFonts w:cs="DIN"/>
          <w:b/>
          <w:bCs/>
          <w:color w:val="000000"/>
          <w:sz w:val="28"/>
          <w:szCs w:val="28"/>
        </w:rPr>
        <w:t xml:space="preserve"> </w:t>
      </w:r>
    </w:p>
    <w:p w14:paraId="3A0A7F7A" w14:textId="77777777" w:rsidR="00B94157" w:rsidRPr="00B94157" w:rsidRDefault="00B94157" w:rsidP="00E25147">
      <w:pPr>
        <w:pStyle w:val="Pa3"/>
        <w:spacing w:after="40"/>
        <w:rPr>
          <w:rFonts w:asciiTheme="minorHAnsi" w:hAnsiTheme="minorHAnsi"/>
          <w:sz w:val="20"/>
          <w:szCs w:val="20"/>
          <w:lang w:val="en-US"/>
        </w:rPr>
      </w:pPr>
      <w:r w:rsidRPr="00B94157">
        <w:rPr>
          <w:rFonts w:asciiTheme="minorHAnsi" w:hAnsiTheme="minorHAnsi"/>
          <w:sz w:val="20"/>
          <w:szCs w:val="20"/>
          <w:lang w:val="en-US"/>
        </w:rPr>
        <w:t xml:space="preserve">Each investment risk profile is supported by asset allocation guidelines designed to match your investment experience and risk tolerance with your expectations for investment returns. </w:t>
      </w:r>
    </w:p>
    <w:p w14:paraId="4E31D94D" w14:textId="3FC9332D" w:rsidR="00144A13" w:rsidRPr="00E25147" w:rsidRDefault="00B94157" w:rsidP="00E25147">
      <w:pPr>
        <w:pStyle w:val="Pa3"/>
        <w:spacing w:after="40"/>
        <w:rPr>
          <w:rFonts w:asciiTheme="minorHAnsi" w:hAnsiTheme="minorHAnsi"/>
          <w:sz w:val="20"/>
          <w:szCs w:val="20"/>
          <w:lang w:val="en-US"/>
        </w:rPr>
      </w:pPr>
      <w:r w:rsidRPr="00E25147">
        <w:rPr>
          <w:rFonts w:asciiTheme="minorHAnsi" w:hAnsiTheme="minorHAnsi"/>
          <w:sz w:val="20"/>
          <w:szCs w:val="20"/>
          <w:lang w:val="en-US"/>
        </w:rPr>
        <w:t>The asset allocation for each risk profile is shown in the table below.</w:t>
      </w:r>
    </w:p>
    <w:p w14:paraId="7CBEA33E" w14:textId="77777777" w:rsidR="00B94157" w:rsidRDefault="00B94157" w:rsidP="00B94157">
      <w:pPr>
        <w:rPr>
          <w:rFonts w:ascii="Helvetica 45 Light" w:hAnsi="Helvetica 45 Light" w:cs="Helvetica 45 Light"/>
          <w:color w:val="000000"/>
          <w:sz w:val="20"/>
          <w:szCs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3"/>
        <w:gridCol w:w="1132"/>
        <w:gridCol w:w="1381"/>
        <w:gridCol w:w="1088"/>
        <w:gridCol w:w="1088"/>
        <w:gridCol w:w="936"/>
        <w:gridCol w:w="1052"/>
      </w:tblGrid>
      <w:tr w:rsidR="00A31B48" w14:paraId="66927DF1" w14:textId="77777777" w:rsidTr="002A205C">
        <w:tc>
          <w:tcPr>
            <w:tcW w:w="2672" w:type="dxa"/>
            <w:shd w:val="clear" w:color="auto" w:fill="002E44" w:themeFill="accent6"/>
          </w:tcPr>
          <w:p w14:paraId="3B972D22" w14:textId="77777777" w:rsidR="00A31B48" w:rsidRPr="00F06402" w:rsidRDefault="00A31B48" w:rsidP="00B94157">
            <w:pPr>
              <w:rPr>
                <w:rFonts w:ascii="Helvetica 45 Light" w:hAnsi="Helvetica 45 Light" w:cs="Helvetica 45 Light"/>
                <w:color w:val="FFFFFF" w:themeColor="background1"/>
                <w:sz w:val="16"/>
                <w:szCs w:val="16"/>
                <w:lang w:val="en-AU"/>
              </w:rPr>
            </w:pPr>
          </w:p>
        </w:tc>
        <w:tc>
          <w:tcPr>
            <w:tcW w:w="6678" w:type="dxa"/>
            <w:gridSpan w:val="6"/>
            <w:shd w:val="clear" w:color="auto" w:fill="002E44" w:themeFill="accent6"/>
          </w:tcPr>
          <w:p w14:paraId="714E5EA9" w14:textId="1F650201" w:rsidR="00A31B48" w:rsidRPr="00F06402" w:rsidRDefault="00A31B48" w:rsidP="00A31B48">
            <w:pPr>
              <w:pStyle w:val="Pa3"/>
              <w:spacing w:after="40"/>
              <w:rPr>
                <w:rFonts w:cs="Helvetica 55 Roman"/>
                <w:color w:val="FFFFFF" w:themeColor="background1"/>
                <w:sz w:val="16"/>
                <w:szCs w:val="16"/>
              </w:rPr>
            </w:pPr>
            <w:r w:rsidRPr="00F06402">
              <w:rPr>
                <w:rFonts w:cs="Helvetica 55 Roman"/>
                <w:b/>
                <w:bCs/>
                <w:color w:val="FFFFFF" w:themeColor="background1"/>
                <w:sz w:val="16"/>
                <w:szCs w:val="16"/>
              </w:rPr>
              <w:t xml:space="preserve">Strategic asset allocation </w:t>
            </w:r>
          </w:p>
        </w:tc>
      </w:tr>
      <w:tr w:rsidR="00043FD3" w:rsidRPr="003F6EB4" w14:paraId="26CFCD3D" w14:textId="77777777" w:rsidTr="00896445">
        <w:trPr>
          <w:trHeight w:val="239"/>
        </w:trPr>
        <w:tc>
          <w:tcPr>
            <w:tcW w:w="0" w:type="auto"/>
            <w:shd w:val="clear" w:color="auto" w:fill="002E44" w:themeFill="accent6"/>
          </w:tcPr>
          <w:p w14:paraId="077CF4AC" w14:textId="77777777" w:rsidR="003F6EB4" w:rsidRPr="003F6EB4" w:rsidRDefault="003F6EB4" w:rsidP="003F6EB4">
            <w:pPr>
              <w:autoSpaceDE w:val="0"/>
              <w:autoSpaceDN w:val="0"/>
              <w:adjustRightInd w:val="0"/>
              <w:spacing w:after="40" w:line="201" w:lineRule="atLeast"/>
              <w:rPr>
                <w:rFonts w:ascii="Helvetica 55 Roman" w:hAnsi="Helvetica 55 Roman" w:cs="Helvetica 55 Roman"/>
                <w:color w:val="FFFFFF" w:themeColor="background1"/>
                <w:sz w:val="16"/>
                <w:szCs w:val="16"/>
                <w:lang w:val="en-AU"/>
              </w:rPr>
            </w:pPr>
            <w:r w:rsidRPr="003F6EB4">
              <w:rPr>
                <w:rFonts w:ascii="Helvetica 55 Roman" w:hAnsi="Helvetica 55 Roman" w:cs="Helvetica 55 Roman"/>
                <w:b/>
                <w:bCs/>
                <w:color w:val="FFFFFF" w:themeColor="background1"/>
                <w:sz w:val="16"/>
                <w:szCs w:val="16"/>
                <w:lang w:val="en-AU"/>
              </w:rPr>
              <w:t xml:space="preserve">Asset class </w:t>
            </w:r>
          </w:p>
        </w:tc>
        <w:tc>
          <w:tcPr>
            <w:tcW w:w="0" w:type="auto"/>
            <w:shd w:val="clear" w:color="auto" w:fill="002E44" w:themeFill="accent6"/>
          </w:tcPr>
          <w:p w14:paraId="5FC31A10" w14:textId="77777777" w:rsidR="003F6EB4" w:rsidRPr="003F6EB4" w:rsidRDefault="003F6EB4" w:rsidP="003F6EB4">
            <w:pPr>
              <w:autoSpaceDE w:val="0"/>
              <w:autoSpaceDN w:val="0"/>
              <w:adjustRightInd w:val="0"/>
              <w:spacing w:after="40" w:line="201" w:lineRule="atLeast"/>
              <w:rPr>
                <w:rFonts w:ascii="Helvetica 55 Roman" w:hAnsi="Helvetica 55 Roman" w:cs="Helvetica 55 Roman"/>
                <w:color w:val="FFFFFF" w:themeColor="background1"/>
                <w:sz w:val="16"/>
                <w:szCs w:val="16"/>
                <w:lang w:val="en-AU"/>
              </w:rPr>
            </w:pPr>
            <w:r w:rsidRPr="003F6EB4">
              <w:rPr>
                <w:rFonts w:ascii="Helvetica 55 Roman" w:hAnsi="Helvetica 55 Roman" w:cs="Helvetica 55 Roman"/>
                <w:b/>
                <w:bCs/>
                <w:color w:val="FFFFFF" w:themeColor="background1"/>
                <w:sz w:val="16"/>
                <w:szCs w:val="16"/>
                <w:lang w:val="en-AU"/>
              </w:rPr>
              <w:t xml:space="preserve">Defensive (100/0) </w:t>
            </w:r>
          </w:p>
        </w:tc>
        <w:tc>
          <w:tcPr>
            <w:tcW w:w="0" w:type="auto"/>
            <w:shd w:val="clear" w:color="auto" w:fill="002E44" w:themeFill="accent6"/>
          </w:tcPr>
          <w:p w14:paraId="5ACBBEC3" w14:textId="77777777" w:rsidR="003F6EB4" w:rsidRPr="003F6EB4" w:rsidRDefault="003F6EB4" w:rsidP="003F6EB4">
            <w:pPr>
              <w:autoSpaceDE w:val="0"/>
              <w:autoSpaceDN w:val="0"/>
              <w:adjustRightInd w:val="0"/>
              <w:spacing w:after="40" w:line="201" w:lineRule="atLeast"/>
              <w:rPr>
                <w:rFonts w:ascii="Helvetica 55 Roman" w:hAnsi="Helvetica 55 Roman" w:cs="Helvetica 55 Roman"/>
                <w:color w:val="FFFFFF" w:themeColor="background1"/>
                <w:sz w:val="16"/>
                <w:szCs w:val="16"/>
                <w:lang w:val="en-AU"/>
              </w:rPr>
            </w:pPr>
            <w:r w:rsidRPr="003F6EB4">
              <w:rPr>
                <w:rFonts w:ascii="Helvetica 55 Roman" w:hAnsi="Helvetica 55 Roman" w:cs="Helvetica 55 Roman"/>
                <w:b/>
                <w:bCs/>
                <w:color w:val="FFFFFF" w:themeColor="background1"/>
                <w:sz w:val="16"/>
                <w:szCs w:val="16"/>
                <w:lang w:val="en-AU"/>
              </w:rPr>
              <w:t xml:space="preserve">Conservative (80/20) </w:t>
            </w:r>
          </w:p>
        </w:tc>
        <w:tc>
          <w:tcPr>
            <w:tcW w:w="0" w:type="auto"/>
            <w:shd w:val="clear" w:color="auto" w:fill="002E44" w:themeFill="accent6"/>
          </w:tcPr>
          <w:p w14:paraId="55622EB5" w14:textId="77777777" w:rsidR="003F6EB4" w:rsidRPr="003F6EB4" w:rsidRDefault="003F6EB4" w:rsidP="003F6EB4">
            <w:pPr>
              <w:autoSpaceDE w:val="0"/>
              <w:autoSpaceDN w:val="0"/>
              <w:adjustRightInd w:val="0"/>
              <w:spacing w:after="40" w:line="201" w:lineRule="atLeast"/>
              <w:rPr>
                <w:rFonts w:ascii="Helvetica 55 Roman" w:hAnsi="Helvetica 55 Roman" w:cs="Helvetica 55 Roman"/>
                <w:color w:val="FFFFFF" w:themeColor="background1"/>
                <w:sz w:val="16"/>
                <w:szCs w:val="16"/>
                <w:lang w:val="en-AU"/>
              </w:rPr>
            </w:pPr>
            <w:r w:rsidRPr="003F6EB4">
              <w:rPr>
                <w:rFonts w:ascii="Helvetica 55 Roman" w:hAnsi="Helvetica 55 Roman" w:cs="Helvetica 55 Roman"/>
                <w:b/>
                <w:bCs/>
                <w:color w:val="FFFFFF" w:themeColor="background1"/>
                <w:sz w:val="16"/>
                <w:szCs w:val="16"/>
                <w:lang w:val="en-AU"/>
              </w:rPr>
              <w:t xml:space="preserve">Moderate (60/40) </w:t>
            </w:r>
          </w:p>
        </w:tc>
        <w:tc>
          <w:tcPr>
            <w:tcW w:w="0" w:type="auto"/>
            <w:shd w:val="clear" w:color="auto" w:fill="002E44" w:themeFill="accent6"/>
          </w:tcPr>
          <w:p w14:paraId="32A6B6DD" w14:textId="77777777" w:rsidR="003F6EB4" w:rsidRPr="003F6EB4" w:rsidRDefault="003F6EB4" w:rsidP="003F6EB4">
            <w:pPr>
              <w:autoSpaceDE w:val="0"/>
              <w:autoSpaceDN w:val="0"/>
              <w:adjustRightInd w:val="0"/>
              <w:spacing w:after="40" w:line="201" w:lineRule="atLeast"/>
              <w:rPr>
                <w:rFonts w:ascii="Helvetica 55 Roman" w:hAnsi="Helvetica 55 Roman" w:cs="Helvetica 55 Roman"/>
                <w:color w:val="FFFFFF" w:themeColor="background1"/>
                <w:sz w:val="16"/>
                <w:szCs w:val="16"/>
                <w:lang w:val="en-AU"/>
              </w:rPr>
            </w:pPr>
            <w:r w:rsidRPr="003F6EB4">
              <w:rPr>
                <w:rFonts w:ascii="Helvetica 55 Roman" w:hAnsi="Helvetica 55 Roman" w:cs="Helvetica 55 Roman"/>
                <w:b/>
                <w:bCs/>
                <w:color w:val="FFFFFF" w:themeColor="background1"/>
                <w:sz w:val="16"/>
                <w:szCs w:val="16"/>
                <w:lang w:val="en-AU"/>
              </w:rPr>
              <w:t xml:space="preserve">Balanced (40/60) </w:t>
            </w:r>
          </w:p>
        </w:tc>
        <w:tc>
          <w:tcPr>
            <w:tcW w:w="0" w:type="auto"/>
            <w:shd w:val="clear" w:color="auto" w:fill="002E44" w:themeFill="accent6"/>
          </w:tcPr>
          <w:p w14:paraId="40C1FF59" w14:textId="77777777" w:rsidR="003F6EB4" w:rsidRPr="003F6EB4" w:rsidRDefault="003F6EB4" w:rsidP="003F6EB4">
            <w:pPr>
              <w:autoSpaceDE w:val="0"/>
              <w:autoSpaceDN w:val="0"/>
              <w:adjustRightInd w:val="0"/>
              <w:spacing w:after="40" w:line="201" w:lineRule="atLeast"/>
              <w:rPr>
                <w:rFonts w:ascii="Helvetica 55 Roman" w:hAnsi="Helvetica 55 Roman" w:cs="Helvetica 55 Roman"/>
                <w:color w:val="FFFFFF" w:themeColor="background1"/>
                <w:sz w:val="16"/>
                <w:szCs w:val="16"/>
                <w:lang w:val="en-AU"/>
              </w:rPr>
            </w:pPr>
            <w:r w:rsidRPr="003F6EB4">
              <w:rPr>
                <w:rFonts w:ascii="Helvetica 55 Roman" w:hAnsi="Helvetica 55 Roman" w:cs="Helvetica 55 Roman"/>
                <w:b/>
                <w:bCs/>
                <w:color w:val="FFFFFF" w:themeColor="background1"/>
                <w:sz w:val="16"/>
                <w:szCs w:val="16"/>
                <w:lang w:val="en-AU"/>
              </w:rPr>
              <w:t xml:space="preserve">Growth (20/80) </w:t>
            </w:r>
          </w:p>
        </w:tc>
        <w:tc>
          <w:tcPr>
            <w:tcW w:w="0" w:type="auto"/>
            <w:shd w:val="clear" w:color="auto" w:fill="002E44" w:themeFill="accent6"/>
          </w:tcPr>
          <w:p w14:paraId="6D6DC29C" w14:textId="77777777" w:rsidR="003F6EB4" w:rsidRPr="003F6EB4" w:rsidRDefault="003F6EB4" w:rsidP="003F6EB4">
            <w:pPr>
              <w:autoSpaceDE w:val="0"/>
              <w:autoSpaceDN w:val="0"/>
              <w:adjustRightInd w:val="0"/>
              <w:spacing w:after="40" w:line="201" w:lineRule="atLeast"/>
              <w:rPr>
                <w:rFonts w:ascii="Helvetica 55 Roman" w:hAnsi="Helvetica 55 Roman" w:cs="Helvetica 55 Roman"/>
                <w:color w:val="FFFFFF" w:themeColor="background1"/>
                <w:sz w:val="16"/>
                <w:szCs w:val="16"/>
                <w:lang w:val="en-AU"/>
              </w:rPr>
            </w:pPr>
            <w:r w:rsidRPr="003F6EB4">
              <w:rPr>
                <w:rFonts w:ascii="Helvetica 55 Roman" w:hAnsi="Helvetica 55 Roman" w:cs="Helvetica 55 Roman"/>
                <w:b/>
                <w:bCs/>
                <w:color w:val="FFFFFF" w:themeColor="background1"/>
                <w:sz w:val="16"/>
                <w:szCs w:val="16"/>
                <w:lang w:val="en-AU"/>
              </w:rPr>
              <w:t xml:space="preserve">High Growth (0/100) </w:t>
            </w:r>
          </w:p>
        </w:tc>
      </w:tr>
      <w:tr w:rsidR="002A205C" w14:paraId="08012762" w14:textId="77777777" w:rsidTr="00EE3C55">
        <w:tc>
          <w:tcPr>
            <w:tcW w:w="9350" w:type="dxa"/>
            <w:gridSpan w:val="7"/>
          </w:tcPr>
          <w:p w14:paraId="1C3DC026" w14:textId="04B3ED92" w:rsidR="002A205C" w:rsidRPr="00F06402" w:rsidRDefault="002A205C" w:rsidP="00B94157">
            <w:pP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F06402">
              <w:rPr>
                <w:rFonts w:ascii="Helvetica 45 Light" w:hAnsi="Helvetica 45 Light" w:cs="Helvetica 45 Light"/>
                <w:b/>
                <w:bCs/>
                <w:color w:val="000000"/>
                <w:sz w:val="16"/>
                <w:szCs w:val="16"/>
                <w:lang w:val="en-AU"/>
              </w:rPr>
              <w:t>Income</w:t>
            </w:r>
          </w:p>
        </w:tc>
      </w:tr>
      <w:tr w:rsidR="00043FD3" w:rsidRPr="003F6EB4" w14:paraId="3568C3BF" w14:textId="77777777" w:rsidTr="00896445">
        <w:trPr>
          <w:trHeight w:val="117"/>
        </w:trPr>
        <w:tc>
          <w:tcPr>
            <w:tcW w:w="0" w:type="auto"/>
          </w:tcPr>
          <w:p w14:paraId="4DD41630" w14:textId="77777777" w:rsidR="003F6EB4" w:rsidRPr="003F6EB4" w:rsidRDefault="003F6EB4" w:rsidP="003F6EB4">
            <w:pPr>
              <w:autoSpaceDE w:val="0"/>
              <w:autoSpaceDN w:val="0"/>
              <w:adjustRightInd w:val="0"/>
              <w:spacing w:after="40" w:line="201" w:lineRule="atLeast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3F6EB4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 xml:space="preserve">Cash </w:t>
            </w:r>
          </w:p>
        </w:tc>
        <w:tc>
          <w:tcPr>
            <w:tcW w:w="0" w:type="auto"/>
          </w:tcPr>
          <w:p w14:paraId="5C63FD36" w14:textId="0230365F" w:rsidR="003F6EB4" w:rsidRPr="003F6EB4" w:rsidRDefault="003F6EB4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3F6EB4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70%</w:t>
            </w:r>
          </w:p>
        </w:tc>
        <w:tc>
          <w:tcPr>
            <w:tcW w:w="0" w:type="auto"/>
          </w:tcPr>
          <w:p w14:paraId="02F5EF4A" w14:textId="15905DDB" w:rsidR="003F6EB4" w:rsidRPr="003F6EB4" w:rsidRDefault="003F6EB4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3F6EB4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2</w:t>
            </w:r>
            <w:r w:rsidR="00647E25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0</w:t>
            </w:r>
            <w:r w:rsidRPr="003F6EB4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2FE9A839" w14:textId="65518880" w:rsidR="003F6EB4" w:rsidRPr="003F6EB4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15</w:t>
            </w:r>
            <w:r w:rsidR="009046D9" w:rsidRPr="003F6EB4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31E77158" w14:textId="1E6CC030" w:rsidR="003F6EB4" w:rsidRPr="003F6EB4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5</w:t>
            </w:r>
            <w:r w:rsidR="009046D9" w:rsidRPr="003F6EB4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16F41743" w14:textId="536513BE" w:rsidR="003F6EB4" w:rsidRPr="003F6EB4" w:rsidRDefault="009046D9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3F6EB4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2%</w:t>
            </w:r>
          </w:p>
        </w:tc>
        <w:tc>
          <w:tcPr>
            <w:tcW w:w="0" w:type="auto"/>
          </w:tcPr>
          <w:p w14:paraId="2D2D1419" w14:textId="63DEEC83" w:rsidR="003F6EB4" w:rsidRPr="003F6EB4" w:rsidRDefault="009046D9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3F6EB4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2%</w:t>
            </w:r>
          </w:p>
        </w:tc>
      </w:tr>
      <w:tr w:rsidR="00043FD3" w:rsidRPr="003F6EB4" w14:paraId="44100C8F" w14:textId="77777777" w:rsidTr="00896445">
        <w:trPr>
          <w:trHeight w:val="117"/>
        </w:trPr>
        <w:tc>
          <w:tcPr>
            <w:tcW w:w="0" w:type="auto"/>
          </w:tcPr>
          <w:p w14:paraId="0F2A46DD" w14:textId="77777777" w:rsidR="003F6EB4" w:rsidRPr="003F6EB4" w:rsidRDefault="003F6EB4" w:rsidP="003F6EB4">
            <w:pPr>
              <w:autoSpaceDE w:val="0"/>
              <w:autoSpaceDN w:val="0"/>
              <w:adjustRightInd w:val="0"/>
              <w:spacing w:after="40" w:line="201" w:lineRule="atLeast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3F6EB4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 xml:space="preserve">Fixed interest </w:t>
            </w:r>
          </w:p>
        </w:tc>
        <w:tc>
          <w:tcPr>
            <w:tcW w:w="0" w:type="auto"/>
          </w:tcPr>
          <w:p w14:paraId="63ED42E8" w14:textId="18153CE3" w:rsidR="003F6EB4" w:rsidRPr="003F6EB4" w:rsidRDefault="003F6EB4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3F6EB4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30%</w:t>
            </w:r>
          </w:p>
        </w:tc>
        <w:tc>
          <w:tcPr>
            <w:tcW w:w="0" w:type="auto"/>
          </w:tcPr>
          <w:p w14:paraId="202CA815" w14:textId="3D7158A6" w:rsidR="003F6EB4" w:rsidRPr="003F6EB4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4</w:t>
            </w:r>
            <w:r w:rsidR="003F6EB4" w:rsidRPr="003F6EB4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0%</w:t>
            </w:r>
          </w:p>
        </w:tc>
        <w:tc>
          <w:tcPr>
            <w:tcW w:w="0" w:type="auto"/>
          </w:tcPr>
          <w:p w14:paraId="6C38F363" w14:textId="46CD5BD0" w:rsidR="003F6EB4" w:rsidRPr="003F6EB4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30</w:t>
            </w:r>
            <w:r w:rsidR="003F6EB4" w:rsidRPr="003F6EB4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5FDDFAEC" w14:textId="7BA0D2AF" w:rsidR="003F6EB4" w:rsidRPr="003F6EB4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25</w:t>
            </w:r>
            <w:r w:rsidR="003F6EB4" w:rsidRPr="003F6EB4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61F0278B" w14:textId="06E042C1" w:rsidR="003F6EB4" w:rsidRPr="003F6EB4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12</w:t>
            </w:r>
            <w:r w:rsidR="003F6EB4" w:rsidRPr="003F6EB4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5529EA58" w14:textId="045CE42C" w:rsidR="003F6EB4" w:rsidRPr="003F6EB4" w:rsidRDefault="003F6EB4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3F6EB4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0%</w:t>
            </w:r>
          </w:p>
        </w:tc>
      </w:tr>
      <w:tr w:rsidR="006D4EDD" w:rsidRPr="003F6EB4" w14:paraId="243DB55B" w14:textId="77777777" w:rsidTr="00896445">
        <w:trPr>
          <w:trHeight w:val="117"/>
        </w:trPr>
        <w:tc>
          <w:tcPr>
            <w:tcW w:w="0" w:type="auto"/>
          </w:tcPr>
          <w:p w14:paraId="0E850B4E" w14:textId="1F41C19C" w:rsidR="006D4EDD" w:rsidRPr="003F6EB4" w:rsidRDefault="006D4EDD" w:rsidP="006D4EDD">
            <w:pPr>
              <w:autoSpaceDE w:val="0"/>
              <w:autoSpaceDN w:val="0"/>
              <w:adjustRightInd w:val="0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6D4EDD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International Fixed Interest</w:t>
            </w:r>
          </w:p>
        </w:tc>
        <w:tc>
          <w:tcPr>
            <w:tcW w:w="0" w:type="auto"/>
          </w:tcPr>
          <w:p w14:paraId="210F661C" w14:textId="34F4D5C6" w:rsidR="006D4EDD" w:rsidRPr="003F6EB4" w:rsidRDefault="009046D9" w:rsidP="009046D9">
            <w:pPr>
              <w:autoSpaceDE w:val="0"/>
              <w:autoSpaceDN w:val="0"/>
              <w:adjustRightInd w:val="0"/>
              <w:spacing w:after="40" w:line="360" w:lineRule="auto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0%</w:t>
            </w:r>
          </w:p>
        </w:tc>
        <w:tc>
          <w:tcPr>
            <w:tcW w:w="0" w:type="auto"/>
          </w:tcPr>
          <w:p w14:paraId="66CD118B" w14:textId="455D7F77" w:rsidR="006D4EDD" w:rsidRPr="003F6EB4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20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6426E560" w14:textId="2D2B3EE3" w:rsidR="006D4EDD" w:rsidRPr="003F6EB4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15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433A7296" w14:textId="34879B46" w:rsidR="006D4EDD" w:rsidRPr="003F6EB4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10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344AAEBF" w14:textId="54164429" w:rsidR="006D4EDD" w:rsidRPr="003F6EB4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6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301EAF74" w14:textId="04AA61F2" w:rsidR="006D4EDD" w:rsidRPr="003F6EB4" w:rsidRDefault="009046D9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0%</w:t>
            </w:r>
          </w:p>
        </w:tc>
      </w:tr>
      <w:tr w:rsidR="002A205C" w14:paraId="0F7C304B" w14:textId="77777777" w:rsidTr="002A205C">
        <w:tc>
          <w:tcPr>
            <w:tcW w:w="9350" w:type="dxa"/>
            <w:gridSpan w:val="7"/>
          </w:tcPr>
          <w:p w14:paraId="3DA21E96" w14:textId="7D9B5FCD" w:rsidR="002A205C" w:rsidRPr="00F06402" w:rsidRDefault="002A205C" w:rsidP="002A205C">
            <w:pP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F06402">
              <w:rPr>
                <w:rFonts w:ascii="Helvetica 45 Light" w:hAnsi="Helvetica 45 Light" w:cs="Helvetica 45 Light"/>
                <w:b/>
                <w:bCs/>
                <w:color w:val="000000"/>
                <w:sz w:val="16"/>
                <w:szCs w:val="16"/>
                <w:lang w:val="en-AU"/>
              </w:rPr>
              <w:t>Growth</w:t>
            </w:r>
          </w:p>
        </w:tc>
      </w:tr>
      <w:tr w:rsidR="00896445" w:rsidRPr="00EC32D0" w14:paraId="572CE769" w14:textId="77777777" w:rsidTr="00896445">
        <w:trPr>
          <w:trHeight w:val="237"/>
        </w:trPr>
        <w:tc>
          <w:tcPr>
            <w:tcW w:w="0" w:type="auto"/>
          </w:tcPr>
          <w:p w14:paraId="4DBBA9FA" w14:textId="322058C2" w:rsidR="00EC32D0" w:rsidRPr="00EC32D0" w:rsidRDefault="00EC32D0" w:rsidP="00EC32D0">
            <w:pPr>
              <w:autoSpaceDE w:val="0"/>
              <w:autoSpaceDN w:val="0"/>
              <w:adjustRightInd w:val="0"/>
              <w:spacing w:after="40" w:line="201" w:lineRule="atLeast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EC32D0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 xml:space="preserve">Australian shares </w:t>
            </w:r>
          </w:p>
        </w:tc>
        <w:tc>
          <w:tcPr>
            <w:tcW w:w="0" w:type="auto"/>
          </w:tcPr>
          <w:p w14:paraId="3374AEC4" w14:textId="7AAA1EB5" w:rsidR="00EC32D0" w:rsidRPr="00EC32D0" w:rsidRDefault="00EC32D0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EC32D0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0%</w:t>
            </w:r>
          </w:p>
        </w:tc>
        <w:tc>
          <w:tcPr>
            <w:tcW w:w="0" w:type="auto"/>
          </w:tcPr>
          <w:p w14:paraId="1E6171F7" w14:textId="2EEFD584" w:rsidR="00EC32D0" w:rsidRPr="00EC32D0" w:rsidRDefault="009046D9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8</w:t>
            </w:r>
            <w:r w:rsidR="00EC32D0" w:rsidRPr="00EC32D0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1B5DE5A0" w14:textId="6B3D32DA" w:rsidR="00EC32D0" w:rsidRPr="00EC32D0" w:rsidRDefault="009046D9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1</w:t>
            </w:r>
            <w:r w:rsidR="00647E25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8</w:t>
            </w: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7C3EFD3E" w14:textId="0E888AA3" w:rsidR="00EC32D0" w:rsidRPr="00EC32D0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28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178636BA" w14:textId="2E2EAB28" w:rsidR="00EC32D0" w:rsidRPr="00EC32D0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38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12EE3326" w14:textId="1F943BD6" w:rsidR="00EC32D0" w:rsidRPr="00EC32D0" w:rsidRDefault="009046D9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4</w:t>
            </w:r>
            <w:r w:rsidR="00647E25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8</w:t>
            </w: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</w:tr>
      <w:tr w:rsidR="00896445" w:rsidRPr="00EC32D0" w14:paraId="5CB26540" w14:textId="77777777" w:rsidTr="00896445">
        <w:trPr>
          <w:trHeight w:val="237"/>
        </w:trPr>
        <w:tc>
          <w:tcPr>
            <w:tcW w:w="0" w:type="auto"/>
          </w:tcPr>
          <w:p w14:paraId="70B6803B" w14:textId="7257ECB2" w:rsidR="00EC32D0" w:rsidRPr="00EC32D0" w:rsidRDefault="00EC32D0" w:rsidP="00EC32D0">
            <w:pPr>
              <w:autoSpaceDE w:val="0"/>
              <w:autoSpaceDN w:val="0"/>
              <w:adjustRightInd w:val="0"/>
              <w:spacing w:after="40" w:line="201" w:lineRule="atLeast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EC32D0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 xml:space="preserve">International shares </w:t>
            </w:r>
          </w:p>
        </w:tc>
        <w:tc>
          <w:tcPr>
            <w:tcW w:w="0" w:type="auto"/>
          </w:tcPr>
          <w:p w14:paraId="24625684" w14:textId="74D0892A" w:rsidR="00EC32D0" w:rsidRPr="00EC32D0" w:rsidRDefault="00EC32D0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EC32D0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0%</w:t>
            </w:r>
          </w:p>
        </w:tc>
        <w:tc>
          <w:tcPr>
            <w:tcW w:w="0" w:type="auto"/>
          </w:tcPr>
          <w:p w14:paraId="6B9DBBD3" w14:textId="244CCDFB" w:rsidR="00EC32D0" w:rsidRPr="00EC32D0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6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1D3B7E7F" w14:textId="716D3767" w:rsidR="00EC32D0" w:rsidRPr="00EC32D0" w:rsidRDefault="009046D9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1</w:t>
            </w:r>
            <w:r w:rsidR="00647E25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2</w:t>
            </w: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0E7096E5" w14:textId="47D66A38" w:rsidR="00EC32D0" w:rsidRPr="00EC32D0" w:rsidRDefault="009046D9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2</w:t>
            </w:r>
            <w:r w:rsidR="00647E25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0</w:t>
            </w: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105990FB" w14:textId="38D36995" w:rsidR="00EC32D0" w:rsidRPr="00EC32D0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26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571BB317" w14:textId="7FAB62C6" w:rsidR="00EC32D0" w:rsidRPr="00EC32D0" w:rsidRDefault="009046D9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3</w:t>
            </w:r>
            <w:r w:rsidR="00647E25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4</w:t>
            </w: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</w:tr>
      <w:tr w:rsidR="006D4EDD" w:rsidRPr="00EC32D0" w14:paraId="4C324E74" w14:textId="77777777" w:rsidTr="00896445">
        <w:trPr>
          <w:trHeight w:val="237"/>
        </w:trPr>
        <w:tc>
          <w:tcPr>
            <w:tcW w:w="0" w:type="auto"/>
          </w:tcPr>
          <w:p w14:paraId="7CBFB3A4" w14:textId="671DF228" w:rsidR="006D4EDD" w:rsidRPr="00EC32D0" w:rsidRDefault="006D4EDD" w:rsidP="00EC32D0">
            <w:pPr>
              <w:autoSpaceDE w:val="0"/>
              <w:autoSpaceDN w:val="0"/>
              <w:adjustRightInd w:val="0"/>
              <w:spacing w:after="40" w:line="201" w:lineRule="atLeast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6D4EDD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Property</w:t>
            </w:r>
          </w:p>
        </w:tc>
        <w:tc>
          <w:tcPr>
            <w:tcW w:w="0" w:type="auto"/>
          </w:tcPr>
          <w:p w14:paraId="615B8F77" w14:textId="211F4D02" w:rsidR="006D4EDD" w:rsidRPr="00EC32D0" w:rsidRDefault="009046D9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0%</w:t>
            </w:r>
          </w:p>
        </w:tc>
        <w:tc>
          <w:tcPr>
            <w:tcW w:w="0" w:type="auto"/>
          </w:tcPr>
          <w:p w14:paraId="109BAFDC" w14:textId="1BCAC05F" w:rsidR="006D4EDD" w:rsidRPr="00EC32D0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3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3FB6466A" w14:textId="63882760" w:rsidR="006D4EDD" w:rsidRPr="00EC32D0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5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4EB832E3" w14:textId="124F6452" w:rsidR="006D4EDD" w:rsidRPr="00EC32D0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6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0B851B44" w14:textId="1991061D" w:rsidR="006D4EDD" w:rsidRPr="00EC32D0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8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0C73A94B" w14:textId="31C7FABE" w:rsidR="006D4EDD" w:rsidRPr="00EC32D0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8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</w:tr>
      <w:tr w:rsidR="002A205C" w14:paraId="6A991D49" w14:textId="77777777" w:rsidTr="002A205C">
        <w:tc>
          <w:tcPr>
            <w:tcW w:w="9350" w:type="dxa"/>
            <w:gridSpan w:val="7"/>
          </w:tcPr>
          <w:p w14:paraId="7B864F32" w14:textId="2F17D9DC" w:rsidR="002A205C" w:rsidRPr="00F06402" w:rsidRDefault="002A205C" w:rsidP="002A205C">
            <w:pP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F06402">
              <w:rPr>
                <w:rFonts w:ascii="Helvetica 45 Light" w:hAnsi="Helvetica 45 Light" w:cs="Helvetica 45 Light"/>
                <w:b/>
                <w:bCs/>
                <w:color w:val="000000"/>
                <w:sz w:val="16"/>
                <w:szCs w:val="16"/>
                <w:lang w:val="en-AU"/>
              </w:rPr>
              <w:t>Income and Growth</w:t>
            </w:r>
          </w:p>
        </w:tc>
      </w:tr>
      <w:tr w:rsidR="002A205C" w:rsidRPr="00043FD3" w14:paraId="1CA69F3D" w14:textId="77777777" w:rsidTr="00896445">
        <w:trPr>
          <w:trHeight w:val="117"/>
        </w:trPr>
        <w:tc>
          <w:tcPr>
            <w:tcW w:w="0" w:type="auto"/>
          </w:tcPr>
          <w:p w14:paraId="124CB564" w14:textId="77777777" w:rsidR="00043FD3" w:rsidRPr="00043FD3" w:rsidRDefault="00043FD3" w:rsidP="00043FD3">
            <w:pPr>
              <w:autoSpaceDE w:val="0"/>
              <w:autoSpaceDN w:val="0"/>
              <w:adjustRightInd w:val="0"/>
              <w:spacing w:after="40" w:line="201" w:lineRule="atLeast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043FD3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 xml:space="preserve">Alternatives </w:t>
            </w:r>
          </w:p>
        </w:tc>
        <w:tc>
          <w:tcPr>
            <w:tcW w:w="0" w:type="auto"/>
          </w:tcPr>
          <w:p w14:paraId="23D76A70" w14:textId="560158F8" w:rsidR="00043FD3" w:rsidRPr="00043FD3" w:rsidRDefault="00043FD3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043FD3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0%</w:t>
            </w:r>
          </w:p>
        </w:tc>
        <w:tc>
          <w:tcPr>
            <w:tcW w:w="0" w:type="auto"/>
          </w:tcPr>
          <w:p w14:paraId="1A1B0B81" w14:textId="1D410959" w:rsidR="00043FD3" w:rsidRPr="00043FD3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3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1A950BEA" w14:textId="45A6269F" w:rsidR="00043FD3" w:rsidRPr="00043FD3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5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62F6BE63" w14:textId="4050017B" w:rsidR="00043FD3" w:rsidRPr="00043FD3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6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2EF2C684" w14:textId="1996D121" w:rsidR="00043FD3" w:rsidRPr="00043FD3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8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  <w:tc>
          <w:tcPr>
            <w:tcW w:w="0" w:type="auto"/>
          </w:tcPr>
          <w:p w14:paraId="32B674AB" w14:textId="569C75E0" w:rsidR="00043FD3" w:rsidRPr="00043FD3" w:rsidRDefault="00647E25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8</w:t>
            </w:r>
            <w:r w:rsidR="009046D9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%</w:t>
            </w:r>
          </w:p>
        </w:tc>
      </w:tr>
      <w:tr w:rsidR="002A205C" w:rsidRPr="00043FD3" w14:paraId="193DEB22" w14:textId="77777777" w:rsidTr="00896445">
        <w:trPr>
          <w:trHeight w:val="117"/>
        </w:trPr>
        <w:tc>
          <w:tcPr>
            <w:tcW w:w="0" w:type="auto"/>
          </w:tcPr>
          <w:p w14:paraId="3F3795D7" w14:textId="77777777" w:rsidR="00043FD3" w:rsidRPr="00043FD3" w:rsidRDefault="00043FD3" w:rsidP="00043FD3">
            <w:pPr>
              <w:autoSpaceDE w:val="0"/>
              <w:autoSpaceDN w:val="0"/>
              <w:adjustRightInd w:val="0"/>
              <w:spacing w:after="40" w:line="201" w:lineRule="atLeast"/>
              <w:rPr>
                <w:rFonts w:ascii="Helvetica 45 Light" w:hAnsi="Helvetica 45 Light" w:cs="Helvetica 45 Light"/>
                <w:b/>
                <w:bCs/>
                <w:color w:val="000000"/>
                <w:sz w:val="16"/>
                <w:szCs w:val="16"/>
                <w:lang w:val="en-AU"/>
              </w:rPr>
            </w:pPr>
            <w:r w:rsidRPr="00043FD3">
              <w:rPr>
                <w:rFonts w:ascii="Helvetica 45 Light" w:hAnsi="Helvetica 45 Light" w:cs="Helvetica 45 Light"/>
                <w:b/>
                <w:bCs/>
                <w:color w:val="000000"/>
                <w:sz w:val="16"/>
                <w:szCs w:val="16"/>
                <w:lang w:val="en-AU"/>
              </w:rPr>
              <w:t xml:space="preserve">Total </w:t>
            </w:r>
          </w:p>
        </w:tc>
        <w:tc>
          <w:tcPr>
            <w:tcW w:w="0" w:type="auto"/>
          </w:tcPr>
          <w:p w14:paraId="527C392A" w14:textId="3E87C080" w:rsidR="00043FD3" w:rsidRPr="00043FD3" w:rsidRDefault="00043FD3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043FD3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100%</w:t>
            </w:r>
          </w:p>
        </w:tc>
        <w:tc>
          <w:tcPr>
            <w:tcW w:w="0" w:type="auto"/>
          </w:tcPr>
          <w:p w14:paraId="02A9D4DB" w14:textId="78F0CE41" w:rsidR="00043FD3" w:rsidRPr="00043FD3" w:rsidRDefault="00043FD3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043FD3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100%</w:t>
            </w:r>
          </w:p>
        </w:tc>
        <w:tc>
          <w:tcPr>
            <w:tcW w:w="0" w:type="auto"/>
          </w:tcPr>
          <w:p w14:paraId="48578BCE" w14:textId="4925990F" w:rsidR="00043FD3" w:rsidRPr="00043FD3" w:rsidRDefault="00043FD3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043FD3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100%</w:t>
            </w:r>
          </w:p>
        </w:tc>
        <w:tc>
          <w:tcPr>
            <w:tcW w:w="0" w:type="auto"/>
          </w:tcPr>
          <w:p w14:paraId="619B4B28" w14:textId="426DC19F" w:rsidR="00043FD3" w:rsidRPr="00043FD3" w:rsidRDefault="00043FD3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043FD3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100%</w:t>
            </w:r>
          </w:p>
        </w:tc>
        <w:tc>
          <w:tcPr>
            <w:tcW w:w="0" w:type="auto"/>
          </w:tcPr>
          <w:p w14:paraId="1D9F2EE6" w14:textId="07A9BD31" w:rsidR="00043FD3" w:rsidRPr="00043FD3" w:rsidRDefault="00043FD3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043FD3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100%</w:t>
            </w:r>
          </w:p>
        </w:tc>
        <w:tc>
          <w:tcPr>
            <w:tcW w:w="0" w:type="auto"/>
          </w:tcPr>
          <w:p w14:paraId="7ED70092" w14:textId="15CBBEC5" w:rsidR="00043FD3" w:rsidRPr="00043FD3" w:rsidRDefault="00043FD3" w:rsidP="00896445">
            <w:pPr>
              <w:autoSpaceDE w:val="0"/>
              <w:autoSpaceDN w:val="0"/>
              <w:adjustRightInd w:val="0"/>
              <w:spacing w:after="40" w:line="201" w:lineRule="atLeast"/>
              <w:jc w:val="center"/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</w:pPr>
            <w:r w:rsidRPr="00043FD3">
              <w:rPr>
                <w:rFonts w:ascii="Helvetica 45 Light" w:hAnsi="Helvetica 45 Light" w:cs="Helvetica 45 Light"/>
                <w:color w:val="000000"/>
                <w:sz w:val="16"/>
                <w:szCs w:val="16"/>
                <w:lang w:val="en-AU"/>
              </w:rPr>
              <w:t>100%</w:t>
            </w:r>
          </w:p>
        </w:tc>
      </w:tr>
    </w:tbl>
    <w:p w14:paraId="0D231B41" w14:textId="77777777" w:rsidR="00B94157" w:rsidRDefault="00B94157" w:rsidP="00B94157">
      <w:pPr>
        <w:rPr>
          <w:rFonts w:ascii="Helvetica 45 Light" w:hAnsi="Helvetica 45 Light" w:cs="Helvetica 45 Light"/>
          <w:color w:val="000000"/>
          <w:sz w:val="20"/>
          <w:szCs w:val="20"/>
          <w:lang w:val="en-AU"/>
        </w:rPr>
      </w:pPr>
    </w:p>
    <w:p w14:paraId="65E454AF" w14:textId="77777777" w:rsidR="006D4EDD" w:rsidRDefault="006D4EDD" w:rsidP="00E25147">
      <w:pPr>
        <w:pStyle w:val="Pa3"/>
        <w:spacing w:after="40"/>
        <w:rPr>
          <w:rFonts w:asciiTheme="minorHAnsi" w:hAnsiTheme="minorHAnsi"/>
          <w:sz w:val="20"/>
          <w:szCs w:val="20"/>
          <w:lang w:val="en-US"/>
        </w:rPr>
      </w:pPr>
    </w:p>
    <w:sectPr w:rsidR="006D4EDD" w:rsidSect="009B2968">
      <w:headerReference w:type="default" r:id="rId10"/>
      <w:footerReference w:type="even" r:id="rId11"/>
      <w:footerReference w:type="default" r:id="rId12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8D43A" w14:textId="77777777" w:rsidR="000E30B2" w:rsidRDefault="000E30B2" w:rsidP="009B2968">
      <w:r>
        <w:separator/>
      </w:r>
    </w:p>
  </w:endnote>
  <w:endnote w:type="continuationSeparator" w:id="0">
    <w:p w14:paraId="0594A87E" w14:textId="77777777" w:rsidR="000E30B2" w:rsidRDefault="000E30B2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IN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Helvetica 45 Light">
    <w:altName w:val="Arial"/>
    <w:panose1 w:val="020B0403020202020204"/>
    <w:charset w:val="00"/>
    <w:family w:val="swiss"/>
    <w:notTrueType/>
    <w:pitch w:val="default"/>
    <w:sig w:usb0="00000003" w:usb1="00000000" w:usb2="00000000" w:usb3="00000000" w:csb0="00000001" w:csb1="00000000"/>
  </w:font>
  <w:font w:name="Helvetica 55 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Content>
      <w:p w14:paraId="21BFAE3C" w14:textId="77777777" w:rsidR="009B2968" w:rsidRDefault="009B2968" w:rsidP="00E832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8BE5D9" w14:textId="77777777" w:rsidR="009B2968" w:rsidRDefault="009B2968" w:rsidP="00E83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BF4E9" w14:textId="5453E4A6" w:rsidR="009B2968" w:rsidRDefault="00647E25" w:rsidP="00E832AC">
    <w:pPr>
      <w:pStyle w:val="Footer"/>
      <w:rPr>
        <w:rStyle w:val="PageNumber"/>
      </w:rPr>
    </w:pPr>
    <w:r>
      <w:t xml:space="preserve">   February 2025.                                                                                   </w:t>
    </w:r>
    <w:r>
      <w:tab/>
      <w:t xml:space="preserve">              </w:t>
    </w:r>
    <w:r w:rsidR="00E832AC" w:rsidRPr="00E832AC">
      <w:t>PAGE</w:t>
    </w:r>
    <w:r w:rsidR="00E832AC">
      <w:t xml:space="preserve">   </w:t>
    </w:r>
    <w:sdt>
      <w:sdtPr>
        <w:rPr>
          <w:rStyle w:val="PageNumber"/>
        </w:rPr>
        <w:id w:val="-601500411"/>
        <w:docPartObj>
          <w:docPartGallery w:val="Page Numbers (Bottom of Page)"/>
          <w:docPartUnique/>
        </w:docPartObj>
      </w:sdtPr>
      <w:sdtContent>
        <w:r w:rsidR="009B2968">
          <w:rPr>
            <w:rStyle w:val="PageNumber"/>
          </w:rPr>
          <w:fldChar w:fldCharType="begin"/>
        </w:r>
        <w:r w:rsidR="009B2968">
          <w:rPr>
            <w:rStyle w:val="PageNumber"/>
          </w:rPr>
          <w:instrText xml:space="preserve"> PAGE </w:instrText>
        </w:r>
        <w:r w:rsidR="009B2968">
          <w:rPr>
            <w:rStyle w:val="PageNumber"/>
          </w:rPr>
          <w:fldChar w:fldCharType="separate"/>
        </w:r>
        <w:r w:rsidR="00A123DD">
          <w:rPr>
            <w:rStyle w:val="PageNumber"/>
            <w:noProof/>
          </w:rPr>
          <w:t>2</w:t>
        </w:r>
        <w:r w:rsidR="009B2968">
          <w:rPr>
            <w:rStyle w:val="PageNumbe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4120E" w14:textId="77777777" w:rsidR="000E30B2" w:rsidRDefault="000E30B2" w:rsidP="009B2968">
      <w:r>
        <w:separator/>
      </w:r>
    </w:p>
  </w:footnote>
  <w:footnote w:type="continuationSeparator" w:id="0">
    <w:p w14:paraId="41E661C5" w14:textId="77777777" w:rsidR="000E30B2" w:rsidRDefault="000E30B2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3CED3" w14:textId="291F611E" w:rsidR="009B2968" w:rsidRPr="009B2968" w:rsidRDefault="009B2968" w:rsidP="00E832AC">
    <w:pPr>
      <w:pStyle w:val="Header"/>
    </w:pPr>
    <w:r w:rsidRPr="00E44B70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E42555F" wp14:editId="129FA8DB">
              <wp:simplePos x="0" y="0"/>
              <wp:positionH relativeFrom="column">
                <wp:posOffset>-304800</wp:posOffset>
              </wp:positionH>
              <wp:positionV relativeFrom="paragraph">
                <wp:posOffset>64135</wp:posOffset>
              </wp:positionV>
              <wp:extent cx="4752975" cy="45719"/>
              <wp:effectExtent l="0" t="0" r="9525" b="0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752975" cy="4571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EBCDB8" id="Rectangle 5" o:spid="_x0000_s1026" alt="&quot;&quot;" style="position:absolute;margin-left:-24pt;margin-top:5.05pt;width:374.25pt;height:3.6pt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" fillcolor="#e2b80f [3204]" stroked="f" strokeweight="2pt">
              <v:stroke miterlimit="4"/>
              <v:textbox inset="3pt,3pt,3pt,3pt"/>
            </v:rect>
          </w:pict>
        </mc:Fallback>
      </mc:AlternateContent>
    </w:r>
    <w:r>
      <w:t xml:space="preserve">      </w:t>
    </w:r>
    <w:r w:rsidR="00493E3E">
      <w:t>Information questionnaire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B7F"/>
    <w:rsid w:val="000114EB"/>
    <w:rsid w:val="0001278C"/>
    <w:rsid w:val="00022A99"/>
    <w:rsid w:val="00026F7D"/>
    <w:rsid w:val="000349E9"/>
    <w:rsid w:val="00034B18"/>
    <w:rsid w:val="000359D1"/>
    <w:rsid w:val="000372D5"/>
    <w:rsid w:val="00043FD3"/>
    <w:rsid w:val="00051E5F"/>
    <w:rsid w:val="00063F06"/>
    <w:rsid w:val="00075273"/>
    <w:rsid w:val="00086AFE"/>
    <w:rsid w:val="000934B6"/>
    <w:rsid w:val="000A7451"/>
    <w:rsid w:val="000B5BF1"/>
    <w:rsid w:val="000E30B2"/>
    <w:rsid w:val="00144A13"/>
    <w:rsid w:val="00187632"/>
    <w:rsid w:val="001A0640"/>
    <w:rsid w:val="001D390E"/>
    <w:rsid w:val="001D7CD6"/>
    <w:rsid w:val="002074C5"/>
    <w:rsid w:val="00211CE6"/>
    <w:rsid w:val="00216811"/>
    <w:rsid w:val="002366C9"/>
    <w:rsid w:val="002A205C"/>
    <w:rsid w:val="002A63D2"/>
    <w:rsid w:val="002B0B8D"/>
    <w:rsid w:val="002D0091"/>
    <w:rsid w:val="002F5746"/>
    <w:rsid w:val="00303FE9"/>
    <w:rsid w:val="00327EE8"/>
    <w:rsid w:val="00356DCE"/>
    <w:rsid w:val="003820DE"/>
    <w:rsid w:val="003A48A6"/>
    <w:rsid w:val="003A7DA5"/>
    <w:rsid w:val="003B4BDA"/>
    <w:rsid w:val="003C215C"/>
    <w:rsid w:val="003D17FD"/>
    <w:rsid w:val="003E03B5"/>
    <w:rsid w:val="003E2EFC"/>
    <w:rsid w:val="003E6AB7"/>
    <w:rsid w:val="003F36F4"/>
    <w:rsid w:val="003F6EB4"/>
    <w:rsid w:val="00430C69"/>
    <w:rsid w:val="00441804"/>
    <w:rsid w:val="00444D97"/>
    <w:rsid w:val="00453BE5"/>
    <w:rsid w:val="0046518F"/>
    <w:rsid w:val="004656BA"/>
    <w:rsid w:val="00472A0F"/>
    <w:rsid w:val="00476251"/>
    <w:rsid w:val="00493E3E"/>
    <w:rsid w:val="004B264B"/>
    <w:rsid w:val="004B5F9C"/>
    <w:rsid w:val="004D0E4B"/>
    <w:rsid w:val="004D6EA0"/>
    <w:rsid w:val="004E50C1"/>
    <w:rsid w:val="004E65DA"/>
    <w:rsid w:val="00507214"/>
    <w:rsid w:val="00533188"/>
    <w:rsid w:val="005526B1"/>
    <w:rsid w:val="005612C1"/>
    <w:rsid w:val="0057654E"/>
    <w:rsid w:val="005B7496"/>
    <w:rsid w:val="00600345"/>
    <w:rsid w:val="00613EFC"/>
    <w:rsid w:val="00647E25"/>
    <w:rsid w:val="00662B10"/>
    <w:rsid w:val="00665CE7"/>
    <w:rsid w:val="006749E4"/>
    <w:rsid w:val="00674BDF"/>
    <w:rsid w:val="0068408E"/>
    <w:rsid w:val="006B415A"/>
    <w:rsid w:val="006C60E6"/>
    <w:rsid w:val="006D4EDD"/>
    <w:rsid w:val="006D63F1"/>
    <w:rsid w:val="006E3D46"/>
    <w:rsid w:val="006E6292"/>
    <w:rsid w:val="006F02F7"/>
    <w:rsid w:val="006F4FDC"/>
    <w:rsid w:val="00706B7F"/>
    <w:rsid w:val="007175F6"/>
    <w:rsid w:val="00735F73"/>
    <w:rsid w:val="007B1238"/>
    <w:rsid w:val="007C3066"/>
    <w:rsid w:val="0080127F"/>
    <w:rsid w:val="00806387"/>
    <w:rsid w:val="00816158"/>
    <w:rsid w:val="00823436"/>
    <w:rsid w:val="0083736A"/>
    <w:rsid w:val="0084758D"/>
    <w:rsid w:val="008936C2"/>
    <w:rsid w:val="00896445"/>
    <w:rsid w:val="008A0B36"/>
    <w:rsid w:val="008E782B"/>
    <w:rsid w:val="008F7C6B"/>
    <w:rsid w:val="009046D9"/>
    <w:rsid w:val="00905D00"/>
    <w:rsid w:val="009130FD"/>
    <w:rsid w:val="00916DF1"/>
    <w:rsid w:val="00920BCE"/>
    <w:rsid w:val="00952F7D"/>
    <w:rsid w:val="009530A1"/>
    <w:rsid w:val="00976A94"/>
    <w:rsid w:val="009A380C"/>
    <w:rsid w:val="009A5204"/>
    <w:rsid w:val="009A5873"/>
    <w:rsid w:val="009B2968"/>
    <w:rsid w:val="009B72D4"/>
    <w:rsid w:val="009D4923"/>
    <w:rsid w:val="009D5284"/>
    <w:rsid w:val="009F0C6F"/>
    <w:rsid w:val="009F0D40"/>
    <w:rsid w:val="00A07DCE"/>
    <w:rsid w:val="00A123DD"/>
    <w:rsid w:val="00A20115"/>
    <w:rsid w:val="00A31B48"/>
    <w:rsid w:val="00A508A9"/>
    <w:rsid w:val="00A602AF"/>
    <w:rsid w:val="00A64F96"/>
    <w:rsid w:val="00A667A8"/>
    <w:rsid w:val="00A74739"/>
    <w:rsid w:val="00A979B6"/>
    <w:rsid w:val="00AA18B1"/>
    <w:rsid w:val="00AC3A13"/>
    <w:rsid w:val="00AC7389"/>
    <w:rsid w:val="00AD0EE0"/>
    <w:rsid w:val="00AE2317"/>
    <w:rsid w:val="00B25EDB"/>
    <w:rsid w:val="00B3032C"/>
    <w:rsid w:val="00B30805"/>
    <w:rsid w:val="00B31BF8"/>
    <w:rsid w:val="00B33A69"/>
    <w:rsid w:val="00B40EF2"/>
    <w:rsid w:val="00B744C2"/>
    <w:rsid w:val="00B94157"/>
    <w:rsid w:val="00BB4EB1"/>
    <w:rsid w:val="00BC13EE"/>
    <w:rsid w:val="00BD0307"/>
    <w:rsid w:val="00BD7D77"/>
    <w:rsid w:val="00BD7ED9"/>
    <w:rsid w:val="00C3007A"/>
    <w:rsid w:val="00C32C45"/>
    <w:rsid w:val="00C42E21"/>
    <w:rsid w:val="00C60CA7"/>
    <w:rsid w:val="00C82EAD"/>
    <w:rsid w:val="00C93D7F"/>
    <w:rsid w:val="00C95220"/>
    <w:rsid w:val="00CC302E"/>
    <w:rsid w:val="00CE025E"/>
    <w:rsid w:val="00D00FCE"/>
    <w:rsid w:val="00D32300"/>
    <w:rsid w:val="00D61AE0"/>
    <w:rsid w:val="00D7178B"/>
    <w:rsid w:val="00D81753"/>
    <w:rsid w:val="00DA37B5"/>
    <w:rsid w:val="00DE09EF"/>
    <w:rsid w:val="00E034A9"/>
    <w:rsid w:val="00E25147"/>
    <w:rsid w:val="00E34F3B"/>
    <w:rsid w:val="00E37CE8"/>
    <w:rsid w:val="00E44B70"/>
    <w:rsid w:val="00E6717B"/>
    <w:rsid w:val="00E711C3"/>
    <w:rsid w:val="00E832AC"/>
    <w:rsid w:val="00E8527D"/>
    <w:rsid w:val="00E8797E"/>
    <w:rsid w:val="00E95C59"/>
    <w:rsid w:val="00EA4A50"/>
    <w:rsid w:val="00EC1D2B"/>
    <w:rsid w:val="00EC32D0"/>
    <w:rsid w:val="00ED559D"/>
    <w:rsid w:val="00F06402"/>
    <w:rsid w:val="00F321E4"/>
    <w:rsid w:val="00F4393B"/>
    <w:rsid w:val="00F60016"/>
    <w:rsid w:val="00F62A71"/>
    <w:rsid w:val="00F91414"/>
    <w:rsid w:val="00FB0B6C"/>
    <w:rsid w:val="00FC21A8"/>
    <w:rsid w:val="00FD12A3"/>
    <w:rsid w:val="00F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7BF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32AC"/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E832AC"/>
    <w:rPr>
      <w:b/>
      <w:color w:val="E2B80F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321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F321E4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styleId="Hyperlink">
    <w:name w:val="Hyperlink"/>
    <w:basedOn w:val="DefaultParagraphFont"/>
    <w:uiPriority w:val="99"/>
    <w:semiHidden/>
    <w:rsid w:val="009F0D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D40"/>
    <w:rPr>
      <w:color w:val="605E5C"/>
      <w:shd w:val="clear" w:color="auto" w:fill="E1DFDD"/>
    </w:rPr>
  </w:style>
  <w:style w:type="paragraph" w:customStyle="1" w:styleId="Pa4">
    <w:name w:val="Pa4"/>
    <w:basedOn w:val="Normal"/>
    <w:next w:val="Normal"/>
    <w:uiPriority w:val="99"/>
    <w:rsid w:val="00E034A9"/>
    <w:pPr>
      <w:autoSpaceDE w:val="0"/>
      <w:autoSpaceDN w:val="0"/>
      <w:adjustRightInd w:val="0"/>
      <w:spacing w:line="281" w:lineRule="atLeast"/>
    </w:pPr>
    <w:rPr>
      <w:rFonts w:ascii="DIN" w:hAnsi="DIN"/>
      <w:lang w:val="en-AU"/>
    </w:rPr>
  </w:style>
  <w:style w:type="paragraph" w:customStyle="1" w:styleId="Pa3">
    <w:name w:val="Pa3"/>
    <w:basedOn w:val="Normal"/>
    <w:next w:val="Normal"/>
    <w:uiPriority w:val="99"/>
    <w:rsid w:val="00E034A9"/>
    <w:pPr>
      <w:autoSpaceDE w:val="0"/>
      <w:autoSpaceDN w:val="0"/>
      <w:adjustRightInd w:val="0"/>
      <w:spacing w:line="201" w:lineRule="atLeast"/>
    </w:pPr>
    <w:rPr>
      <w:rFonts w:ascii="DIN" w:hAnsi="DI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imi_lhjz99q\AppData\Roaming\Microsoft\Templates\Modern%20report.dotx" TargetMode="External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EEF748-28BC-4AC6-852A-F36B0804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C:\Users\siimi_lhjz99q\AppData\Roaming\Microsoft\Templates\Modern report.dotx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2025-07-16T04:53:00Z</dcterms:created>
  <dcterms:modified xsi:type="dcterms:W3CDTF">2025-07-16T04:55:00Z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