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全行业清算平台技术架构调研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  <w:shd w:val="clear" w:fill="FFFFFF"/>
        </w:rPr>
        <w:t>编写目的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20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本文档用于描述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全行业清算平台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的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应用层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架构设计。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通过视图流程图和文字的方式，提供系统的设计思路，以及系统运用到的工具包和相关的技术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文档的目标受众，包括: 需求人员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架构人员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开发人员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测试人员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应用维护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人员。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  <w:shd w:val="clear" w:fill="FFFFFF"/>
        </w:rPr>
        <w:t>背景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       互联网技术，尤其是移动互联网技术的广泛应用,推动着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清算平台的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不断变革，新的商业模式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和平台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不断推出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。清算部部门以目前的新清算系统为基础，为方便发布对外报表信息以及收集整合方数据信息，方便全行业的清算，特对目前系统进行整合扩展，以达到各个平台用户的需求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5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项目建设的必要性：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现有结算系统的功能需要进一步增强和整合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现有系统的架构和开发技术亟待升级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  <w:shd w:val="clear" w:fill="FFFFFF"/>
        </w:rPr>
        <w:t>参考文档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  <w:shd w:val="clear" w:fill="FFFFFF"/>
        </w:rPr>
        <w:t>术语说明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ascii="Segoe UI" w:hAnsi="Segoe UI" w:eastAsia="Segoe UI" w:cs="Segoe UI"/>
          <w:b w:val="0"/>
          <w:i w:val="0"/>
          <w:caps w:val="0"/>
          <w:color w:val="172B4D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6"/>
          <w:szCs w:val="36"/>
          <w:shd w:val="clear" w:fill="FFFFFF"/>
        </w:rPr>
        <w:t>技术架构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172B4D"/>
          <w:spacing w:val="0"/>
          <w:sz w:val="30"/>
          <w:szCs w:val="30"/>
          <w:shd w:val="clear" w:fill="FFFFFF"/>
        </w:rPr>
        <w:t>逻辑架构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2B4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</w:rPr>
        <w:t>概述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630" w:firstLineChars="3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全行业清算平台预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采用微服务架构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模式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，将各个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模块的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业务功能拆分为多个子系统。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各个子系统独立灵活，能够单独部署，而不影响其他子系统组件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不再像以前一样需要服务器效率很高，内存大和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CUP核数多来提高系统效率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这种架构风格，将一个单一的应用程序开发为一组小型服务的方法。每个服务运行在自己的进程中，服务间采用轻量级通信机制（通常用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HTTP资源API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）。这些服务共用一个最小型的集中式管理，每个微服务可以用不同的开发语言。使用不同的数据存储技术，这样使得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每个微服务很容易按需扩展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微服务之间是松耦合的，微服务内部是高内聚的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服务之间通讯采用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REST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风格。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630" w:firstLineChars="3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目前的微服务拆分是按业务域拆分，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例如：主文件服务、数据接收配比服务、订单管理服务、资金账户服务、作业管理、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FTP下载上传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应用架构图如下：</w:t>
      </w:r>
    </w:p>
    <w:p/>
    <w:p>
      <w:r>
        <w:drawing>
          <wp:inline distT="0" distB="0" distL="114300" distR="114300">
            <wp:extent cx="5271770" cy="5523865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DMZ区：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外部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https或者http请求首先进入DMZ区。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MZ可以为主机环境提供网络级的保护,能减少为不信任客户提供服务而引发的危险,是放置公共信息的最佳位置。我们可以将需要保护的Web应用程序服务器和数据库系统放在内网中,把没有包含敏感数据、担当代理数据访问职责的主机放置于DMZ中,为应用系统安全提供保障。DMZ使包含重要数据的内部系统免于直接暴露给外部网络而受到攻击,攻击者即使初步入侵成功,还要面临DMZ设置的新的障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Nginx代理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 xml:space="preserve">Nginx是一个轻量级、高性能、稳定性高、并发性好的HTTP和反向代理服务器。也是由于其特性，其应用非常广。          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正向代理：某些情况下，代理我们用户去访问服务器，需要手动的设置代理服务器的ip和端口号。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反向代理：是用来代理服务器的，代理我们要访问的目标服务器。代理服务器接受请求，然后将请求转发给内部网络的服务器(集群化)，并将从服务器上得到的结果返回给客户端，此时代理服务器对外就表现为一个服务器。</w:t>
      </w:r>
    </w:p>
    <w:p>
      <w:pPr>
        <w:ind w:firstLine="420" w:firstLineChars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通过对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http请求地址的解析，根据地址规则进行二次转发，通过Nginx服务器找到真正处理该业务的服务器。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Segoe UI" w:hAnsi="Segoe UI" w:eastAsia="宋体" w:cs="Segoe UI"/>
          <w:b/>
          <w:i w:val="0"/>
          <w:caps w:val="0"/>
          <w:color w:val="172B4D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Zuul网关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有时完成一个业务需求，可能调用多个微服务接口。如果直接让客户端和各个微服务通信，会有以下问题：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客户端会多次请求不同的微服务，增加了客户端的复杂性。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存在跨域请求，在一定场景下处理相对复杂。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认证复杂，每个服务都需要独立认证。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难以重构，随着项目的迭代，可能需要重新划分微服务。可能将多个微服务合并成一个或者将一个拆分成多个。如果客户端直接与微服务通信则很难实施。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引入了微服务网关，它介于客户端和服务端之间的中间层，所有的外部请求都要经过微服务网关。客户端只需要和网关打交道。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Zuul网关配置多个或者集群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Zuul网关的优点：易于监控、易于认证。认证后的请求，在后端的每个微服务之间不再进行认证。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Zuul的核心：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1、身份认证与安全：未登录：生成token，已登录：token进行刷新获取；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2、动态路由：动态的将请求路由到不同的后端集群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3、压力测试：逐渐增加指向集群的流量，以了解系统的速度性能，吞吐量。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4、负载分配：根据随机、轮询、hash等方法，设定限定值，均衡的分配请求服务器。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5、静态响应处理：在边缘位置直接建立部分响应，从而避免其转发到内部集群。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Eureka服务注册与发现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对以上图详细分析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Eureka服务器的原理如下图：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20046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工作流程：各个微服务：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Zuul微服务网关，全行业清算平台的各个子微服务模块：订单管理模块、资金管理模块等等，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在第一次启动时，将自己的网络地址注册到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Eureka服务器注册表上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。多个集群之间，以复制的方式来实现注册表中数据的同步。注册时候分为</w:t>
      </w:r>
      <w:r>
        <w:rPr>
          <w:rFonts w:hint="eastAsia" w:ascii="Segoe UI" w:hAnsi="Segoe UI" w:eastAsia="宋体" w:cs="Segoe UI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客户端和服务端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进行分别注册保存，这样服务器列表里可以想象出是保存着一对一，一对多或者多对多的对应关系地址，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Eureka对这些地址进行维护。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当请求真正来时，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Zuul客户端从Eureka服务器上查询微服务（全行业清算平台）的网络地址，比如：资金管理模块的网络地址，拿到地址后，使用该地址调用资金管理模块的接口，进行数据处理和返回。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Zuul客户端，和全行业清算平台的各个微服务，与Eureka保持一定机制的心跳通信，比如30秒未收到返回信息，则会注销该实例，认为该微服务未启动。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提供这种服务注册与发现的组件还有很多：比如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Consul，Zookeeper，NACOS等。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  <w:t>服务端</w:t>
      </w:r>
    </w:p>
    <w:p>
      <w:pPr>
        <w:ind w:firstLine="420" w:firstLineChars="20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所有的各个微服务组件共同组成了服务端。如下图所示：</w:t>
      </w:r>
    </w:p>
    <w:p>
      <w:pPr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1066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服务端也可以部署集群模式，如果某一个模块用户访问过多，吞吐量大，可以部署多个微服务，多个微服务之间进行负载均衡。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Ribbon可以提供这种负载均衡算法，根据：轮询、随机等等方法，找到对应的微服务来处理请求。</w:t>
      </w:r>
    </w:p>
    <w:p>
      <w:pPr>
        <w:ind w:firstLine="420" w:firstLineChars="2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Ribbon和Eureka配合使用如下图所示：</w:t>
      </w:r>
    </w:p>
    <w:p>
      <w:pPr>
        <w:ind w:firstLine="420" w:firstLineChars="20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1767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HTTP</w:t>
      </w: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  <w:t>链路追踪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有对于请求边缘位置的有意义的数据和统计结果，进行追踪，可以进行产生精确的生成视图。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链路追踪的目的是为了记录日志，追踪请求的每一步。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1、Sleuth和ELK整合，</w:t>
      </w:r>
    </w:p>
    <w:p>
      <w:pPr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2、Sleuth和ZipKin整合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其他追踪的方式有：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SpringBoot Actuator、Hystrix、HystrixCommand等。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  <w:t>消息中间件链路追踪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0"/>
        <w:spacing w:beforeLines="0" w:afterLines="0"/>
        <w:jc w:val="both"/>
        <w:rPr>
          <w:rFonts w:hint="eastAsia" w:ascii="Liberation Sans" w:hAnsi="Liberation Sans" w:eastAsia="宋体"/>
          <w:color w:val="auto"/>
          <w:sz w:val="21"/>
          <w:lang w:val="en-US" w:eastAsia="zh-CN"/>
        </w:rPr>
      </w:pPr>
      <w:r>
        <w:rPr>
          <w:rFonts w:hint="eastAsia" w:ascii="Liberation Sans" w:hAnsi="Liberation Sans" w:eastAsia="宋体"/>
          <w:color w:val="auto"/>
          <w:sz w:val="21"/>
          <w:lang w:eastAsia="zh-CN"/>
        </w:rPr>
        <w:t>上一步链路跟踪是使用</w:t>
      </w:r>
      <w:r>
        <w:rPr>
          <w:rFonts w:hint="eastAsia" w:ascii="Liberation Sans" w:hAnsi="Liberation Sans" w:eastAsia="宋体"/>
          <w:color w:val="auto"/>
          <w:sz w:val="21"/>
          <w:lang w:val="en-US" w:eastAsia="zh-CN"/>
        </w:rPr>
        <w:t>HTTP</w:t>
      </w:r>
      <w:r>
        <w:rPr>
          <w:rFonts w:hint="eastAsia" w:ascii="Liberation Sans" w:hAnsi="Liberation Sans" w:eastAsia="宋体"/>
          <w:color w:val="auto"/>
          <w:sz w:val="21"/>
          <w:lang w:eastAsia="zh-CN"/>
        </w:rPr>
        <w:t>直接收集跟踪数据，也可以使用消息中间件收集追踪数据，</w:t>
      </w:r>
      <w:r>
        <w:rPr>
          <w:rFonts w:hint="eastAsia" w:ascii="Liberation Sans" w:hAnsi="Liberation Sans" w:eastAsia="宋体"/>
          <w:color w:val="auto"/>
          <w:sz w:val="21"/>
          <w:lang w:val="en-US" w:eastAsia="zh-CN"/>
        </w:rPr>
        <w:t>RabbitMQ。</w:t>
      </w:r>
    </w:p>
    <w:p>
      <w:pPr>
        <w:pStyle w:val="10"/>
        <w:spacing w:beforeLines="0" w:afterLines="0"/>
        <w:jc w:val="both"/>
        <w:rPr>
          <w:rFonts w:hint="eastAsia" w:ascii="Liberation Sans" w:hAnsi="Liberation Sans" w:eastAsia="宋体"/>
          <w:color w:val="auto"/>
          <w:sz w:val="21"/>
          <w:lang w:val="en-US" w:eastAsia="zh-CN"/>
        </w:rPr>
      </w:pPr>
      <w:r>
        <w:rPr>
          <w:rFonts w:hint="eastAsia" w:ascii="Liberation Sans" w:hAnsi="Liberation Sans" w:eastAsia="宋体"/>
          <w:color w:val="auto"/>
          <w:sz w:val="21"/>
          <w:lang w:val="en-US" w:eastAsia="zh-CN"/>
        </w:rPr>
        <w:t>优点：</w:t>
      </w:r>
    </w:p>
    <w:p>
      <w:pPr>
        <w:pStyle w:val="10"/>
        <w:spacing w:beforeLines="0" w:afterLines="0"/>
        <w:jc w:val="both"/>
        <w:rPr>
          <w:rFonts w:hint="eastAsia" w:ascii="Liberation Sans" w:hAnsi="Liberation Sans" w:eastAsia="宋体"/>
          <w:color w:val="auto"/>
          <w:sz w:val="21"/>
          <w:lang w:val="en-US" w:eastAsia="zh-CN"/>
        </w:rPr>
      </w:pPr>
      <w:r>
        <w:rPr>
          <w:rFonts w:hint="eastAsia" w:ascii="Liberation Sans" w:hAnsi="Liberation Sans" w:eastAsia="宋体"/>
          <w:color w:val="auto"/>
          <w:sz w:val="21"/>
          <w:lang w:val="en-US" w:eastAsia="zh-CN"/>
        </w:rPr>
        <w:t xml:space="preserve">   1、微服务与Zipkin Server解耦，微服务无需知道Zipkin Server的网络地址。</w:t>
      </w:r>
    </w:p>
    <w:p>
      <w:pPr>
        <w:pStyle w:val="10"/>
        <w:spacing w:beforeLines="0" w:afterLines="0"/>
        <w:jc w:val="both"/>
        <w:rPr>
          <w:rFonts w:hint="eastAsia" w:ascii="Liberation Sans" w:hAnsi="Liberation Sans" w:eastAsia="宋体"/>
          <w:color w:val="auto"/>
          <w:sz w:val="21"/>
          <w:lang w:val="en-US" w:eastAsia="zh-CN"/>
        </w:rPr>
      </w:pPr>
      <w:r>
        <w:rPr>
          <w:rFonts w:hint="eastAsia" w:ascii="Liberation Sans" w:hAnsi="Liberation Sans" w:eastAsia="宋体"/>
          <w:color w:val="auto"/>
          <w:sz w:val="21"/>
          <w:lang w:val="en-US" w:eastAsia="zh-CN"/>
        </w:rPr>
        <w:t xml:space="preserve">   2、一些场景下，Zipkin Server与微服务网络可能不通，使用HTTP直接收集的方式可能无法工作，此时借助消息中间件实现数据收集。</w:t>
      </w:r>
    </w:p>
    <w:p>
      <w:pPr>
        <w:pStyle w:val="10"/>
        <w:spacing w:beforeLines="0" w:afterLines="0"/>
        <w:jc w:val="both"/>
        <w:rPr>
          <w:rFonts w:hint="eastAsia" w:ascii="Liberation Sans" w:hAnsi="Liberation Sans" w:eastAsia="宋体"/>
          <w:color w:val="auto"/>
          <w:sz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CONFIG微服务配置管理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常用的单体应用，使用配置文件管理所有配置。如果切换环境，设置多个profile，在启动时候指定profile。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在微服务中对配置进行集中管理，微服务架构的应用系统微服务比较多，可能几十个上百个，将所有的配置按照名称，环境进行区分，放入GIT仓库统一管理。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好处：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1、不同环境不同配置。区分：开发、测试、预发布、生产。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2、运行期间可以动态调整，而不需要停止微服务。</w:t>
      </w: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3、配置更改后，可自动更新。</w:t>
      </w:r>
    </w:p>
    <w:p>
      <w:pPr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  <w:t>全行业清算系统各个模块功能说明</w:t>
      </w:r>
    </w:p>
    <w:p>
      <w:pPr>
        <w:ind w:firstLine="420" w:firstLineChars="20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全行业清算系统和其他系统的关系如下图所示：</w:t>
      </w:r>
    </w:p>
    <w:p>
      <w:pP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69230" cy="2595880"/>
            <wp:effectExtent l="0" t="0" r="7620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  <w:t>主文件服务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系统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中主要的基本新：系统中清算成员信息、清算成员组别、映射信息、归集信息、比价信息、清算日历、手续费协议等主文件。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  <w:t>系统管理服务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用户管理，角色管理，权限管理，数字字典，系统配置等公共的服务。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3、数据接收</w:t>
      </w: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  <w:t>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对各种数据文件的接收解析：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xml,csv,txt,以及加密文件等等，按照协议要求进行解析接入进库。以及对数据的清洗、去重、预处理、配比、错误处理、忽略、不符合条件数据删除等操作。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3.1、标准文件的接口：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各种文件的接收流程如下图所示：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center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895475" cy="47148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文件类型表1：新增加一种接收的文件类型，在该表维护一条记录，包括文件类型、文件别称、解析方式：按节点、按列、按开始位置截止位置截取。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4"/>
        <w:gridCol w:w="1234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06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文件别名</w:t>
            </w:r>
          </w:p>
        </w:tc>
        <w:tc>
          <w:tcPr>
            <w:tcW w:w="97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323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解析方式</w:t>
            </w:r>
          </w:p>
        </w:tc>
        <w:tc>
          <w:tcPr>
            <w:tcW w:w="323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匹配文件正则表达式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06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ype1</w:t>
            </w:r>
          </w:p>
        </w:tc>
        <w:tc>
          <w:tcPr>
            <w:tcW w:w="97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sv/xml/txt</w:t>
            </w:r>
          </w:p>
        </w:tc>
        <w:tc>
          <w:tcPr>
            <w:tcW w:w="323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lang w:val="en-US" w:eastAsia="zh-CN"/>
              </w:rPr>
              <w:t>按节点、按列、按开始位置截止位置</w:t>
            </w:r>
          </w:p>
        </w:tc>
        <w:tc>
          <w:tcPr>
            <w:tcW w:w="323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lang w:val="en-US" w:eastAsia="zh-CN"/>
              </w:rPr>
              <w:t>符合匹配上的文件名，属于该类文件设置的接收方式，可以多种匹配方式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right="0" w:firstLine="420" w:firstLineChars="2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存储接收数据的中间表2：所有走标准接口设置的文件，都会存入该中间库。预先设计好标准表（中间表）的字段，各种数据类型String、Number等等类型的字段可以初始给5个，后期如果哪种类型字段不够用，可以再动态增加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3"/>
        <w:gridCol w:w="893"/>
        <w:gridCol w:w="893"/>
        <w:gridCol w:w="923"/>
        <w:gridCol w:w="923"/>
        <w:gridCol w:w="941"/>
        <w:gridCol w:w="941"/>
        <w:gridCol w:w="941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ield1</w:t>
            </w:r>
          </w:p>
        </w:tc>
        <w:tc>
          <w:tcPr>
            <w:tcW w:w="8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ield2</w:t>
            </w:r>
          </w:p>
        </w:tc>
        <w:tc>
          <w:tcPr>
            <w:tcW w:w="8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ield3</w:t>
            </w:r>
          </w:p>
        </w:tc>
        <w:tc>
          <w:tcPr>
            <w:tcW w:w="92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ield4</w:t>
            </w:r>
          </w:p>
        </w:tc>
        <w:tc>
          <w:tcPr>
            <w:tcW w:w="92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ield5</w:t>
            </w:r>
          </w:p>
        </w:tc>
        <w:tc>
          <w:tcPr>
            <w:tcW w:w="9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ield6</w:t>
            </w:r>
          </w:p>
        </w:tc>
        <w:tc>
          <w:tcPr>
            <w:tcW w:w="76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ield7</w:t>
            </w:r>
          </w:p>
        </w:tc>
        <w:tc>
          <w:tcPr>
            <w:tcW w:w="76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ield8</w:t>
            </w:r>
          </w:p>
        </w:tc>
        <w:tc>
          <w:tcPr>
            <w:tcW w:w="76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8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92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92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9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76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76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76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number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字段关系设计表3：增加一种类型的文件，该表维护一套该文件的标准，前台动态配置调整对应关系，程序根据该表的对应关系，将文件中的数据存入的对应的表中。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10"/>
        <w:gridCol w:w="2008"/>
        <w:gridCol w:w="1142"/>
        <w:gridCol w:w="2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lang w:val="en-US" w:eastAsia="zh-CN"/>
              </w:rPr>
              <w:t>文件类型(表1字段）</w:t>
            </w:r>
          </w:p>
        </w:tc>
        <w:tc>
          <w:tcPr>
            <w:tcW w:w="200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文件中节点(全路径)</w:t>
            </w:r>
          </w:p>
        </w:tc>
        <w:tc>
          <w:tcPr>
            <w:tcW w:w="11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lang w:val="en-US" w:eastAsia="zh-CN"/>
              </w:rPr>
              <w:t>存入字段（表2字段）</w:t>
            </w:r>
          </w:p>
        </w:tc>
        <w:tc>
          <w:tcPr>
            <w:tcW w:w="207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进业务表名</w:t>
            </w:r>
          </w:p>
        </w:tc>
        <w:tc>
          <w:tcPr>
            <w:tcW w:w="119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进业务表字段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20200101FMT.XML</w:t>
            </w:r>
          </w:p>
        </w:tc>
        <w:tc>
          <w:tcPr>
            <w:tcW w:w="200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InvoiceHeader/InvoiceNumber</w:t>
            </w:r>
          </w:p>
        </w:tc>
        <w:tc>
          <w:tcPr>
            <w:tcW w:w="11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ield1</w:t>
            </w:r>
          </w:p>
        </w:tc>
        <w:tc>
          <w:tcPr>
            <w:tcW w:w="207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CLR_BILL_P</w:t>
            </w:r>
          </w:p>
        </w:tc>
        <w:tc>
          <w:tcPr>
            <w:tcW w:w="119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leftChars="0" w:right="0" w:rightChars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20200101FMT.XML</w:t>
            </w:r>
          </w:p>
        </w:tc>
        <w:tc>
          <w:tcPr>
            <w:tcW w:w="200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leftChars="0" w:right="0" w:rightChars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InvoiceHeader/Number</w:t>
            </w:r>
          </w:p>
        </w:tc>
        <w:tc>
          <w:tcPr>
            <w:tcW w:w="11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ield2</w:t>
            </w:r>
          </w:p>
        </w:tc>
        <w:tc>
          <w:tcPr>
            <w:tcW w:w="207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CLR_BILL_P</w:t>
            </w:r>
          </w:p>
        </w:tc>
        <w:tc>
          <w:tcPr>
            <w:tcW w:w="119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202001.CSV</w:t>
            </w:r>
          </w:p>
        </w:tc>
        <w:tc>
          <w:tcPr>
            <w:tcW w:w="200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1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ield1</w:t>
            </w:r>
          </w:p>
        </w:tc>
        <w:tc>
          <w:tcPr>
            <w:tcW w:w="207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CLR_INVO_P</w:t>
            </w:r>
          </w:p>
        </w:tc>
        <w:tc>
          <w:tcPr>
            <w:tcW w:w="119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202001.CSV</w:t>
            </w:r>
          </w:p>
        </w:tc>
        <w:tc>
          <w:tcPr>
            <w:tcW w:w="200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14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ield2</w:t>
            </w:r>
          </w:p>
        </w:tc>
        <w:tc>
          <w:tcPr>
            <w:tcW w:w="207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CLR_INVO_P</w:t>
            </w:r>
          </w:p>
        </w:tc>
        <w:tc>
          <w:tcPr>
            <w:tcW w:w="119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DEBT202001.XXX</w:t>
            </w:r>
          </w:p>
        </w:tc>
        <w:tc>
          <w:tcPr>
            <w:tcW w:w="200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（0,4）</w:t>
            </w:r>
          </w:p>
        </w:tc>
        <w:tc>
          <w:tcPr>
            <w:tcW w:w="1142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leftChars="0" w:right="0" w:rightChars="0"/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ield1</w:t>
            </w:r>
          </w:p>
        </w:tc>
        <w:tc>
          <w:tcPr>
            <w:tcW w:w="207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CLR_BASE</w:t>
            </w:r>
          </w:p>
        </w:tc>
        <w:tc>
          <w:tcPr>
            <w:tcW w:w="119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BASECLM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DEBT202001.XXX</w:t>
            </w:r>
          </w:p>
        </w:tc>
        <w:tc>
          <w:tcPr>
            <w:tcW w:w="200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（4,6）</w:t>
            </w:r>
          </w:p>
        </w:tc>
        <w:tc>
          <w:tcPr>
            <w:tcW w:w="1142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leftChars="0" w:right="0" w:rightChars="0"/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ield2</w:t>
            </w:r>
          </w:p>
        </w:tc>
        <w:tc>
          <w:tcPr>
            <w:tcW w:w="207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CLR_BASE</w:t>
            </w:r>
          </w:p>
        </w:tc>
        <w:tc>
          <w:tcPr>
            <w:tcW w:w="119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right="0"/>
              <w:rPr>
                <w:rFonts w:hint="default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172B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BASEPRD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字段关系设计表4：接入的文件日志表：记录每个导入文件的详细日志：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导入文件的名称，导入标志，导入的服务器地址、导入时间、导入总行数、导入开始时间、导入结束时间、导入的文件类型。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b/>
          <w:bCs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配比、错误处理、忽略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错误处理：增加错误记录维护表，错误的标准定义，以及出现错误的处理方式。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配比：根据业务规则，根据错误记录标识去核对，按错误处理方式设置进行错误数据处理，包括忽略、删除、进业务表。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4、作业管理</w:t>
      </w: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eastAsia="zh-CN"/>
        </w:rPr>
        <w:t>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作业管理子系统是批处理作业管理的子系统。提供了作业配置，作业计划定义，作业监控等服务。其他模块中有批处理作业的需求，可以通过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作业管理子系统中定义作业，以及作业的定时执行计划，实现作业执行与监控的需求。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5、FTP文件下载上传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文件管理子系统是为整个系统提供上传，下载的统一入口服务。其他各模块的文件上传服务都由此执行，并通过作业子系统自动触发作业的导入工作。文件子系统还提供附件管理，缩略图管理等功能。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cs="Segoe UI" w:eastAsiaTheme="minorEastAsia"/>
          <w:b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6、对外接口服务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实现和外部系统的对接，分为：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消息通知邮件通知。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短信提醒；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、支付接口：支持调用德付通接口进行资金交付；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、微信小程序：显示系统主要信息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爬虫技术爬取数据。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  6.1、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邮件通知。通过配置，调用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ACCA内部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邮箱服务器的接口，实现系统实时和重要数据的提醒。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  6.2、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短信提醒。实现短信提醒需要以下步骤：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注册接口账号、创建应用、创建短信模板、创建测试号码、下载SDK、修改demo类参数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、测试短信发送、审核、申请短信项目上线。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6.3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、德付通支付接口：调用德付通提供的支付接口，根据返回的交易信息，保存单号，交易金额，交易详细信息，交易成功标识等等信息。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6.4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、微信小程序对接：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首先登录微信公众平https://mp.weixin.qq.com，注册开通微信小程序与微信支付商户，接下来具体步骤如下：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步骤一：选用合适模板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可以套用模板，通过自由拖拽组件的方式快速搭建自己的店铺，操作起来非常的方便快捷，在里面，可以使用木鱼小铺平台（https://www.muyu007.cn/）的工具，里面有各行各业的模板，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步骤二：利用组件，快速搭建个性化页面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在后台利用基础组件和插件快速搭建界面，将组件直接做拖拽到手机移动端里，上传图片和链接，点击提交即可。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步骤三：一键发布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组件设置完成之后，点击保存并发布，发布完成之后，再点击一键发布，输入您的微信支付等信息，点击提交，给微信官方审核，审核通过之后，就可以在微信上搜索小程序了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6.5.爬虫技术实现数据爬虫。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根据提供的爬虫地址，分析网页源码数据，获取有价值的信息数据。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210" w:firstLineChars="10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cs="Segoe UI" w:eastAsiaTheme="minorEastAsia"/>
          <w:b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2B4D"/>
          <w:spacing w:val="0"/>
          <w:sz w:val="24"/>
          <w:szCs w:val="24"/>
          <w:shd w:val="clear" w:fill="FFFFFF"/>
          <w:lang w:val="en-US" w:eastAsia="zh-CN"/>
        </w:rPr>
        <w:t>6、订单管理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1、用户区分：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航司、机场、一级货代、非航供应商。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对账号进行分级、监控、权限控制。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计算手续费、设置支付方式、轧差规则。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订单拆分、订单归集、订单监控。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5、风控规则、风控监控、黑名单管理、风险评级、授信额度。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6、提供交易查询、资金查询等。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7、短信接口、邮件接口、微信小程序接口、API账号查询。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8、定时作业，作业异常处理调用作业管理服务模块。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资金管理服务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1、用户区分：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航司、机场、一级货代、非航供应商。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对资金流水，手续费、资金异常进行处理。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支付凭证、发票、订单查询、资金查询。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4、支付方式设置、外币管理、保证金/预付款处理。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5、系统信息流文件禹银行的信息流文件勾兑。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6、虚拟账户数据与资金账户数勾兑。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7、科目管理、账卡管理、试算平衡。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8、定时作业，作业异常处理调用作业管理服务模块。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历史数据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1、数据区只存放两年的数据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2、两年以上的数据存放于历史数据库，对实时数据区的数据进行搬移处理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3、报表库结合的从历史数据出。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86"/>
    <w:family w:val="auto"/>
    <w:pitch w:val="default"/>
    <w:sig w:usb0="00008003" w:usb1="00000000" w:usb2="00000000" w:usb3="00000000" w:csb0="00000001" w:csb1="00000000"/>
  </w:font>
  <w:font w:name="Noto Sans">
    <w:panose1 w:val="020B0502040504020204"/>
    <w:charset w:val="86"/>
    <w:family w:val="roman"/>
    <w:pitch w:val="default"/>
    <w:sig w:usb0="E00002FF" w:usb1="4000001F" w:usb2="08000029" w:usb3="00100000" w:csb0="00000000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7D5C"/>
    <w:multiLevelType w:val="multilevel"/>
    <w:tmpl w:val="08977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5371E"/>
    <w:rsid w:val="06387F37"/>
    <w:rsid w:val="07F140EE"/>
    <w:rsid w:val="08995D80"/>
    <w:rsid w:val="095861C9"/>
    <w:rsid w:val="0A1B4CEF"/>
    <w:rsid w:val="0AAE0818"/>
    <w:rsid w:val="0CDD6497"/>
    <w:rsid w:val="0D384B58"/>
    <w:rsid w:val="0EAC4F7A"/>
    <w:rsid w:val="0F5B3A8C"/>
    <w:rsid w:val="0FD21598"/>
    <w:rsid w:val="13EC1D5E"/>
    <w:rsid w:val="1450444E"/>
    <w:rsid w:val="14843933"/>
    <w:rsid w:val="1550257A"/>
    <w:rsid w:val="182859FE"/>
    <w:rsid w:val="19175DC2"/>
    <w:rsid w:val="1A1F0D3A"/>
    <w:rsid w:val="1C1A1642"/>
    <w:rsid w:val="1C7D3AFC"/>
    <w:rsid w:val="1D9A1859"/>
    <w:rsid w:val="1DEC1741"/>
    <w:rsid w:val="238B72BB"/>
    <w:rsid w:val="243C4BE8"/>
    <w:rsid w:val="252E455E"/>
    <w:rsid w:val="269E6E4F"/>
    <w:rsid w:val="26A15E1A"/>
    <w:rsid w:val="26C56246"/>
    <w:rsid w:val="28B51C80"/>
    <w:rsid w:val="28DB66F3"/>
    <w:rsid w:val="28EA775F"/>
    <w:rsid w:val="29F01248"/>
    <w:rsid w:val="2C894E55"/>
    <w:rsid w:val="2E647496"/>
    <w:rsid w:val="2FC559A2"/>
    <w:rsid w:val="30990EE2"/>
    <w:rsid w:val="30BF18B7"/>
    <w:rsid w:val="30D54DC7"/>
    <w:rsid w:val="313B4938"/>
    <w:rsid w:val="31AD5C37"/>
    <w:rsid w:val="33AC6A89"/>
    <w:rsid w:val="34CA4FAE"/>
    <w:rsid w:val="358A452C"/>
    <w:rsid w:val="35C445DD"/>
    <w:rsid w:val="360D1A3F"/>
    <w:rsid w:val="361D6170"/>
    <w:rsid w:val="37A90713"/>
    <w:rsid w:val="393464B4"/>
    <w:rsid w:val="39C36993"/>
    <w:rsid w:val="3A545BD8"/>
    <w:rsid w:val="3B334825"/>
    <w:rsid w:val="3C851F29"/>
    <w:rsid w:val="3CBF3B20"/>
    <w:rsid w:val="3E05187C"/>
    <w:rsid w:val="3E0F50B0"/>
    <w:rsid w:val="3F0C438E"/>
    <w:rsid w:val="405E7F98"/>
    <w:rsid w:val="40C73496"/>
    <w:rsid w:val="423E75C5"/>
    <w:rsid w:val="42BD3FAA"/>
    <w:rsid w:val="443830DA"/>
    <w:rsid w:val="47D8539E"/>
    <w:rsid w:val="4C1E6A23"/>
    <w:rsid w:val="4DC803BC"/>
    <w:rsid w:val="4F000553"/>
    <w:rsid w:val="50C41031"/>
    <w:rsid w:val="522B76F1"/>
    <w:rsid w:val="56C47D82"/>
    <w:rsid w:val="57081E54"/>
    <w:rsid w:val="57880B5E"/>
    <w:rsid w:val="58FD011C"/>
    <w:rsid w:val="595A6009"/>
    <w:rsid w:val="5A840939"/>
    <w:rsid w:val="5A896B94"/>
    <w:rsid w:val="5BA35EAD"/>
    <w:rsid w:val="5CED4CCE"/>
    <w:rsid w:val="61A40A67"/>
    <w:rsid w:val="663442FD"/>
    <w:rsid w:val="6636761F"/>
    <w:rsid w:val="665759BA"/>
    <w:rsid w:val="6775573C"/>
    <w:rsid w:val="6E43293F"/>
    <w:rsid w:val="6E725921"/>
    <w:rsid w:val="6F0D2A70"/>
    <w:rsid w:val="6F2A49DE"/>
    <w:rsid w:val="6FD14AF3"/>
    <w:rsid w:val="740371FB"/>
    <w:rsid w:val="7502444E"/>
    <w:rsid w:val="75164C0A"/>
    <w:rsid w:val="7AD87333"/>
    <w:rsid w:val="7BC900EF"/>
    <w:rsid w:val="7CAB651C"/>
    <w:rsid w:val="7ED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默认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eastAsia" w:ascii="Mangal" w:hAnsi="Mangal" w:eastAsia="Mangal" w:cs="Times New Roman"/>
      <w:color w:val="auto"/>
      <w:kern w:val="1"/>
      <w:sz w:val="35"/>
    </w:rPr>
  </w:style>
  <w:style w:type="paragraph" w:customStyle="1" w:styleId="11">
    <w:name w:val="无填充的对象"/>
    <w:basedOn w:val="10"/>
    <w:unhideWhenUsed/>
    <w:qFormat/>
    <w:uiPriority w:val="99"/>
    <w:pPr>
      <w:spacing w:beforeLines="0" w:afterLines="0"/>
    </w:pPr>
    <w:rPr>
      <w:rFonts w:hint="eastAsia"/>
      <w:color w:val="auto"/>
      <w:sz w:val="35"/>
    </w:rPr>
  </w:style>
  <w:style w:type="paragraph" w:customStyle="1" w:styleId="12">
    <w:name w:val="无填充且无边框的对象"/>
    <w:basedOn w:val="10"/>
    <w:unhideWhenUsed/>
    <w:qFormat/>
    <w:uiPriority w:val="99"/>
    <w:pPr>
      <w:spacing w:beforeLines="0" w:afterLines="0"/>
    </w:pPr>
    <w:rPr>
      <w:rFonts w:hint="eastAsia"/>
      <w:color w:val="auto"/>
      <w:sz w:val="35"/>
    </w:rPr>
  </w:style>
  <w:style w:type="paragraph" w:customStyle="1" w:styleId="13">
    <w:name w:val="文本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Noto Sans" w:hAnsi="Noto Sans" w:eastAsia="Noto Sans" w:cs="Times New Roman"/>
      <w:sz w:val="24"/>
    </w:rPr>
  </w:style>
  <w:style w:type="paragraph" w:customStyle="1" w:styleId="14">
    <w:name w:val="A4"/>
    <w:basedOn w:val="13"/>
    <w:unhideWhenUsed/>
    <w:qFormat/>
    <w:uiPriority w:val="99"/>
    <w:pPr>
      <w:spacing w:beforeLines="0" w:afterLines="0"/>
    </w:pPr>
    <w:rPr>
      <w:rFonts w:hint="eastAsia"/>
      <w:sz w:val="36"/>
    </w:rPr>
  </w:style>
  <w:style w:type="paragraph" w:customStyle="1" w:styleId="15">
    <w:name w:val="标题 A4"/>
    <w:basedOn w:val="14"/>
    <w:unhideWhenUsed/>
    <w:qFormat/>
    <w:uiPriority w:val="99"/>
    <w:pPr>
      <w:spacing w:beforeLines="0" w:afterLines="0"/>
    </w:pPr>
    <w:rPr>
      <w:rFonts w:hint="eastAsia"/>
      <w:sz w:val="87"/>
    </w:rPr>
  </w:style>
  <w:style w:type="paragraph" w:customStyle="1" w:styleId="16">
    <w:name w:val="页首 A4"/>
    <w:basedOn w:val="14"/>
    <w:unhideWhenUsed/>
    <w:qFormat/>
    <w:uiPriority w:val="99"/>
    <w:pPr>
      <w:spacing w:beforeLines="0" w:afterLines="0"/>
    </w:pPr>
    <w:rPr>
      <w:rFonts w:hint="eastAsia"/>
      <w:sz w:val="48"/>
    </w:rPr>
  </w:style>
  <w:style w:type="paragraph" w:customStyle="1" w:styleId="17">
    <w:name w:val="正文 A4"/>
    <w:basedOn w:val="14"/>
    <w:unhideWhenUsed/>
    <w:qFormat/>
    <w:uiPriority w:val="99"/>
    <w:pPr>
      <w:spacing w:beforeLines="0" w:afterLines="0"/>
    </w:pPr>
    <w:rPr>
      <w:rFonts w:hint="eastAsia"/>
      <w:sz w:val="36"/>
    </w:rPr>
  </w:style>
  <w:style w:type="paragraph" w:customStyle="1" w:styleId="18">
    <w:name w:val="A0"/>
    <w:basedOn w:val="13"/>
    <w:unhideWhenUsed/>
    <w:qFormat/>
    <w:uiPriority w:val="99"/>
    <w:pPr>
      <w:spacing w:beforeLines="0" w:afterLines="0"/>
    </w:pPr>
    <w:rPr>
      <w:rFonts w:hint="eastAsia"/>
      <w:sz w:val="95"/>
    </w:rPr>
  </w:style>
  <w:style w:type="paragraph" w:customStyle="1" w:styleId="19">
    <w:name w:val="标题 A0"/>
    <w:basedOn w:val="18"/>
    <w:unhideWhenUsed/>
    <w:qFormat/>
    <w:uiPriority w:val="99"/>
    <w:pPr>
      <w:spacing w:beforeLines="0" w:afterLines="0"/>
    </w:pPr>
    <w:rPr>
      <w:rFonts w:hint="eastAsia"/>
      <w:sz w:val="191"/>
    </w:rPr>
  </w:style>
  <w:style w:type="paragraph" w:customStyle="1" w:styleId="20">
    <w:name w:val="页首 A0"/>
    <w:basedOn w:val="18"/>
    <w:unhideWhenUsed/>
    <w:qFormat/>
    <w:uiPriority w:val="99"/>
    <w:pPr>
      <w:spacing w:beforeLines="0" w:afterLines="0"/>
    </w:pPr>
    <w:rPr>
      <w:rFonts w:hint="eastAsia"/>
      <w:sz w:val="143"/>
    </w:rPr>
  </w:style>
  <w:style w:type="paragraph" w:customStyle="1" w:styleId="21">
    <w:name w:val="正文 A0"/>
    <w:basedOn w:val="18"/>
    <w:unhideWhenUsed/>
    <w:qFormat/>
    <w:uiPriority w:val="99"/>
    <w:pPr>
      <w:spacing w:beforeLines="0" w:afterLines="0"/>
    </w:pPr>
    <w:rPr>
      <w:rFonts w:hint="eastAsia"/>
      <w:sz w:val="95"/>
    </w:rPr>
  </w:style>
  <w:style w:type="paragraph" w:customStyle="1" w:styleId="22">
    <w:name w:val="图形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Liberation Sans" w:hAnsi="Liberation Sans" w:eastAsia="Liberation Sans" w:cs="Times New Roman"/>
      <w:sz w:val="36"/>
    </w:rPr>
  </w:style>
  <w:style w:type="paragraph" w:customStyle="1" w:styleId="23">
    <w:name w:val="形状"/>
    <w:basedOn w:val="22"/>
    <w:unhideWhenUsed/>
    <w:qFormat/>
    <w:uiPriority w:val="99"/>
    <w:pPr>
      <w:spacing w:beforeLines="0" w:afterLines="0"/>
    </w:pPr>
    <w:rPr>
      <w:rFonts w:hint="eastAsia"/>
      <w:b/>
      <w:sz w:val="28"/>
    </w:rPr>
  </w:style>
  <w:style w:type="paragraph" w:customStyle="1" w:styleId="24">
    <w:name w:val="填充"/>
    <w:basedOn w:val="23"/>
    <w:unhideWhenUsed/>
    <w:uiPriority w:val="99"/>
    <w:pPr>
      <w:spacing w:beforeLines="0" w:afterLines="0"/>
    </w:pPr>
    <w:rPr>
      <w:rFonts w:hint="eastAsia"/>
      <w:sz w:val="28"/>
    </w:rPr>
  </w:style>
  <w:style w:type="paragraph" w:customStyle="1" w:styleId="25">
    <w:name w:val="蓝色填充"/>
    <w:basedOn w:val="24"/>
    <w:unhideWhenUsed/>
    <w:uiPriority w:val="99"/>
    <w:pPr>
      <w:spacing w:beforeLines="0" w:afterLines="0"/>
    </w:pPr>
    <w:rPr>
      <w:rFonts w:hint="eastAsia"/>
      <w:color w:val="FFFFFF"/>
      <w:sz w:val="28"/>
    </w:rPr>
  </w:style>
  <w:style w:type="paragraph" w:customStyle="1" w:styleId="26">
    <w:name w:val="绿色填充"/>
    <w:basedOn w:val="24"/>
    <w:unhideWhenUsed/>
    <w:uiPriority w:val="99"/>
    <w:pPr>
      <w:spacing w:beforeLines="0" w:afterLines="0"/>
    </w:pPr>
    <w:rPr>
      <w:rFonts w:hint="eastAsia"/>
      <w:color w:val="FFFFFF"/>
      <w:sz w:val="28"/>
    </w:rPr>
  </w:style>
  <w:style w:type="paragraph" w:customStyle="1" w:styleId="27">
    <w:name w:val="红色填充"/>
    <w:basedOn w:val="24"/>
    <w:unhideWhenUsed/>
    <w:uiPriority w:val="99"/>
    <w:pPr>
      <w:spacing w:beforeLines="0" w:afterLines="0"/>
    </w:pPr>
    <w:rPr>
      <w:rFonts w:hint="eastAsia"/>
      <w:color w:val="FFFFFF"/>
      <w:sz w:val="28"/>
    </w:rPr>
  </w:style>
  <w:style w:type="paragraph" w:customStyle="1" w:styleId="28">
    <w:name w:val="黄色填充"/>
    <w:basedOn w:val="24"/>
    <w:unhideWhenUsed/>
    <w:uiPriority w:val="99"/>
    <w:pPr>
      <w:spacing w:beforeLines="0" w:afterLines="0"/>
    </w:pPr>
    <w:rPr>
      <w:rFonts w:hint="eastAsia"/>
      <w:color w:val="FFFFFF"/>
      <w:sz w:val="28"/>
    </w:rPr>
  </w:style>
  <w:style w:type="paragraph" w:customStyle="1" w:styleId="29">
    <w:name w:val="边框"/>
    <w:basedOn w:val="23"/>
    <w:unhideWhenUsed/>
    <w:uiPriority w:val="99"/>
    <w:pPr>
      <w:spacing w:beforeLines="0" w:afterLines="0"/>
    </w:pPr>
    <w:rPr>
      <w:rFonts w:hint="eastAsia"/>
      <w:sz w:val="28"/>
    </w:rPr>
  </w:style>
  <w:style w:type="paragraph" w:customStyle="1" w:styleId="30">
    <w:name w:val="蓝色边框"/>
    <w:basedOn w:val="29"/>
    <w:unhideWhenUsed/>
    <w:uiPriority w:val="99"/>
    <w:pPr>
      <w:spacing w:beforeLines="0" w:afterLines="0"/>
    </w:pPr>
    <w:rPr>
      <w:rFonts w:hint="eastAsia"/>
      <w:color w:val="355269"/>
      <w:sz w:val="28"/>
    </w:rPr>
  </w:style>
  <w:style w:type="paragraph" w:customStyle="1" w:styleId="31">
    <w:name w:val="绿色边框"/>
    <w:basedOn w:val="29"/>
    <w:unhideWhenUsed/>
    <w:uiPriority w:val="99"/>
    <w:pPr>
      <w:spacing w:beforeLines="0" w:afterLines="0"/>
    </w:pPr>
    <w:rPr>
      <w:rFonts w:hint="eastAsia"/>
      <w:color w:val="127622"/>
      <w:sz w:val="28"/>
    </w:rPr>
  </w:style>
  <w:style w:type="paragraph" w:customStyle="1" w:styleId="32">
    <w:name w:val="红色边框"/>
    <w:basedOn w:val="29"/>
    <w:unhideWhenUsed/>
    <w:uiPriority w:val="99"/>
    <w:pPr>
      <w:spacing w:beforeLines="0" w:afterLines="0"/>
    </w:pPr>
    <w:rPr>
      <w:rFonts w:hint="eastAsia"/>
      <w:color w:val="C9211E"/>
      <w:sz w:val="28"/>
    </w:rPr>
  </w:style>
  <w:style w:type="paragraph" w:customStyle="1" w:styleId="33">
    <w:name w:val="黄色边框"/>
    <w:basedOn w:val="29"/>
    <w:unhideWhenUsed/>
    <w:uiPriority w:val="99"/>
    <w:pPr>
      <w:spacing w:beforeLines="0" w:afterLines="0"/>
    </w:pPr>
    <w:rPr>
      <w:rFonts w:hint="eastAsia"/>
      <w:color w:val="B47804"/>
      <w:sz w:val="28"/>
    </w:rPr>
  </w:style>
  <w:style w:type="paragraph" w:customStyle="1" w:styleId="34">
    <w:name w:val="线条"/>
    <w:basedOn w:val="22"/>
    <w:unhideWhenUsed/>
    <w:uiPriority w:val="99"/>
    <w:pPr>
      <w:spacing w:beforeLines="0" w:afterLines="0"/>
    </w:pPr>
    <w:rPr>
      <w:rFonts w:hint="eastAsia"/>
      <w:sz w:val="36"/>
    </w:rPr>
  </w:style>
  <w:style w:type="paragraph" w:customStyle="1" w:styleId="35">
    <w:name w:val="箭头"/>
    <w:basedOn w:val="34"/>
    <w:unhideWhenUsed/>
    <w:uiPriority w:val="99"/>
    <w:pPr>
      <w:spacing w:beforeLines="0" w:afterLines="0"/>
    </w:pPr>
    <w:rPr>
      <w:rFonts w:hint="eastAsia"/>
      <w:sz w:val="36"/>
    </w:rPr>
  </w:style>
  <w:style w:type="paragraph" w:customStyle="1" w:styleId="36">
    <w:name w:val="虚线"/>
    <w:basedOn w:val="34"/>
    <w:unhideWhenUsed/>
    <w:uiPriority w:val="99"/>
    <w:pPr>
      <w:spacing w:beforeLines="0" w:afterLines="0"/>
    </w:pPr>
    <w:rPr>
      <w:rFonts w:hint="eastAsia"/>
      <w:sz w:val="36"/>
    </w:rPr>
  </w:style>
  <w:style w:type="paragraph" w:customStyle="1" w:styleId="37">
    <w:name w:val="默认~LT~Gliederung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eastAsia" w:ascii="Mangal" w:hAnsi="Mangal" w:eastAsia="Mangal" w:cs="Times New Roman"/>
      <w:color w:val="auto"/>
      <w:kern w:val="1"/>
      <w:sz w:val="63"/>
    </w:rPr>
  </w:style>
  <w:style w:type="paragraph" w:customStyle="1" w:styleId="38">
    <w:name w:val="默认~LT~Gliederung 2"/>
    <w:basedOn w:val="37"/>
    <w:unhideWhenUsed/>
    <w:uiPriority w:val="99"/>
    <w:pPr>
      <w:spacing w:before="227" w:beforeLines="0" w:afterLines="0"/>
    </w:pPr>
    <w:rPr>
      <w:rFonts w:hint="eastAsia"/>
      <w:color w:val="auto"/>
      <w:sz w:val="56"/>
    </w:rPr>
  </w:style>
  <w:style w:type="paragraph" w:customStyle="1" w:styleId="39">
    <w:name w:val="默认~LT~Gliederung 3"/>
    <w:basedOn w:val="38"/>
    <w:unhideWhenUsed/>
    <w:uiPriority w:val="99"/>
    <w:pPr>
      <w:spacing w:before="170" w:beforeLines="0" w:afterLines="0"/>
    </w:pPr>
    <w:rPr>
      <w:rFonts w:hint="eastAsia"/>
      <w:color w:val="auto"/>
      <w:sz w:val="48"/>
    </w:rPr>
  </w:style>
  <w:style w:type="paragraph" w:customStyle="1" w:styleId="40">
    <w:name w:val="默认~LT~Gliederung 4"/>
    <w:basedOn w:val="39"/>
    <w:unhideWhenUsed/>
    <w:uiPriority w:val="99"/>
    <w:pPr>
      <w:spacing w:before="113" w:beforeLines="0" w:afterLines="0"/>
    </w:pPr>
    <w:rPr>
      <w:rFonts w:hint="eastAsia"/>
      <w:color w:val="auto"/>
      <w:sz w:val="40"/>
    </w:rPr>
  </w:style>
  <w:style w:type="paragraph" w:customStyle="1" w:styleId="41">
    <w:name w:val="默认~LT~Gliederung 5"/>
    <w:basedOn w:val="40"/>
    <w:unhideWhenUsed/>
    <w:uiPriority w:val="99"/>
    <w:pPr>
      <w:spacing w:before="57" w:beforeLines="0" w:afterLines="0"/>
    </w:pPr>
    <w:rPr>
      <w:rFonts w:hint="eastAsia"/>
      <w:color w:val="auto"/>
      <w:sz w:val="40"/>
    </w:rPr>
  </w:style>
  <w:style w:type="paragraph" w:customStyle="1" w:styleId="42">
    <w:name w:val="默认~LT~Gliederung 6"/>
    <w:basedOn w:val="41"/>
    <w:unhideWhenUsed/>
    <w:uiPriority w:val="99"/>
    <w:pPr>
      <w:spacing w:beforeLines="0" w:afterLines="0"/>
    </w:pPr>
    <w:rPr>
      <w:rFonts w:hint="eastAsia"/>
      <w:color w:val="auto"/>
      <w:sz w:val="40"/>
    </w:rPr>
  </w:style>
  <w:style w:type="paragraph" w:customStyle="1" w:styleId="43">
    <w:name w:val="默认~LT~Gliederung 7"/>
    <w:basedOn w:val="42"/>
    <w:unhideWhenUsed/>
    <w:uiPriority w:val="99"/>
    <w:pPr>
      <w:spacing w:beforeLines="0" w:afterLines="0"/>
    </w:pPr>
    <w:rPr>
      <w:rFonts w:hint="eastAsia"/>
      <w:color w:val="auto"/>
      <w:sz w:val="40"/>
    </w:rPr>
  </w:style>
  <w:style w:type="paragraph" w:customStyle="1" w:styleId="44">
    <w:name w:val="默认~LT~Gliederung 8"/>
    <w:basedOn w:val="43"/>
    <w:unhideWhenUsed/>
    <w:uiPriority w:val="99"/>
    <w:pPr>
      <w:spacing w:beforeLines="0" w:afterLines="0"/>
    </w:pPr>
    <w:rPr>
      <w:rFonts w:hint="eastAsia"/>
      <w:color w:val="auto"/>
      <w:sz w:val="40"/>
    </w:rPr>
  </w:style>
  <w:style w:type="paragraph" w:customStyle="1" w:styleId="45">
    <w:name w:val="默认~LT~Gliederung 9"/>
    <w:basedOn w:val="44"/>
    <w:unhideWhenUsed/>
    <w:uiPriority w:val="99"/>
    <w:pPr>
      <w:spacing w:beforeLines="0" w:afterLines="0"/>
    </w:pPr>
    <w:rPr>
      <w:rFonts w:hint="eastAsia"/>
      <w:color w:val="auto"/>
      <w:sz w:val="40"/>
    </w:rPr>
  </w:style>
  <w:style w:type="paragraph" w:customStyle="1" w:styleId="46">
    <w:name w:val="默认~LT~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eastAsia" w:ascii="Mangal" w:hAnsi="Mangal" w:eastAsia="Mangal" w:cs="Times New Roman"/>
      <w:color w:val="auto"/>
      <w:kern w:val="1"/>
      <w:sz w:val="88"/>
    </w:rPr>
  </w:style>
  <w:style w:type="paragraph" w:customStyle="1" w:styleId="47">
    <w:name w:val="默认~LT~Unter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eastAsia" w:ascii="Mangal" w:hAnsi="Mangal" w:eastAsia="Mangal" w:cs="Times New Roman"/>
      <w:color w:val="auto"/>
      <w:kern w:val="1"/>
      <w:sz w:val="64"/>
    </w:rPr>
  </w:style>
  <w:style w:type="paragraph" w:customStyle="1" w:styleId="48">
    <w:name w:val="默认~LT~Notizen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eastAsia" w:ascii="Mangal" w:hAnsi="Mangal" w:eastAsia="Mangal" w:cs="Times New Roman"/>
      <w:color w:val="auto"/>
      <w:kern w:val="1"/>
      <w:sz w:val="40"/>
    </w:rPr>
  </w:style>
  <w:style w:type="paragraph" w:customStyle="1" w:styleId="49">
    <w:name w:val="默认~LT~Hintergrundobjekt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kern w:val="1"/>
      <w:sz w:val="24"/>
    </w:rPr>
  </w:style>
  <w:style w:type="paragraph" w:customStyle="1" w:styleId="50">
    <w:name w:val="默认~LT~Hintergr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kern w:val="1"/>
      <w:sz w:val="24"/>
    </w:rPr>
  </w:style>
  <w:style w:type="paragraph" w:customStyle="1" w:styleId="51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eastAsia" w:ascii="Mangal" w:hAnsi="Mangal" w:eastAsia="Mangal" w:cs="Times New Roman"/>
      <w:color w:val="auto"/>
      <w:kern w:val="1"/>
      <w:sz w:val="36"/>
    </w:rPr>
  </w:style>
  <w:style w:type="paragraph" w:customStyle="1" w:styleId="52">
    <w:name w:val="gray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53">
    <w:name w:val="gray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54">
    <w:name w:val="gray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55">
    <w:name w:val="bw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56">
    <w:name w:val="bw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57">
    <w:name w:val="bw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58">
    <w:name w:val="orange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59">
    <w:name w:val="orange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0">
    <w:name w:val="orange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1">
    <w:name w:val="turquoise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2">
    <w:name w:val="turquoise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3">
    <w:name w:val="turquoise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4">
    <w:name w:val="blue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5">
    <w:name w:val="blue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6">
    <w:name w:val="blue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7">
    <w:name w:val="sun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8">
    <w:name w:val="sun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69">
    <w:name w:val="sun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0">
    <w:name w:val="earth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1">
    <w:name w:val="earth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2">
    <w:name w:val="earth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3">
    <w:name w:val="green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4">
    <w:name w:val="green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5">
    <w:name w:val="green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6">
    <w:name w:val="seetang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7">
    <w:name w:val="seetang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8">
    <w:name w:val="seetang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79">
    <w:name w:val="lightblue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80">
    <w:name w:val="lightblue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81">
    <w:name w:val="lightblue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82">
    <w:name w:val="yellow1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83">
    <w:name w:val="yellow2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84">
    <w:name w:val="yellow3"/>
    <w:basedOn w:val="51"/>
    <w:unhideWhenUsed/>
    <w:uiPriority w:val="99"/>
    <w:pPr>
      <w:spacing w:beforeLines="0" w:afterLines="0"/>
    </w:pPr>
    <w:rPr>
      <w:rFonts w:hint="eastAsia"/>
      <w:color w:val="auto"/>
      <w:sz w:val="36"/>
    </w:rPr>
  </w:style>
  <w:style w:type="paragraph" w:customStyle="1" w:styleId="85">
    <w:name w:val="大标题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eastAsia" w:ascii="Mangal" w:hAnsi="Mangal" w:eastAsia="Mangal" w:cs="Times New Roman"/>
      <w:color w:val="auto"/>
      <w:kern w:val="1"/>
      <w:sz w:val="88"/>
    </w:rPr>
  </w:style>
  <w:style w:type="paragraph" w:customStyle="1" w:styleId="86">
    <w:name w:val="分标题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eastAsia" w:ascii="Mangal" w:hAnsi="Mangal" w:eastAsia="Mangal" w:cs="Times New Roman"/>
      <w:color w:val="auto"/>
      <w:kern w:val="1"/>
      <w:sz w:val="64"/>
    </w:rPr>
  </w:style>
  <w:style w:type="paragraph" w:customStyle="1" w:styleId="87">
    <w:name w:val="背景对象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kern w:val="1"/>
      <w:sz w:val="24"/>
    </w:rPr>
  </w:style>
  <w:style w:type="paragraph" w:customStyle="1" w:styleId="88">
    <w:name w:val="背景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kern w:val="1"/>
      <w:sz w:val="24"/>
    </w:rPr>
  </w:style>
  <w:style w:type="paragraph" w:customStyle="1" w:styleId="89">
    <w:name w:val="笔记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eastAsia" w:ascii="Mangal" w:hAnsi="Mangal" w:eastAsia="Mangal" w:cs="Times New Roman"/>
      <w:color w:val="auto"/>
      <w:kern w:val="1"/>
      <w:sz w:val="40"/>
    </w:rPr>
  </w:style>
  <w:style w:type="paragraph" w:customStyle="1" w:styleId="90">
    <w:name w:val="提纲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eastAsia" w:ascii="Mangal" w:hAnsi="Mangal" w:eastAsia="Mangal" w:cs="Times New Roman"/>
      <w:color w:val="auto"/>
      <w:kern w:val="1"/>
      <w:sz w:val="63"/>
    </w:rPr>
  </w:style>
  <w:style w:type="paragraph" w:customStyle="1" w:styleId="91">
    <w:name w:val="提纲 2"/>
    <w:basedOn w:val="90"/>
    <w:unhideWhenUsed/>
    <w:uiPriority w:val="99"/>
    <w:pPr>
      <w:spacing w:before="227" w:beforeLines="0" w:afterLines="0"/>
    </w:pPr>
    <w:rPr>
      <w:rFonts w:hint="eastAsia"/>
      <w:color w:val="auto"/>
      <w:sz w:val="56"/>
    </w:rPr>
  </w:style>
  <w:style w:type="paragraph" w:customStyle="1" w:styleId="92">
    <w:name w:val="提纲 3"/>
    <w:basedOn w:val="91"/>
    <w:unhideWhenUsed/>
    <w:uiPriority w:val="99"/>
    <w:pPr>
      <w:spacing w:before="170" w:beforeLines="0" w:afterLines="0"/>
    </w:pPr>
    <w:rPr>
      <w:rFonts w:hint="eastAsia"/>
      <w:color w:val="auto"/>
      <w:sz w:val="48"/>
    </w:rPr>
  </w:style>
  <w:style w:type="paragraph" w:customStyle="1" w:styleId="93">
    <w:name w:val="提纲 4"/>
    <w:basedOn w:val="92"/>
    <w:unhideWhenUsed/>
    <w:uiPriority w:val="99"/>
    <w:pPr>
      <w:spacing w:before="113" w:beforeLines="0" w:afterLines="0"/>
    </w:pPr>
    <w:rPr>
      <w:rFonts w:hint="eastAsia"/>
      <w:color w:val="auto"/>
      <w:sz w:val="40"/>
    </w:rPr>
  </w:style>
  <w:style w:type="paragraph" w:customStyle="1" w:styleId="94">
    <w:name w:val="提纲 5"/>
    <w:basedOn w:val="93"/>
    <w:unhideWhenUsed/>
    <w:uiPriority w:val="99"/>
    <w:pPr>
      <w:spacing w:before="57" w:beforeLines="0" w:afterLines="0"/>
    </w:pPr>
    <w:rPr>
      <w:rFonts w:hint="eastAsia"/>
      <w:color w:val="auto"/>
      <w:sz w:val="40"/>
    </w:rPr>
  </w:style>
  <w:style w:type="paragraph" w:customStyle="1" w:styleId="95">
    <w:name w:val="提纲 6"/>
    <w:basedOn w:val="94"/>
    <w:unhideWhenUsed/>
    <w:uiPriority w:val="99"/>
    <w:pPr>
      <w:spacing w:beforeLines="0" w:afterLines="0"/>
    </w:pPr>
    <w:rPr>
      <w:rFonts w:hint="eastAsia"/>
      <w:color w:val="auto"/>
      <w:sz w:val="40"/>
    </w:rPr>
  </w:style>
  <w:style w:type="paragraph" w:customStyle="1" w:styleId="96">
    <w:name w:val="提纲 7"/>
    <w:basedOn w:val="95"/>
    <w:unhideWhenUsed/>
    <w:uiPriority w:val="99"/>
    <w:pPr>
      <w:spacing w:beforeLines="0" w:afterLines="0"/>
    </w:pPr>
    <w:rPr>
      <w:rFonts w:hint="eastAsia"/>
      <w:color w:val="auto"/>
      <w:sz w:val="40"/>
    </w:rPr>
  </w:style>
  <w:style w:type="paragraph" w:customStyle="1" w:styleId="97">
    <w:name w:val="提纲 8"/>
    <w:basedOn w:val="96"/>
    <w:unhideWhenUsed/>
    <w:uiPriority w:val="99"/>
    <w:pPr>
      <w:spacing w:beforeLines="0" w:afterLines="0"/>
    </w:pPr>
    <w:rPr>
      <w:rFonts w:hint="eastAsia"/>
      <w:color w:val="auto"/>
      <w:sz w:val="40"/>
    </w:rPr>
  </w:style>
  <w:style w:type="paragraph" w:customStyle="1" w:styleId="98">
    <w:name w:val="提纲 9"/>
    <w:basedOn w:val="97"/>
    <w:unhideWhenUsed/>
    <w:uiPriority w:val="99"/>
    <w:pPr>
      <w:spacing w:beforeLines="0" w:afterLines="0"/>
    </w:pPr>
    <w:rPr>
      <w:rFonts w:hint="eastAsia"/>
      <w:color w:val="auto"/>
      <w:sz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2020-10-27T01:26:27Z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