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Formalizing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94"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Gauge Lattice and Anomaly Cancellation in Lean 4</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Formal Verification of Heterotic Constraints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drive toward digitalizing advanced mathematics and theoretical physics using interactive theorem provers has recently achieved a profound and transformative milestone. With the successful, machine-checked verification of the eight-dimensional sphere packing problem within the Lean 4 environment, the foundational architecture for formalizing complex, higher-dimensional lattice geometry is now firmly established.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breakthrough rigorously mechanized Maryna Viazovska's Fields Medal-winning proof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testament to the capabilities of modern theorem provers when backed by a vast, coherent body of formalized mathematics such as Mathlib, which currently encapsulates over two hundred thousand formalized theorems.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upon this robust infrastructure, the next logical frontier in mathematical physics is the complete and rigorous formalization of the algebraic, geometric, and topological conditions that underpin heterotic string theory. Specifically, this ambitious endeavor involves extending the existing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9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formalization to the sixteen-dimensional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9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gauge lattice, and subsequently utilizing this structure to conditionally prove the exact requirements for anomaly cancellation in ten-dimensional supergravity coupled to Yang-Mills theory.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capacity to mechanically verify such profound physical constraints represents a significant leap from traditional pen-and-paper theoretical physics to verified, algorithmic certainty.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provides an exhaustive, nuanced strategy for formalizing these highly interdependent intermediate lattice steps. The methodology encompasses the algebraic progression from the classical $$ Hamming code to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9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via Construction A, the geometric establishment of the 240 minimal vectors of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9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direct sum extension to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20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sixteen-dimensional gauge lattice, and the subsequent verification of its 480 minimal vectors. Furthermore, it details the formalization of modular properties that equate the lattice theta series to the square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99"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Eisenstein series, conditional on the properties of the foundational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2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theta series. By deploying recent literature, particularly the 2026 Mizoguchi-Oikawa theorems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strategy constructs a rigorous bridge to anomaly-free Narain Conformal Field Theories (CFTs). Finally, the report outlines the integration of these geometric and modular properties into the PhysLib framework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formally verify the Green-Schwarz anomaly cancellation mechanism via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20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trace identities in the adjoint representation.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Algebraic Foundation: Formalizing the Hamming $$ Code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20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and by natural extension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20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sixteen-dimensional gauge lattice, is deeply rooted in the discrete theory of error-correcting codes. The unique symmetry and optimal packing density properties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20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emerge organically from the algebraic structure of the $$ extended binary Hamming code.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formalize this bridge in the Lean 4 environment, the immediate first step requires the rigorous definition of the code space, its dual configurations, and its exact weight enumerator polynomials.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Algebraic Definition of the $$ Code in Lean 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extended Hamming code, widely denoted in coding theory literature as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206" name="image109.png"/>
            <a:graphic>
              <a:graphicData uri="http://schemas.openxmlformats.org/drawingml/2006/picture">
                <pic:pic>
                  <pic:nvPicPr>
                    <pic:cNvPr id="0" name="image109.png"/>
                    <pic:cNvPicPr preferRelativeResize="0"/>
                  </pic:nvPicPr>
                  <pic:blipFill>
                    <a:blip r:embed="rId9"/>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linear block code defined over the finite field </w:t>
      </w:r>
      <w:r w:rsidDel="00000000" w:rsidR="00000000" w:rsidRPr="00000000">
        <w:rPr>
          <w:rFonts w:ascii="Google Sans" w:cs="Google Sans" w:eastAsia="Google Sans" w:hAnsi="Google Sans"/>
          <w:color w:val="1f1f1f"/>
        </w:rPr>
        <w:drawing>
          <wp:inline distB="19050" distT="19050" distL="19050" distR="19050">
            <wp:extent cx="186481" cy="223778"/>
            <wp:effectExtent b="0" l="0" r="0" t="0"/>
            <wp:docPr id="207" name="image110.png"/>
            <a:graphic>
              <a:graphicData uri="http://schemas.openxmlformats.org/drawingml/2006/picture">
                <pic:pic>
                  <pic:nvPicPr>
                    <pic:cNvPr id="0" name="image110.png"/>
                    <pic:cNvPicPr preferRelativeResize="0"/>
                  </pic:nvPicPr>
                  <pic:blipFill>
                    <a:blip r:embed="rId10"/>
                    <a:srcRect b="0" l="0" r="0" t="0"/>
                    <a:stretch>
                      <a:fillRect/>
                    </a:stretch>
                  </pic:blipFill>
                  <pic:spPr>
                    <a:xfrm>
                      <a:off x="0" y="0"/>
                      <a:ext cx="186481" cy="223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fundamentally an $$ code, indicating that it encodes 4 bits of information into an 8-bit codeword, with a minimum Hamming distance of exactly 4.</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It can be generated from the classical repetition code </w:t>
      </w:r>
      <w:r w:rsidDel="00000000" w:rsidR="00000000" w:rsidRPr="00000000">
        <w:rPr>
          <w:rFonts w:ascii="Google Sans" w:cs="Google Sans" w:eastAsia="Google Sans" w:hAnsi="Google Sans"/>
          <w:color w:val="1f1f1f"/>
        </w:rPr>
        <w:drawing>
          <wp:inline distB="19050" distT="19050" distL="19050" distR="19050">
            <wp:extent cx="584300" cy="220310"/>
            <wp:effectExtent b="0" l="0" r="0" t="0"/>
            <wp:docPr id="208" name="image114.png"/>
            <a:graphic>
              <a:graphicData uri="http://schemas.openxmlformats.org/drawingml/2006/picture">
                <pic:pic>
                  <pic:nvPicPr>
                    <pic:cNvPr id="0" name="image114.png"/>
                    <pic:cNvPicPr preferRelativeResize="0"/>
                  </pic:nvPicPr>
                  <pic:blipFill>
                    <a:blip r:embed="rId11"/>
                    <a:srcRect b="0" l="0" r="0" t="0"/>
                    <a:stretch>
                      <a:fillRect/>
                    </a:stretch>
                  </pic:blipFill>
                  <pic:spPr>
                    <a:xfrm>
                      <a:off x="0" y="0"/>
                      <a:ext cx="584300" cy="2203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whose dual is the zero-sum even weight code </w:t>
      </w:r>
      <w:r w:rsidDel="00000000" w:rsidR="00000000" w:rsidRPr="00000000">
        <w:rPr>
          <w:rFonts w:ascii="Google Sans" w:cs="Google Sans" w:eastAsia="Google Sans" w:hAnsi="Google Sans"/>
          <w:color w:val="1f1f1f"/>
        </w:rPr>
        <w:drawing>
          <wp:inline distB="19050" distT="19050" distL="19050" distR="19050">
            <wp:extent cx="584300" cy="220310"/>
            <wp:effectExtent b="0" l="0" r="0" t="0"/>
            <wp:docPr id="209" name="image116.png"/>
            <a:graphic>
              <a:graphicData uri="http://schemas.openxmlformats.org/drawingml/2006/picture">
                <pic:pic>
                  <pic:nvPicPr>
                    <pic:cNvPr id="0" name="image116.png"/>
                    <pic:cNvPicPr preferRelativeResize="0"/>
                  </pic:nvPicPr>
                  <pic:blipFill>
                    <a:blip r:embed="rId12"/>
                    <a:srcRect b="0" l="0" r="0" t="0"/>
                    <a:stretch>
                      <a:fillRect/>
                    </a:stretch>
                  </pic:blipFill>
                  <pic:spPr>
                    <a:xfrm>
                      <a:off x="0" y="0"/>
                      <a:ext cx="584300" cy="2203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containing all possible binary vectors that feature an even number of ones.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Lean 4 proof assistant environment, defining this code necessitates the utilization of the existing linear algebra and finite field libraries deeply embedded within Mathlib. The code space is formalized not as a loose collection of vectors, but strictly as a Submodule of the vector space </w:t>
      </w:r>
      <w:r w:rsidDel="00000000" w:rsidR="00000000" w:rsidRPr="00000000">
        <w:rPr>
          <w:rFonts w:ascii="Google Sans" w:cs="Google Sans" w:eastAsia="Google Sans" w:hAnsi="Google Sans"/>
          <w:color w:val="1f1f1f"/>
        </w:rPr>
        <w:drawing>
          <wp:inline distB="19050" distT="19050" distL="19050" distR="19050">
            <wp:extent cx="186481" cy="223778"/>
            <wp:effectExtent b="0" l="0" r="0" t="0"/>
            <wp:docPr id="210" name="image115.png"/>
            <a:graphic>
              <a:graphicData uri="http://schemas.openxmlformats.org/drawingml/2006/picture">
                <pic:pic>
                  <pic:nvPicPr>
                    <pic:cNvPr id="0" name="image115.png"/>
                    <pic:cNvPicPr preferRelativeResize="0"/>
                  </pic:nvPicPr>
                  <pic:blipFill>
                    <a:blip r:embed="rId13"/>
                    <a:srcRect b="0" l="0" r="0" t="0"/>
                    <a:stretch>
                      <a:fillRect/>
                    </a:stretch>
                  </pic:blipFill>
                  <pic:spPr>
                    <a:xfrm>
                      <a:off x="0" y="0"/>
                      <a:ext cx="186481" cy="223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base field </w:t>
      </w:r>
      <w:r w:rsidDel="00000000" w:rsidR="00000000" w:rsidRPr="00000000">
        <w:rPr>
          <w:rFonts w:ascii="Google Sans" w:cs="Google Sans" w:eastAsia="Google Sans" w:hAnsi="Google Sans"/>
          <w:color w:val="1f1f1f"/>
        </w:rPr>
        <w:drawing>
          <wp:inline distB="19050" distT="19050" distL="19050" distR="19050">
            <wp:extent cx="186481" cy="223778"/>
            <wp:effectExtent b="0" l="0" r="0" t="0"/>
            <wp:docPr id="211" name="image110.png"/>
            <a:graphic>
              <a:graphicData uri="http://schemas.openxmlformats.org/drawingml/2006/picture">
                <pic:pic>
                  <pic:nvPicPr>
                    <pic:cNvPr id="0" name="image110.png"/>
                    <pic:cNvPicPr preferRelativeResize="0"/>
                  </pic:nvPicPr>
                  <pic:blipFill>
                    <a:blip r:embed="rId10"/>
                    <a:srcRect b="0" l="0" r="0" t="0"/>
                    <a:stretch>
                      <a:fillRect/>
                    </a:stretch>
                  </pic:blipFill>
                  <pic:spPr>
                    <a:xfrm>
                      <a:off x="0" y="0"/>
                      <a:ext cx="186481" cy="223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typically represented in Lean as ZMod 2. The formalization must assert that the dimension of this subspace over the finite field is exactly 4, meaning there exist 16 unique codewords.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formalization must constructively prove the weight distribution of the code. The extended Hamming code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212" name="image109.png"/>
            <a:graphic>
              <a:graphicData uri="http://schemas.openxmlformats.org/drawingml/2006/picture">
                <pic:pic>
                  <pic:nvPicPr>
                    <pic:cNvPr id="0" name="image109.png"/>
                    <pic:cNvPicPr preferRelativeResize="0"/>
                  </pic:nvPicPr>
                  <pic:blipFill>
                    <a:blip r:embed="rId9"/>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contains a highly specific arrangement of weights. The weight distribution is exactly </w:t>
      </w:r>
      <w:r w:rsidDel="00000000" w:rsidR="00000000" w:rsidRPr="00000000">
        <w:rPr>
          <w:rFonts w:ascii="Google Sans" w:cs="Google Sans" w:eastAsia="Google Sans" w:hAnsi="Google Sans"/>
          <w:color w:val="1f1f1f"/>
        </w:rPr>
        <w:drawing>
          <wp:inline distB="19050" distT="19050" distL="19050" distR="19050">
            <wp:extent cx="1240336" cy="219444"/>
            <wp:effectExtent b="0" l="0" r="0" t="0"/>
            <wp:docPr id="213" name="image117.png"/>
            <a:graphic>
              <a:graphicData uri="http://schemas.openxmlformats.org/drawingml/2006/picture">
                <pic:pic>
                  <pic:nvPicPr>
                    <pic:cNvPr id="0" name="image117.png"/>
                    <pic:cNvPicPr preferRelativeResize="0"/>
                  </pic:nvPicPr>
                  <pic:blipFill>
                    <a:blip r:embed="rId14"/>
                    <a:srcRect b="0" l="0" r="0" t="0"/>
                    <a:stretch>
                      <a:fillRect/>
                    </a:stretch>
                  </pic:blipFill>
                  <pic:spPr>
                    <a:xfrm>
                      <a:off x="0" y="0"/>
                      <a:ext cx="1240336" cy="2194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translates to one codeword of weight 0 (the origin), 14 codewords of weight 4, and one codeword of weight 8 (the all-ones vector).</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Hamming Weight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Number of Codewords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Multiplicity Notation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175" name="image100.png"/>
                  <a:graphic>
                    <a:graphicData uri="http://schemas.openxmlformats.org/drawingml/2006/picture">
                      <pic:pic>
                        <pic:nvPicPr>
                          <pic:cNvPr id="0" name="image100.png"/>
                          <pic:cNvPicPr preferRelativeResize="0"/>
                        </pic:nvPicPr>
                        <pic:blipFill>
                          <a:blip r:embed="rId15"/>
                          <a:srcRect b="0" l="0" r="0" t="0"/>
                          <a:stretch>
                            <a:fillRect/>
                          </a:stretch>
                        </pic:blipFill>
                        <pic:spPr>
                          <a:xfrm>
                            <a:off x="0" y="0"/>
                            <a:ext cx="328017" cy="221894"/>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291" cy="219697"/>
                  <wp:effectExtent b="0" l="0" r="0" t="0"/>
                  <wp:docPr id="177" name="image105.png"/>
                  <a:graphic>
                    <a:graphicData uri="http://schemas.openxmlformats.org/drawingml/2006/picture">
                      <pic:pic>
                        <pic:nvPicPr>
                          <pic:cNvPr id="0" name="image105.png"/>
                          <pic:cNvPicPr preferRelativeResize="0"/>
                        </pic:nvPicPr>
                        <pic:blipFill>
                          <a:blip r:embed="rId16"/>
                          <a:srcRect b="0" l="0" r="0" t="0"/>
                          <a:stretch>
                            <a:fillRect/>
                          </a:stretch>
                        </pic:blipFill>
                        <pic:spPr>
                          <a:xfrm>
                            <a:off x="0" y="0"/>
                            <a:ext cx="420291" cy="219697"/>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179" name="image107.png"/>
                  <a:graphic>
                    <a:graphicData uri="http://schemas.openxmlformats.org/drawingml/2006/picture">
                      <pic:pic>
                        <pic:nvPicPr>
                          <pic:cNvPr id="0" name="image107.png"/>
                          <pic:cNvPicPr preferRelativeResize="0"/>
                        </pic:nvPicPr>
                        <pic:blipFill>
                          <a:blip r:embed="rId17"/>
                          <a:srcRect b="0" l="0" r="0" t="0"/>
                          <a:stretch>
                            <a:fillRect/>
                          </a:stretch>
                        </pic:blipFill>
                        <pic:spPr>
                          <a:xfrm>
                            <a:off x="0" y="0"/>
                            <a:ext cx="328017" cy="2218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1: Weight distribution of the $$ extended binary Hamming code over </w:t>
      </w:r>
      <w:r w:rsidDel="00000000" w:rsidR="00000000" w:rsidRPr="00000000">
        <w:rPr>
          <w:rFonts w:ascii="Google Sans" w:cs="Google Sans" w:eastAsia="Google Sans" w:hAnsi="Google Sans"/>
          <w:i w:val="1"/>
          <w:iCs w:val="1"/>
          <w:color w:val="1f1f1f"/>
        </w:rPr>
        <w:drawing>
          <wp:inline distB="19050" distT="19050" distL="19050" distR="19050">
            <wp:extent cx="186481" cy="223778"/>
            <wp:effectExtent b="0" l="0" r="0" t="0"/>
            <wp:docPr id="181" name="image110.png"/>
            <a:graphic>
              <a:graphicData uri="http://schemas.openxmlformats.org/drawingml/2006/picture">
                <pic:pic>
                  <pic:nvPicPr>
                    <pic:cNvPr id="0" name="image110.png"/>
                    <pic:cNvPicPr preferRelativeResize="0"/>
                  </pic:nvPicPr>
                  <pic:blipFill>
                    <a:blip r:embed="rId10"/>
                    <a:srcRect b="0" l="0" r="0" t="0"/>
                    <a:stretch>
                      <a:fillRect/>
                    </a:stretch>
                  </pic:blipFill>
                  <pic:spPr>
                    <a:xfrm>
                      <a:off x="0" y="0"/>
                      <a:ext cx="186481" cy="223778"/>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Proving this in Lean involves exhaustively evaluating the Hamming weight function over the 16 elements of the Submodule. Because the search space is finite and highly bounded, this verification can be efficiently automated using computational reflection or exact decimation tactics.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allows the Lean typechecker to mechanically verify the weight enumerator polynomial, which takes the form </w:t>
      </w:r>
      <w:r w:rsidDel="00000000" w:rsidR="00000000" w:rsidRPr="00000000">
        <w:rPr>
          <w:rFonts w:ascii="Google Sans" w:cs="Google Sans" w:eastAsia="Google Sans" w:hAnsi="Google Sans"/>
          <w:color w:val="1f1f1f"/>
        </w:rPr>
        <w:drawing>
          <wp:inline distB="19050" distT="19050" distL="19050" distR="19050">
            <wp:extent cx="2339731" cy="228266"/>
            <wp:effectExtent b="0" l="0" r="0" t="0"/>
            <wp:docPr id="183" name="image101.png"/>
            <a:graphic>
              <a:graphicData uri="http://schemas.openxmlformats.org/drawingml/2006/picture">
                <pic:pic>
                  <pic:nvPicPr>
                    <pic:cNvPr id="0" name="image101.png"/>
                    <pic:cNvPicPr preferRelativeResize="0"/>
                  </pic:nvPicPr>
                  <pic:blipFill>
                    <a:blip r:embed="rId18"/>
                    <a:srcRect b="0" l="0" r="0" t="0"/>
                    <a:stretch>
                      <a:fillRect/>
                    </a:stretch>
                  </pic:blipFill>
                  <pic:spPr>
                    <a:xfrm>
                      <a:off x="0" y="0"/>
                      <a:ext cx="2339731" cy="2282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Establishing this polynomial is absolutely critical, as it serves as the algebraic seed for the lattice's theta series later in the formalization pathway.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Equivalence to Reed-Muller and Simplex Codes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resulting Lean API is highly interconnected, robust, and mathematically rich, it is beneficial to formally prove the isomorphisms between the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185" name="image106.png"/>
            <a:graphic>
              <a:graphicData uri="http://schemas.openxmlformats.org/drawingml/2006/picture">
                <pic:pic>
                  <pic:nvPicPr>
                    <pic:cNvPr id="0" name="image106.png"/>
                    <pic:cNvPicPr preferRelativeResize="0"/>
                  </pic:nvPicPr>
                  <pic:blipFill>
                    <a:blip r:embed="rId19"/>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code is structurally related to the first-order classical Reed-Muller code </w:t>
      </w:r>
      <w:r w:rsidDel="00000000" w:rsidR="00000000" w:rsidRPr="00000000">
        <w:rPr>
          <w:rFonts w:ascii="Google Sans" w:cs="Google Sans" w:eastAsia="Google Sans" w:hAnsi="Google Sans"/>
          <w:color w:val="1f1f1f"/>
        </w:rPr>
        <w:drawing>
          <wp:inline distB="19050" distT="19050" distL="19050" distR="19050">
            <wp:extent cx="953091" cy="219211"/>
            <wp:effectExtent b="0" l="0" r="0" t="0"/>
            <wp:docPr id="187" name="image113.png"/>
            <a:graphic>
              <a:graphicData uri="http://schemas.openxmlformats.org/drawingml/2006/picture">
                <pic:pic>
                  <pic:nvPicPr>
                    <pic:cNvPr id="0" name="image113.png"/>
                    <pic:cNvPicPr preferRelativeResize="0"/>
                  </pic:nvPicPr>
                  <pic:blipFill>
                    <a:blip r:embed="rId20"/>
                    <a:srcRect b="0" l="0" r="0" t="0"/>
                    <a:stretch>
                      <a:fillRect/>
                    </a:stretch>
                  </pic:blipFill>
                  <pic:spPr>
                    <a:xfrm>
                      <a:off x="0" y="0"/>
                      <a:ext cx="953091" cy="2192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prior to dimensional reduction.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Formalizing these duality relations using the orthogonal complement functionality (Submodule.orthogonal) over </w:t>
      </w:r>
      <w:r w:rsidDel="00000000" w:rsidR="00000000" w:rsidRPr="00000000">
        <w:rPr>
          <w:rFonts w:ascii="Google Sans" w:cs="Google Sans" w:eastAsia="Google Sans" w:hAnsi="Google Sans"/>
          <w:color w:val="1f1f1f"/>
        </w:rPr>
        <w:drawing>
          <wp:inline distB="19050" distT="19050" distL="19050" distR="19050">
            <wp:extent cx="186481" cy="223778"/>
            <wp:effectExtent b="0" l="0" r="0" t="0"/>
            <wp:docPr id="189" name="image110.png"/>
            <a:graphic>
              <a:graphicData uri="http://schemas.openxmlformats.org/drawingml/2006/picture">
                <pic:pic>
                  <pic:nvPicPr>
                    <pic:cNvPr id="0" name="image110.png"/>
                    <pic:cNvPicPr preferRelativeResize="0"/>
                  </pic:nvPicPr>
                  <pic:blipFill>
                    <a:blip r:embed="rId10"/>
                    <a:srcRect b="0" l="0" r="0" t="0"/>
                    <a:stretch>
                      <a:fillRect/>
                    </a:stretch>
                  </pic:blipFill>
                  <pic:spPr>
                    <a:xfrm>
                      <a:off x="0" y="0"/>
                      <a:ext cx="186481" cy="223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vastly enrich the Mathlib coding theory library. More importantly, it provides alternative algebraic pathways to prove the self-duality of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191" name="image109.png"/>
            <a:graphic>
              <a:graphicData uri="http://schemas.openxmlformats.org/drawingml/2006/picture">
                <pic:pic>
                  <pic:nvPicPr>
                    <pic:cNvPr id="0" name="image109.png"/>
                    <pic:cNvPicPr preferRelativeResize="0"/>
                  </pic:nvPicPr>
                  <pic:blipFill>
                    <a:blip r:embed="rId9"/>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self-duality of the underlying binary code is a non-negotiable prerequisite for constructing an even, self-dual lattice in Euclidean space, which in turn is required for the modular invariance of string theory partition functions.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Construction A for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9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 Hamming code fully verified and its self-duality established, the formalization proceeds to lift this discrete, finite-field construct into continuous Euclidean space using a mathematical technique known as "Construction 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Construction A provides a direct, bijective mapping between linear codes and Euclidean lattices, making it an indispensable tool for bridging algebraic coding theory and continuous lattice geometry.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Construction 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a binary linear code </w:t>
      </w:r>
      <w:r w:rsidDel="00000000" w:rsidR="00000000" w:rsidRPr="00000000">
        <w:rPr>
          <w:rFonts w:ascii="Google Sans" w:cs="Google Sans" w:eastAsia="Google Sans" w:hAnsi="Google Sans"/>
          <w:color w:val="1f1f1f"/>
        </w:rPr>
        <w:drawing>
          <wp:inline distB="19050" distT="19050" distL="19050" distR="19050">
            <wp:extent cx="590253" cy="228485"/>
            <wp:effectExtent b="0" l="0" r="0" t="0"/>
            <wp:docPr id="2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0253" cy="228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Construction A defines a lattice </w:t>
      </w:r>
      <w:r w:rsidDel="00000000" w:rsidR="00000000" w:rsidRPr="00000000">
        <w:rPr>
          <w:rFonts w:ascii="Google Sans" w:cs="Google Sans" w:eastAsia="Google Sans" w:hAnsi="Google Sans"/>
          <w:color w:val="1f1f1f"/>
        </w:rPr>
        <w:drawing>
          <wp:inline distB="19050" distT="19050" distL="19050" distR="19050">
            <wp:extent cx="238720" cy="219623"/>
            <wp:effectExtent b="0" l="0" r="0" t="0"/>
            <wp:docPr id="2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38720" cy="2196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set of all vectors in the real space </w:t>
      </w:r>
      <w:r w:rsidDel="00000000" w:rsidR="00000000" w:rsidRPr="00000000">
        <w:rPr>
          <w:rFonts w:ascii="Google Sans" w:cs="Google Sans" w:eastAsia="Google Sans" w:hAnsi="Google Sans"/>
          <w:color w:val="1f1f1f"/>
        </w:rPr>
        <w:drawing>
          <wp:inline distB="19050" distT="19050" distL="19050" distR="19050">
            <wp:extent cx="219819" cy="229376"/>
            <wp:effectExtent b="0" l="0" r="0" t="0"/>
            <wp:docPr id="2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19819" cy="229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when mapped modulo 2, align with a codeword in </w:t>
      </w: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2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Mathematically, this is expressed as the set </w:t>
      </w:r>
      <w:r w:rsidDel="00000000" w:rsidR="00000000" w:rsidRPr="00000000">
        <w:rPr>
          <w:rFonts w:ascii="Google Sans" w:cs="Google Sans" w:eastAsia="Google Sans" w:hAnsi="Google Sans"/>
          <w:color w:val="1f1f1f"/>
        </w:rPr>
        <w:drawing>
          <wp:inline distB="19050" distT="19050" distL="19050" distR="19050">
            <wp:extent cx="2082251" cy="228192"/>
            <wp:effectExtent b="0" l="0" r="0" t="0"/>
            <wp:docPr id="30"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2082251" cy="2281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ensure the resulting lattice is even and unimodular (often referred to as a Type II lattice), a specific geometric scaling factor must be applied. For the $$ code, applying Construction A and scaling the entire resulting point set by a factor of </w:t>
      </w:r>
      <w:r w:rsidDel="00000000" w:rsidR="00000000" w:rsidRPr="00000000">
        <w:rPr>
          <w:rFonts w:ascii="Google Sans" w:cs="Google Sans" w:eastAsia="Google Sans" w:hAnsi="Google Sans"/>
          <w:color w:val="1f1f1f"/>
        </w:rPr>
        <w:drawing>
          <wp:inline distB="19050" distT="19050" distL="19050" distR="19050">
            <wp:extent cx="216098" cy="253681"/>
            <wp:effectExtent b="0" l="0" r="0" t="0"/>
            <wp:docPr id="3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16098" cy="25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yields a lattice that is strictly isomorphic to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root lattice.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scaled by this precise factor, all lattice vectors possess even integer squared norms, a defining feature of even lattices.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Alternatively, the literature frequently defines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explicitly in </w:t>
      </w:r>
      <w:r w:rsidDel="00000000" w:rsidR="00000000" w:rsidRPr="00000000">
        <w:rPr>
          <w:rFonts w:ascii="Google Sans" w:cs="Google Sans" w:eastAsia="Google Sans" w:hAnsi="Google Sans"/>
          <w:color w:val="1f1f1f"/>
        </w:rPr>
        <w:drawing>
          <wp:inline distB="19050" distT="19050" distL="19050" distR="19050">
            <wp:extent cx="206872" cy="225678"/>
            <wp:effectExtent b="0" l="0" r="0" t="0"/>
            <wp:docPr id="3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06872" cy="225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union of two shifted cubic lattices. Let </w:t>
      </w:r>
      <w:r w:rsidDel="00000000" w:rsidR="00000000" w:rsidRPr="00000000">
        <w:rPr>
          <w:rFonts w:ascii="Google Sans" w:cs="Google Sans" w:eastAsia="Google Sans" w:hAnsi="Google Sans"/>
          <w:color w:val="1f1f1f"/>
        </w:rPr>
        <w:drawing>
          <wp:inline distB="19050" distT="19050" distL="19050" distR="19050">
            <wp:extent cx="201662" cy="220868"/>
            <wp:effectExtent b="0" l="0" r="0" t="0"/>
            <wp:docPr id="40"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01662" cy="220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subset of the standard integer lattice </w:t>
      </w:r>
      <w:r w:rsidDel="00000000" w:rsidR="00000000" w:rsidRPr="00000000">
        <w:rPr>
          <w:rFonts w:ascii="Google Sans" w:cs="Google Sans" w:eastAsia="Google Sans" w:hAnsi="Google Sans"/>
          <w:color w:val="1f1f1f"/>
        </w:rPr>
        <w:drawing>
          <wp:inline distB="19050" distT="19050" distL="19050" distR="19050">
            <wp:extent cx="196750" cy="224857"/>
            <wp:effectExtent b="0" l="0" r="0" t="0"/>
            <wp:docPr id="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196750" cy="2248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sum of the coordinates is an even number: </w:t>
      </w:r>
      <w:r w:rsidDel="00000000" w:rsidR="00000000" w:rsidRPr="00000000">
        <w:rPr>
          <w:rFonts w:ascii="Google Sans" w:cs="Google Sans" w:eastAsia="Google Sans" w:hAnsi="Google Sans"/>
          <w:color w:val="1f1f1f"/>
        </w:rPr>
        <w:drawing>
          <wp:inline distB="19050" distT="19050" distL="19050" distR="19050">
            <wp:extent cx="3429743" cy="228650"/>
            <wp:effectExtent b="0" l="0" r="0" t="0"/>
            <wp:docPr id="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3429743" cy="228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is then defined as </w:t>
      </w:r>
      <w:r w:rsidDel="00000000" w:rsidR="00000000" w:rsidRPr="00000000">
        <w:rPr>
          <w:rFonts w:ascii="Google Sans" w:cs="Google Sans" w:eastAsia="Google Sans" w:hAnsi="Google Sans"/>
          <w:color w:val="1f1f1f"/>
        </w:rPr>
        <w:drawing>
          <wp:inline distB="19050" distT="19050" distL="19050" distR="19050">
            <wp:extent cx="2464889" cy="228407"/>
            <wp:effectExtent b="0" l="0" r="0" t="0"/>
            <wp:docPr id="8"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2464889" cy="22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alternative geometric formulation highlights that the sum of the coordinates must be even, and all coordinates must be simultaneously integers or simultaneously half-integers. Both definitions—the Construction A mapping and the shifted cubic union—must be shown to be isomorphic within the theorem prover.</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Mechanization Strategy in the Lean Proof Assistant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Formalizing Construction A requires establishing a rigorously continuous map from the discrete modulo space to the continuous metric space equipped with an inner product.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Lean 4, the vector space </w:t>
      </w:r>
      <w:r w:rsidDel="00000000" w:rsidR="00000000" w:rsidRPr="00000000">
        <w:rPr>
          <w:rFonts w:ascii="Google Sans" w:cs="Google Sans" w:eastAsia="Google Sans" w:hAnsi="Google Sans"/>
          <w:color w:val="1f1f1f"/>
        </w:rPr>
        <w:drawing>
          <wp:inline distB="19050" distT="19050" distL="19050" distR="19050">
            <wp:extent cx="206872" cy="225678"/>
            <wp:effectExtent b="0" l="0" r="0" t="0"/>
            <wp:docPr id="10"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06872" cy="225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represented as the function type Fin 8 → ℝ, which is inherently equipped with the InnerProductSpace ℝ typeclass.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formal definition of Construction A in Lean can be structured algebraically as an equivalence relation or a pullback of the projection map from the integers to the finite field. Specifically, we define the lattice as the preimage of the submodule Hamming8 under the canonical projection modulo 2. The definition takes the shape of an AddSubgroup over the real vectors.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proof of optimality, density, and self-duality in Lean will rely heavily on the existing Sphere Packing project code.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autoformalization agent "Gauss" recently generated a sorry-free proof for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density, indicating that the basic geometric and topological lattice typeclasses for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already exist within the upstream repository.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Therefore, the critical formalization task is to formally link the ConstructionA Hamming8 definition to the existing E8_lattice typeclass in the blueprint.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requires constructing a certified isomorphism—specifically, an orthogonal transformation that perfectly preserves the inner product—between the two definitions, demonstrating that the algebraic construction from the Hamming space yields the exact same geometric object used in the sphere packing density proofs.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Verifying the 240 Minimal Vectors of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geometric property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and one that is paramount for generating the corresponding Lie algebra necessary for string theory, is its kissing number. The kissing number represents the exact number of nearest neighbors to the origin. In the case of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each lattice vertex has exactly 240 nearest neighbors.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minimal vectors (often referred to in representation theory as roots) all share an identical squared norm of 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Construction A paradigm, these 240 vectors arise natively from two distinct algebraic sources corresponding to the underlying Hamming code: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From the weight 4 codewords:</w:t>
      </w:r>
      <w:r w:rsidDel="00000000" w:rsidR="00000000" w:rsidRPr="00000000">
        <w:rPr>
          <w:rFonts w:ascii="Google Sans" w:cs="Google Sans" w:eastAsia="Google Sans" w:hAnsi="Google Sans"/>
          <w:color w:val="1f1f1f"/>
          <w:rtl w:val="0"/>
        </w:rPr>
        <w:t xml:space="preserve"> The Hamming code contains exactly 14 codewords of weight 4. For each codeword, when mapped to real space, there are </w:t>
      </w:r>
      <w:r w:rsidDel="00000000" w:rsidR="00000000" w:rsidRPr="00000000">
        <w:rPr>
          <w:rFonts w:ascii="Google Sans" w:cs="Google Sans" w:eastAsia="Google Sans" w:hAnsi="Google Sans"/>
          <w:color w:val="1f1f1f"/>
        </w:rPr>
        <w:drawing>
          <wp:inline distB="19050" distT="19050" distL="19050" distR="19050">
            <wp:extent cx="596355" cy="217717"/>
            <wp:effectExtent b="0" l="0" r="0" t="0"/>
            <wp:docPr id="64"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96355" cy="217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ways to assign signs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66"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non-zero coordinates. Since the lattice is scaled by </w:t>
      </w:r>
      <w:r w:rsidDel="00000000" w:rsidR="00000000" w:rsidRPr="00000000">
        <w:rPr>
          <w:rFonts w:ascii="Google Sans" w:cs="Google Sans" w:eastAsia="Google Sans" w:hAnsi="Google Sans"/>
          <w:color w:val="1f1f1f"/>
        </w:rPr>
        <w:drawing>
          <wp:inline distB="19050" distT="19050" distL="19050" distR="19050">
            <wp:extent cx="216098" cy="253681"/>
            <wp:effectExtent b="0" l="0" r="0" t="0"/>
            <wp:docPr id="68"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16098" cy="25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resulting vector will have a squared norm of </w:t>
      </w:r>
      <w:r w:rsidDel="00000000" w:rsidR="00000000" w:rsidRPr="00000000">
        <w:rPr>
          <w:rFonts w:ascii="Google Sans" w:cs="Google Sans" w:eastAsia="Google Sans" w:hAnsi="Google Sans"/>
          <w:color w:val="1f1f1f"/>
        </w:rPr>
        <w:drawing>
          <wp:inline distB="19050" distT="19050" distL="19050" distR="19050">
            <wp:extent cx="2186435" cy="228150"/>
            <wp:effectExtent b="0" l="0" r="0" t="0"/>
            <wp:docPr id="70"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2186435" cy="228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Calculating the unscaled vectors in the half-integer formulation reveals that the integer roots are obtained by permuting vectors of the form </w:t>
      </w:r>
      <w:r w:rsidDel="00000000" w:rsidR="00000000" w:rsidRPr="00000000">
        <w:rPr>
          <w:rFonts w:ascii="Google Sans" w:cs="Google Sans" w:eastAsia="Google Sans" w:hAnsi="Google Sans"/>
          <w:color w:val="1f1f1f"/>
        </w:rPr>
        <w:drawing>
          <wp:inline distB="19050" distT="19050" distL="19050" distR="19050">
            <wp:extent cx="1742627" cy="219019"/>
            <wp:effectExtent b="0" l="0" r="0" t="0"/>
            <wp:docPr id="72"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1742627" cy="219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combinatorial count is </w:t>
      </w:r>
      <w:r w:rsidDel="00000000" w:rsidR="00000000" w:rsidRPr="00000000">
        <w:rPr>
          <w:rFonts w:ascii="Google Sans" w:cs="Google Sans" w:eastAsia="Google Sans" w:hAnsi="Google Sans"/>
          <w:color w:val="1f1f1f"/>
        </w:rPr>
        <w:drawing>
          <wp:inline distB="19050" distT="19050" distL="19050" distR="19050">
            <wp:extent cx="1895475" cy="238125"/>
            <wp:effectExtent b="0" l="0" r="0" t="0"/>
            <wp:docPr id="74"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1895475"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vectors.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From the half-integer shift:</w:t>
      </w:r>
      <w:r w:rsidDel="00000000" w:rsidR="00000000" w:rsidRPr="00000000">
        <w:rPr>
          <w:rFonts w:ascii="Google Sans" w:cs="Google Sans" w:eastAsia="Google Sans" w:hAnsi="Google Sans"/>
          <w:color w:val="1f1f1f"/>
          <w:rtl w:val="0"/>
        </w:rPr>
        <w:t xml:space="preserve"> The remaining roots derive from the half-integer shift </w:t>
      </w:r>
      <w:r w:rsidDel="00000000" w:rsidR="00000000" w:rsidRPr="00000000">
        <w:rPr>
          <w:rFonts w:ascii="Google Sans" w:cs="Google Sans" w:eastAsia="Google Sans" w:hAnsi="Google Sans"/>
          <w:color w:val="1f1f1f"/>
        </w:rPr>
        <w:drawing>
          <wp:inline distB="19050" distT="19050" distL="19050" distR="19050">
            <wp:extent cx="1359246" cy="228125"/>
            <wp:effectExtent b="0" l="0" r="0" t="0"/>
            <wp:docPr id="76" name="image50.png"/>
            <a:graphic>
              <a:graphicData uri="http://schemas.openxmlformats.org/drawingml/2006/picture">
                <pic:pic>
                  <pic:nvPicPr>
                    <pic:cNvPr id="0" name="image50.png"/>
                    <pic:cNvPicPr preferRelativeResize="0"/>
                  </pic:nvPicPr>
                  <pic:blipFill>
                    <a:blip r:embed="rId37"/>
                    <a:srcRect b="0" l="0" r="0" t="0"/>
                    <a:stretch>
                      <a:fillRect/>
                    </a:stretch>
                  </pic:blipFill>
                  <pic:spPr>
                    <a:xfrm>
                      <a:off x="0" y="0"/>
                      <a:ext cx="1359246" cy="22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vector to remain within the lattice, the number of minus signs must be even to satisfy the parity condition established by the even sum requirement. This parity constraint yields exactly </w:t>
      </w:r>
      <w:r w:rsidDel="00000000" w:rsidR="00000000" w:rsidRPr="00000000">
        <w:rPr>
          <w:rFonts w:ascii="Google Sans" w:cs="Google Sans" w:eastAsia="Google Sans" w:hAnsi="Google Sans"/>
          <w:color w:val="1f1f1f"/>
        </w:rPr>
        <w:drawing>
          <wp:inline distB="19050" distT="19050" distL="19050" distR="19050">
            <wp:extent cx="688478" cy="219931"/>
            <wp:effectExtent b="0" l="0" r="0" t="0"/>
            <wp:docPr id="78"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688478" cy="2199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valid vectors.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Summing these independent sources confirms the theoretical kissing number: </w:t>
      </w:r>
      <w:r w:rsidDel="00000000" w:rsidR="00000000" w:rsidRPr="00000000">
        <w:rPr>
          <w:rFonts w:ascii="Google Sans" w:cs="Google Sans" w:eastAsia="Google Sans" w:hAnsi="Google Sans"/>
          <w:color w:val="1f1f1f"/>
        </w:rPr>
        <w:drawing>
          <wp:inline distB="19050" distT="19050" distL="19050" distR="19050">
            <wp:extent cx="1301201" cy="218450"/>
            <wp:effectExtent b="0" l="0" r="0" t="0"/>
            <wp:docPr id="79"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1301201" cy="218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minimal vectors.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Lean formalization must computationally and logically verify this by defining a Finset containing these vectors, analytically proving that each vector satisfies the condition norm_sq v = 2, and rigorously proving that absolutely no other vectors in the entirety of the infinite lattice possess this specific minimal norm. Because 240 is a relatively small, finite set, Lean's internal decide tactic can forcefully verify the norm of each element. However, providing a structural proof using the orbit-stabilizer theorem under the action of the Weyl group </w:t>
      </w:r>
      <w:r w:rsidDel="00000000" w:rsidR="00000000" w:rsidRPr="00000000">
        <w:rPr>
          <w:rFonts w:ascii="Google Sans" w:cs="Google Sans" w:eastAsia="Google Sans" w:hAnsi="Google Sans"/>
          <w:color w:val="1f1f1f"/>
        </w:rPr>
        <w:drawing>
          <wp:inline distB="19050" distT="19050" distL="19050" distR="19050">
            <wp:extent cx="553045" cy="228846"/>
            <wp:effectExtent b="0" l="0" r="0" t="0"/>
            <wp:docPr id="80" name="image60.png"/>
            <a:graphic>
              <a:graphicData uri="http://schemas.openxmlformats.org/drawingml/2006/picture">
                <pic:pic>
                  <pic:nvPicPr>
                    <pic:cNvPr id="0" name="image60.png"/>
                    <pic:cNvPicPr preferRelativeResize="0"/>
                  </pic:nvPicPr>
                  <pic:blipFill>
                    <a:blip r:embed="rId40"/>
                    <a:srcRect b="0" l="0" r="0" t="0"/>
                    <a:stretch>
                      <a:fillRect/>
                    </a:stretch>
                  </pic:blipFill>
                  <pic:spPr>
                    <a:xfrm>
                      <a:off x="0" y="0"/>
                      <a:ext cx="553045" cy="228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more elegant, robust, and generalizes vastly better when scaling the formalization to higher dimensions.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Extending the Lattice to the Sixteen-Dimensional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6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theory compactifications, particularly the construction of the heterotic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4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string model, fundamentally require an even, self-dual lattice in sixteen dimensions. This mathematical structure serves as the momentum lattice for the internal gauge degrees of freedom of the closed string.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specific sixteen-dimensional lattice is defined geometrically as the orthogonal direct sum of two independent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Direct Sum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49"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Distinction from the </w:t>
      </w:r>
      <w:r w:rsidDel="00000000" w:rsidR="00000000" w:rsidRPr="00000000">
        <w:rPr>
          <w:rFonts w:ascii="Google Sans" w:cs="Google Sans" w:eastAsia="Google Sans" w:hAnsi="Google Sans"/>
          <w:color w:val="1f1f1f"/>
        </w:rPr>
        <w:drawing>
          <wp:inline distB="19050" distT="19050" distL="19050" distR="19050">
            <wp:extent cx="234256" cy="224886"/>
            <wp:effectExtent b="0" l="0" r="0" t="0"/>
            <wp:docPr id="51"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234256" cy="224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direct sum </w:t>
      </w:r>
      <w:r w:rsidDel="00000000" w:rsidR="00000000" w:rsidRPr="00000000">
        <w:rPr>
          <w:rFonts w:ascii="Google Sans" w:cs="Google Sans" w:eastAsia="Google Sans" w:hAnsi="Google Sans"/>
          <w:color w:val="1f1f1f"/>
        </w:rPr>
        <w:drawing>
          <wp:inline distB="19050" distT="19050" distL="19050" distR="19050">
            <wp:extent cx="544711" cy="229352"/>
            <wp:effectExtent b="0" l="0" r="0" t="0"/>
            <wp:docPr id="53"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544711" cy="229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an even, unimodular lattice embedded in </w:t>
      </w:r>
      <w:r w:rsidDel="00000000" w:rsidR="00000000" w:rsidRPr="00000000">
        <w:rPr>
          <w:rFonts w:ascii="Google Sans" w:cs="Google Sans" w:eastAsia="Google Sans" w:hAnsi="Google Sans"/>
          <w:color w:val="1f1f1f"/>
        </w:rPr>
        <w:drawing>
          <wp:inline distB="19050" distT="19050" distL="19050" distR="19050">
            <wp:extent cx="271463" cy="224659"/>
            <wp:effectExtent b="0" l="0" r="0" t="0"/>
            <wp:docPr id="55"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271463" cy="2246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literature notes that while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5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unique even, self-dual lattice in eight dimensions, the sixteen-dimensional landscape is more diverse. Snippet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introduces a general class of lattices </w:t>
      </w:r>
      <w:r w:rsidDel="00000000" w:rsidR="00000000" w:rsidRPr="00000000">
        <w:rPr>
          <w:rFonts w:ascii="Google Sans" w:cs="Google Sans" w:eastAsia="Google Sans" w:hAnsi="Google Sans"/>
          <w:color w:val="1f1f1f"/>
        </w:rPr>
        <w:drawing>
          <wp:inline distB="19050" distT="19050" distL="19050" distR="19050">
            <wp:extent cx="240953" cy="231315"/>
            <wp:effectExtent b="0" l="0" r="0" t="0"/>
            <wp:docPr id="59"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240953" cy="231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60"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lattice </w:t>
      </w:r>
      <w:r w:rsidDel="00000000" w:rsidR="00000000" w:rsidRPr="00000000">
        <w:rPr>
          <w:rFonts w:ascii="Google Sans" w:cs="Google Sans" w:eastAsia="Google Sans" w:hAnsi="Google Sans"/>
          <w:color w:val="1f1f1f"/>
        </w:rPr>
        <w:drawing>
          <wp:inline distB="19050" distT="19050" distL="19050" distR="19050">
            <wp:extent cx="234256" cy="224886"/>
            <wp:effectExtent b="0" l="0" r="0" t="0"/>
            <wp:docPr id="42"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234256" cy="224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another even, self-dual lattice in sixteen dimensions, but crucially, it is not mathematically isomorphic to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43"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formalization must distinctly and deliberately construct the direct sum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10"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generating a formal proof of its non-isomorphism to </w:t>
      </w:r>
      <w:r w:rsidDel="00000000" w:rsidR="00000000" w:rsidRPr="00000000">
        <w:rPr>
          <w:rFonts w:ascii="Google Sans" w:cs="Google Sans" w:eastAsia="Google Sans" w:hAnsi="Google Sans"/>
          <w:color w:val="1f1f1f"/>
        </w:rPr>
        <w:drawing>
          <wp:inline distB="19050" distT="19050" distL="19050" distR="19050">
            <wp:extent cx="234256" cy="224886"/>
            <wp:effectExtent b="0" l="0" r="0" t="0"/>
            <wp:docPr id="112"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234256" cy="224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distinction is not merely mathematical pedantry; string theory anomaly cancellation relies heavily on the highly specific partition function generated by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14"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topology, which differs fundamentally from that of </w:t>
      </w:r>
      <w:r w:rsidDel="00000000" w:rsidR="00000000" w:rsidRPr="00000000">
        <w:rPr>
          <w:rFonts w:ascii="Google Sans" w:cs="Google Sans" w:eastAsia="Google Sans" w:hAnsi="Google Sans"/>
          <w:color w:val="1f1f1f"/>
        </w:rPr>
        <w:drawing>
          <wp:inline distB="19050" distT="19050" distL="19050" distR="19050">
            <wp:extent cx="234256" cy="224886"/>
            <wp:effectExtent b="0" l="0" r="0" t="0"/>
            <wp:docPr id="116"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234256" cy="224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Lean, creating the direct sum space is handled gracefully using the internal Prod type, effectively generating the product space </w:t>
      </w:r>
      <w:r w:rsidDel="00000000" w:rsidR="00000000" w:rsidRPr="00000000">
        <w:rPr>
          <w:rFonts w:ascii="Google Sans" w:cs="Google Sans" w:eastAsia="Google Sans" w:hAnsi="Google Sans"/>
          <w:color w:val="1f1f1f"/>
        </w:rPr>
        <w:drawing>
          <wp:inline distB="19050" distT="19050" distL="19050" distR="19050">
            <wp:extent cx="639068" cy="228920"/>
            <wp:effectExtent b="0" l="0" r="0" t="0"/>
            <wp:docPr id="118" name="image79.png"/>
            <a:graphic>
              <a:graphicData uri="http://schemas.openxmlformats.org/drawingml/2006/picture">
                <pic:pic>
                  <pic:nvPicPr>
                    <pic:cNvPr id="0" name="image79.png"/>
                    <pic:cNvPicPr preferRelativeResize="0"/>
                  </pic:nvPicPr>
                  <pic:blipFill>
                    <a:blip r:embed="rId47"/>
                    <a:srcRect b="0" l="0" r="0" t="0"/>
                    <a:stretch>
                      <a:fillRect/>
                    </a:stretch>
                  </pic:blipFill>
                  <pic:spPr>
                    <a:xfrm>
                      <a:off x="0" y="0"/>
                      <a:ext cx="639068" cy="228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definitionally equivalent and isomorphic to </w:t>
      </w:r>
      <w:r w:rsidDel="00000000" w:rsidR="00000000" w:rsidRPr="00000000">
        <w:rPr>
          <w:rFonts w:ascii="Google Sans" w:cs="Google Sans" w:eastAsia="Google Sans" w:hAnsi="Google Sans"/>
          <w:color w:val="1f1f1f"/>
        </w:rPr>
        <w:drawing>
          <wp:inline distB="19050" distT="19050" distL="19050" distR="19050">
            <wp:extent cx="271463" cy="224659"/>
            <wp:effectExtent b="0" l="0" r="0" t="0"/>
            <wp:docPr id="120"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271463" cy="2246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formal definition will combine the two geometric instances.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inner product on this newly formed product space must be carefully formalized such that for any two vectors </w:t>
      </w:r>
      <w:r w:rsidDel="00000000" w:rsidR="00000000" w:rsidRPr="00000000">
        <w:rPr>
          <w:rFonts w:ascii="Google Sans" w:cs="Google Sans" w:eastAsia="Google Sans" w:hAnsi="Google Sans"/>
          <w:color w:val="1f1f1f"/>
        </w:rPr>
        <w:drawing>
          <wp:inline distB="19050" distT="19050" distL="19050" distR="19050">
            <wp:extent cx="935236" cy="229037"/>
            <wp:effectExtent b="0" l="0" r="0" t="0"/>
            <wp:docPr id="122" name="image78.png"/>
            <a:graphic>
              <a:graphicData uri="http://schemas.openxmlformats.org/drawingml/2006/picture">
                <pic:pic>
                  <pic:nvPicPr>
                    <pic:cNvPr id="0" name="image78.png"/>
                    <pic:cNvPicPr preferRelativeResize="0"/>
                  </pic:nvPicPr>
                  <pic:blipFill>
                    <a:blip r:embed="rId48"/>
                    <a:srcRect b="0" l="0" r="0" t="0"/>
                    <a:stretch>
                      <a:fillRect/>
                    </a:stretch>
                  </pic:blipFill>
                  <pic:spPr>
                    <a:xfrm>
                      <a:off x="0" y="0"/>
                      <a:ext cx="935236" cy="229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96689" cy="228942"/>
            <wp:effectExtent b="0" l="0" r="0" t="0"/>
            <wp:docPr id="124" name="image80.png"/>
            <a:graphic>
              <a:graphicData uri="http://schemas.openxmlformats.org/drawingml/2006/picture">
                <pic:pic>
                  <pic:nvPicPr>
                    <pic:cNvPr id="0" name="image80.png"/>
                    <pic:cNvPicPr preferRelativeResize="0"/>
                  </pic:nvPicPr>
                  <pic:blipFill>
                    <a:blip r:embed="rId49"/>
                    <a:srcRect b="0" l="0" r="0" t="0"/>
                    <a:stretch>
                      <a:fillRect/>
                    </a:stretch>
                  </pic:blipFill>
                  <pic:spPr>
                    <a:xfrm>
                      <a:off x="0" y="0"/>
                      <a:ext cx="896689" cy="228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residing in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06"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inner product is strictly additive: </w:t>
      </w:r>
      <w:r w:rsidDel="00000000" w:rsidR="00000000" w:rsidRPr="00000000">
        <w:rPr>
          <w:rFonts w:ascii="Google Sans" w:cs="Google Sans" w:eastAsia="Google Sans" w:hAnsi="Google Sans"/>
          <w:color w:val="1f1f1f"/>
        </w:rPr>
        <w:drawing>
          <wp:inline distB="19050" distT="19050" distL="19050" distR="19050">
            <wp:extent cx="2036864" cy="228433"/>
            <wp:effectExtent b="0" l="0" r="0" t="0"/>
            <wp:docPr id="107" name="image71.png"/>
            <a:graphic>
              <a:graphicData uri="http://schemas.openxmlformats.org/drawingml/2006/picture">
                <pic:pic>
                  <pic:nvPicPr>
                    <pic:cNvPr id="0" name="image71.png"/>
                    <pic:cNvPicPr preferRelativeResize="0"/>
                  </pic:nvPicPr>
                  <pic:blipFill>
                    <a:blip r:embed="rId50"/>
                    <a:srcRect b="0" l="0" r="0" t="0"/>
                    <a:stretch>
                      <a:fillRect/>
                    </a:stretch>
                  </pic:blipFill>
                  <pic:spPr>
                    <a:xfrm>
                      <a:off x="0" y="0"/>
                      <a:ext cx="2036864" cy="2284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Mathlib's InnerProductSpace.prod native typeclass provides this continuous construction effortlessly. The proof of self-duality for the direct sum then follows compositionally from the proven self-duality of the individual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0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components.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Alternatively, this sixteen-dimensional lattice can be constructed directly via Construction A. This requires utilizing 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91" name="image53.png"/>
            <a:graphic>
              <a:graphicData uri="http://schemas.openxmlformats.org/drawingml/2006/picture">
                <pic:pic>
                  <pic:nvPicPr>
                    <pic:cNvPr id="0" name="image53.png"/>
                    <pic:cNvPicPr preferRelativeResize="0"/>
                  </pic:nvPicPr>
                  <pic:blipFill>
                    <a:blip r:embed="rId51"/>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Hamming codes.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generator matrix for this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93" name="image66.png"/>
            <a:graphic>
              <a:graphicData uri="http://schemas.openxmlformats.org/drawingml/2006/picture">
                <pic:pic>
                  <pic:nvPicPr>
                    <pic:cNvPr id="0" name="image66.png"/>
                    <pic:cNvPicPr preferRelativeResize="0"/>
                  </pic:nvPicPr>
                  <pic:blipFill>
                    <a:blip r:embed="rId52"/>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generator matrices situated on the diagonal. Formalizing this alternate pathway in Lean ensures that the underlying API for finite-field error-correcting codes remains deeply entangled with the API for higher-dimensional continuous lattices, allowing highly complex theorems proved in the discrete domain to seamlessly transfer and apply to the continuous topological domain.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Establishing and Verifying the 480 Minimal Vectors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roots (or minimal vectors) of the direct sum lattice </w:t>
      </w:r>
      <w:r w:rsidDel="00000000" w:rsidR="00000000" w:rsidRPr="00000000">
        <w:rPr>
          <w:rFonts w:ascii="Google Sans" w:cs="Google Sans" w:eastAsia="Google Sans" w:hAnsi="Google Sans"/>
          <w:color w:val="1f1f1f"/>
        </w:rPr>
        <w:drawing>
          <wp:inline distB="19050" distT="19050" distL="19050" distR="19050">
            <wp:extent cx="623888" cy="226868"/>
            <wp:effectExtent b="0" l="0" r="0" t="0"/>
            <wp:docPr id="95" name="image62.png"/>
            <a:graphic>
              <a:graphicData uri="http://schemas.openxmlformats.org/drawingml/2006/picture">
                <pic:pic>
                  <pic:nvPicPr>
                    <pic:cNvPr id="0" name="image62.png"/>
                    <pic:cNvPicPr preferRelativeResize="0"/>
                  </pic:nvPicPr>
                  <pic:blipFill>
                    <a:blip r:embed="rId53"/>
                    <a:srcRect b="0" l="0" r="0" t="0"/>
                    <a:stretch>
                      <a:fillRect/>
                    </a:stretch>
                  </pic:blipFill>
                  <pic:spPr>
                    <a:xfrm>
                      <a:off x="0" y="0"/>
                      <a:ext cx="623888" cy="226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precisely defined as the set of vectors taking the form </w:t>
      </w:r>
      <w:r w:rsidDel="00000000" w:rsidR="00000000" w:rsidRPr="00000000">
        <w:rPr>
          <w:rFonts w:ascii="Google Sans" w:cs="Google Sans" w:eastAsia="Google Sans" w:hAnsi="Google Sans"/>
          <w:color w:val="1f1f1f"/>
        </w:rPr>
        <w:drawing>
          <wp:inline distB="19050" distT="19050" distL="19050" distR="19050">
            <wp:extent cx="413742" cy="230926"/>
            <wp:effectExtent b="0" l="0" r="0" t="0"/>
            <wp:docPr id="97" name="image59.png"/>
            <a:graphic>
              <a:graphicData uri="http://schemas.openxmlformats.org/drawingml/2006/picture">
                <pic:pic>
                  <pic:nvPicPr>
                    <pic:cNvPr id="0" name="image59.png"/>
                    <pic:cNvPicPr preferRelativeResize="0"/>
                  </pic:nvPicPr>
                  <pic:blipFill>
                    <a:blip r:embed="rId54"/>
                    <a:srcRect b="0" l="0" r="0" t="0"/>
                    <a:stretch>
                      <a:fillRect/>
                    </a:stretch>
                  </pic:blipFill>
                  <pic:spPr>
                    <a:xfrm>
                      <a:off x="0" y="0"/>
                      <a:ext cx="413742" cy="230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99" name="image61.png"/>
            <a:graphic>
              <a:graphicData uri="http://schemas.openxmlformats.org/drawingml/2006/picture">
                <pic:pic>
                  <pic:nvPicPr>
                    <pic:cNvPr id="0" name="image61.png"/>
                    <pic:cNvPicPr preferRelativeResize="0"/>
                  </pic:nvPicPr>
                  <pic:blipFill>
                    <a:blip r:embed="rId55"/>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root of </w:t>
      </w:r>
      <w:r w:rsidDel="00000000" w:rsidR="00000000" w:rsidRPr="00000000">
        <w:rPr>
          <w:rFonts w:ascii="Google Sans" w:cs="Google Sans" w:eastAsia="Google Sans" w:hAnsi="Google Sans"/>
          <w:color w:val="1f1f1f"/>
        </w:rPr>
        <w:drawing>
          <wp:inline distB="19050" distT="19050" distL="19050" distR="19050">
            <wp:extent cx="199281" cy="227750"/>
            <wp:effectExtent b="0" l="0" r="0" t="0"/>
            <wp:docPr id="100" name="image73.png"/>
            <a:graphic>
              <a:graphicData uri="http://schemas.openxmlformats.org/drawingml/2006/picture">
                <pic:pic>
                  <pic:nvPicPr>
                    <pic:cNvPr id="0" name="image73.png"/>
                    <pic:cNvPicPr preferRelativeResize="0"/>
                  </pic:nvPicPr>
                  <pic:blipFill>
                    <a:blip r:embed="rId56"/>
                    <a:srcRect b="0" l="0" r="0" t="0"/>
                    <a:stretch>
                      <a:fillRect/>
                    </a:stretch>
                  </pic:blipFill>
                  <pic:spPr>
                    <a:xfrm>
                      <a:off x="0" y="0"/>
                      <a:ext cx="199281" cy="227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form </w:t>
      </w:r>
      <w:r w:rsidDel="00000000" w:rsidR="00000000" w:rsidRPr="00000000">
        <w:rPr>
          <w:rFonts w:ascii="Google Sans" w:cs="Google Sans" w:eastAsia="Google Sans" w:hAnsi="Google Sans"/>
          <w:color w:val="1f1f1f"/>
        </w:rPr>
        <w:drawing>
          <wp:inline distB="19050" distT="19050" distL="19050" distR="19050">
            <wp:extent cx="454819" cy="227409"/>
            <wp:effectExtent b="0" l="0" r="0" t="0"/>
            <wp:docPr id="102" name="image64.png"/>
            <a:graphic>
              <a:graphicData uri="http://schemas.openxmlformats.org/drawingml/2006/picture">
                <pic:pic>
                  <pic:nvPicPr>
                    <pic:cNvPr id="0" name="image64.png"/>
                    <pic:cNvPicPr preferRelativeResize="0"/>
                  </pic:nvPicPr>
                  <pic:blipFill>
                    <a:blip r:embed="rId57"/>
                    <a:srcRect b="0" l="0" r="0" t="0"/>
                    <a:stretch>
                      <a:fillRect/>
                    </a:stretch>
                  </pic:blipFill>
                  <pic:spPr>
                    <a:xfrm>
                      <a:off x="0" y="0"/>
                      <a:ext cx="454819"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37070" cy="234978"/>
            <wp:effectExtent b="0" l="0" r="0" t="0"/>
            <wp:docPr id="84" name="image56.png"/>
            <a:graphic>
              <a:graphicData uri="http://schemas.openxmlformats.org/drawingml/2006/picture">
                <pic:pic>
                  <pic:nvPicPr>
                    <pic:cNvPr id="0" name="image56.png"/>
                    <pic:cNvPicPr preferRelativeResize="0"/>
                  </pic:nvPicPr>
                  <pic:blipFill>
                    <a:blip r:embed="rId58"/>
                    <a:srcRect b="0" l="0" r="0" t="0"/>
                    <a:stretch>
                      <a:fillRect/>
                    </a:stretch>
                  </pic:blipFill>
                  <pic:spPr>
                    <a:xfrm>
                      <a:off x="0" y="0"/>
                      <a:ext cx="137070" cy="23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root of </w:t>
      </w:r>
      <w:r w:rsidDel="00000000" w:rsidR="00000000" w:rsidRPr="00000000">
        <w:rPr>
          <w:rFonts w:ascii="Google Sans" w:cs="Google Sans" w:eastAsia="Google Sans" w:hAnsi="Google Sans"/>
          <w:color w:val="1f1f1f"/>
        </w:rPr>
        <w:drawing>
          <wp:inline distB="19050" distT="19050" distL="19050" distR="19050">
            <wp:extent cx="199281" cy="227750"/>
            <wp:effectExtent b="0" l="0" r="0" t="0"/>
            <wp:docPr id="86" name="image69.png"/>
            <a:graphic>
              <a:graphicData uri="http://schemas.openxmlformats.org/drawingml/2006/picture">
                <pic:pic>
                  <pic:nvPicPr>
                    <pic:cNvPr id="0" name="image69.png"/>
                    <pic:cNvPicPr preferRelativeResize="0"/>
                  </pic:nvPicPr>
                  <pic:blipFill>
                    <a:blip r:embed="rId59"/>
                    <a:srcRect b="0" l="0" r="0" t="0"/>
                    <a:stretch>
                      <a:fillRect/>
                    </a:stretch>
                  </pic:blipFill>
                  <pic:spPr>
                    <a:xfrm>
                      <a:off x="0" y="0"/>
                      <a:ext cx="199281" cy="227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Consequently, the kissing number of the combined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87"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is strictly the algebraic sum of the kissing numbers of its constituent components.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Since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8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has been formally verified to possess 240 minimal vectors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4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will demonstrably contain </w:t>
      </w:r>
      <w:r w:rsidDel="00000000" w:rsidR="00000000" w:rsidRPr="00000000">
        <w:rPr>
          <w:rFonts w:ascii="Google Sans" w:cs="Google Sans" w:eastAsia="Google Sans" w:hAnsi="Google Sans"/>
          <w:color w:val="1f1f1f"/>
        </w:rPr>
        <w:drawing>
          <wp:inline distB="19050" distT="19050" distL="19050" distR="19050">
            <wp:extent cx="1301201" cy="218450"/>
            <wp:effectExtent b="0" l="0" r="0" t="0"/>
            <wp:docPr id="142" name="image89.png"/>
            <a:graphic>
              <a:graphicData uri="http://schemas.openxmlformats.org/drawingml/2006/picture">
                <pic:pic>
                  <pic:nvPicPr>
                    <pic:cNvPr id="0" name="image89.png"/>
                    <pic:cNvPicPr preferRelativeResize="0"/>
                  </pic:nvPicPr>
                  <pic:blipFill>
                    <a:blip r:embed="rId60"/>
                    <a:srcRect b="0" l="0" r="0" t="0"/>
                    <a:stretch>
                      <a:fillRect/>
                    </a:stretch>
                  </pic:blipFill>
                  <pic:spPr>
                    <a:xfrm>
                      <a:off x="0" y="0"/>
                      <a:ext cx="1301201" cy="218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minimal vectors.</w:t>
      </w:r>
      <w:r w:rsidDel="00000000" w:rsidR="00000000" w:rsidRPr="00000000">
        <w:rPr>
          <w:rFonts w:ascii="Google Sans" w:cs="Google Sans" w:eastAsia="Google Sans" w:hAnsi="Google Sans"/>
          <w:color w:val="444746"/>
          <w:sz w:val="24"/>
          <w:szCs w:val="24"/>
          <w:vertAlign w:val="superscript"/>
          <w:rtl w:val="0"/>
        </w:rPr>
        <w:t xml:space="preserve">20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Lattice Source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Minimal Vector Geometry Form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4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7583" cy="237546"/>
                  <wp:effectExtent b="0" l="0" r="0" t="0"/>
                  <wp:docPr id="146" name="image99.png"/>
                  <a:graphic>
                    <a:graphicData uri="http://schemas.openxmlformats.org/drawingml/2006/picture">
                      <pic:pic>
                        <pic:nvPicPr>
                          <pic:cNvPr id="0" name="image99.png"/>
                          <pic:cNvPicPr preferRelativeResize="0"/>
                        </pic:nvPicPr>
                        <pic:blipFill>
                          <a:blip r:embed="rId61"/>
                          <a:srcRect b="0" l="0" r="0" t="0"/>
                          <a:stretch>
                            <a:fillRect/>
                          </a:stretch>
                        </pic:blipFill>
                        <pic:spPr>
                          <a:xfrm>
                            <a:off x="0" y="0"/>
                            <a:ext cx="427583" cy="237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548878" cy="227122"/>
                  <wp:effectExtent b="0" l="0" r="0" t="0"/>
                  <wp:docPr id="147" name="image95.png"/>
                  <a:graphic>
                    <a:graphicData uri="http://schemas.openxmlformats.org/drawingml/2006/picture">
                      <pic:pic>
                        <pic:nvPicPr>
                          <pic:cNvPr id="0" name="image95.png"/>
                          <pic:cNvPicPr preferRelativeResize="0"/>
                        </pic:nvPicPr>
                        <pic:blipFill>
                          <a:blip r:embed="rId62"/>
                          <a:srcRect b="0" l="0" r="0" t="0"/>
                          <a:stretch>
                            <a:fillRect/>
                          </a:stretch>
                        </pic:blipFill>
                        <pic:spPr>
                          <a:xfrm>
                            <a:off x="0" y="0"/>
                            <a:ext cx="548878" cy="22712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4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68660" cy="239112"/>
                  <wp:effectExtent b="0" l="0" r="0" t="0"/>
                  <wp:docPr id="161" name="image97.png"/>
                  <a:graphic>
                    <a:graphicData uri="http://schemas.openxmlformats.org/drawingml/2006/picture">
                      <pic:pic>
                        <pic:nvPicPr>
                          <pic:cNvPr id="0" name="image97.png"/>
                          <pic:cNvPicPr preferRelativeResize="0"/>
                        </pic:nvPicPr>
                        <pic:blipFill>
                          <a:blip r:embed="rId63"/>
                          <a:srcRect b="0" l="0" r="0" t="0"/>
                          <a:stretch>
                            <a:fillRect/>
                          </a:stretch>
                        </pic:blipFill>
                        <pic:spPr>
                          <a:xfrm>
                            <a:off x="0" y="0"/>
                            <a:ext cx="468660" cy="2391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589955" cy="228370"/>
                  <wp:effectExtent b="0" l="0" r="0" t="0"/>
                  <wp:docPr id="160" name="image104.png"/>
                  <a:graphic>
                    <a:graphicData uri="http://schemas.openxmlformats.org/drawingml/2006/picture">
                      <pic:pic>
                        <pic:nvPicPr>
                          <pic:cNvPr id="0" name="image104.png"/>
                          <pic:cNvPicPr preferRelativeResize="0"/>
                        </pic:nvPicPr>
                        <pic:blipFill>
                          <a:blip r:embed="rId64"/>
                          <a:srcRect b="0" l="0" r="0" t="0"/>
                          <a:stretch>
                            <a:fillRect/>
                          </a:stretch>
                        </pic:blipFill>
                        <pic:spPr>
                          <a:xfrm>
                            <a:off x="0" y="0"/>
                            <a:ext cx="589955" cy="22837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Combined </w:t>
            </w:r>
            <w:r w:rsidDel="00000000" w:rsidR="00000000" w:rsidRPr="00000000">
              <w:rPr>
                <w:rFonts w:ascii="Google Sans" w:cs="Google Sans" w:eastAsia="Google Sans" w:hAnsi="Google Sans"/>
                <w:b w:val="1"/>
                <w:bCs w:val="1"/>
                <w:color w:val="1f1f1f"/>
              </w:rPr>
              <w:drawing>
                <wp:inline distB="19050" distT="19050" distL="19050" distR="19050">
                  <wp:extent cx="645022" cy="227655"/>
                  <wp:effectExtent b="0" l="0" r="0" t="0"/>
                  <wp:docPr id="16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Union of orthogonal subspaces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480</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2: Origin and exact combinatoric count of minimal vectors in the </w:t>
      </w:r>
      <w:r w:rsidDel="00000000" w:rsidR="00000000" w:rsidRPr="00000000">
        <w:rPr>
          <w:rFonts w:ascii="Google Sans" w:cs="Google Sans" w:eastAsia="Google Sans" w:hAnsi="Google Sans"/>
          <w:i w:val="1"/>
          <w:iCs w:val="1"/>
          <w:color w:val="1f1f1f"/>
        </w:rPr>
        <w:drawing>
          <wp:inline distB="19050" distT="19050" distL="19050" distR="19050">
            <wp:extent cx="645022" cy="227655"/>
            <wp:effectExtent b="0" l="0" r="0" t="0"/>
            <wp:docPr id="16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sixteen-dimensional gauge lattice.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Formalizing this precise enumeration in Lean requires proving a rigorous theorem over the product metric space. The underlying mathematical proof strategy involves demonstrating that if a composite vector </w:t>
      </w:r>
      <w:r w:rsidDel="00000000" w:rsidR="00000000" w:rsidRPr="00000000">
        <w:rPr>
          <w:rFonts w:ascii="Google Sans" w:cs="Google Sans" w:eastAsia="Google Sans" w:hAnsi="Google Sans"/>
          <w:color w:val="1f1f1f"/>
        </w:rPr>
        <w:drawing>
          <wp:inline distB="19050" distT="19050" distL="19050" distR="19050">
            <wp:extent cx="893564" cy="228144"/>
            <wp:effectExtent b="0" l="0" r="0" t="0"/>
            <wp:docPr id="157" name="image92.png"/>
            <a:graphic>
              <a:graphicData uri="http://schemas.openxmlformats.org/drawingml/2006/picture">
                <pic:pic>
                  <pic:nvPicPr>
                    <pic:cNvPr id="0" name="image92.png"/>
                    <pic:cNvPicPr preferRelativeResize="0"/>
                  </pic:nvPicPr>
                  <pic:blipFill>
                    <a:blip r:embed="rId65"/>
                    <a:srcRect b="0" l="0" r="0" t="0"/>
                    <a:stretch>
                      <a:fillRect/>
                    </a:stretch>
                  </pic:blipFill>
                  <pic:spPr>
                    <a:xfrm>
                      <a:off x="0" y="0"/>
                      <a:ext cx="893564" cy="2281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possesses a squared norm of exactly </w:t>
      </w:r>
      <w:r w:rsidDel="00000000" w:rsidR="00000000" w:rsidRPr="00000000">
        <w:rPr>
          <w:rFonts w:ascii="Google Sans" w:cs="Google Sans" w:eastAsia="Google Sans" w:hAnsi="Google Sans"/>
          <w:color w:val="1f1f1f"/>
        </w:rPr>
        <w:drawing>
          <wp:inline distB="19050" distT="19050" distL="19050" distR="19050">
            <wp:extent cx="692348" cy="227621"/>
            <wp:effectExtent b="0" l="0" r="0" t="0"/>
            <wp:docPr id="156" name="image96.png"/>
            <a:graphic>
              <a:graphicData uri="http://schemas.openxmlformats.org/drawingml/2006/picture">
                <pic:pic>
                  <pic:nvPicPr>
                    <pic:cNvPr id="0" name="image96.png"/>
                    <pic:cNvPicPr preferRelativeResize="0"/>
                  </pic:nvPicPr>
                  <pic:blipFill>
                    <a:blip r:embed="rId66"/>
                    <a:srcRect b="0" l="0" r="0" t="0"/>
                    <a:stretch>
                      <a:fillRect/>
                    </a:stretch>
                  </pic:blipFill>
                  <pic:spPr>
                    <a:xfrm>
                      <a:off x="0" y="0"/>
                      <a:ext cx="692348" cy="227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its components must satisfy specific bounds. Since both </w:t>
      </w:r>
      <w:r w:rsidDel="00000000" w:rsidR="00000000" w:rsidRPr="00000000">
        <w:rPr>
          <w:rFonts w:ascii="Google Sans" w:cs="Google Sans" w:eastAsia="Google Sans" w:hAnsi="Google Sans"/>
          <w:color w:val="1f1f1f"/>
        </w:rPr>
        <w:drawing>
          <wp:inline distB="19050" distT="19050" distL="19050" distR="19050">
            <wp:extent cx="759470" cy="227841"/>
            <wp:effectExtent b="0" l="0" r="0" t="0"/>
            <wp:docPr id="159" name="image112.png"/>
            <a:graphic>
              <a:graphicData uri="http://schemas.openxmlformats.org/drawingml/2006/picture">
                <pic:pic>
                  <pic:nvPicPr>
                    <pic:cNvPr id="0" name="image112.png"/>
                    <pic:cNvPicPr preferRelativeResize="0"/>
                  </pic:nvPicPr>
                  <pic:blipFill>
                    <a:blip r:embed="rId67"/>
                    <a:srcRect b="0" l="0" r="0" t="0"/>
                    <a:stretch>
                      <a:fillRect/>
                    </a:stretch>
                  </pic:blipFill>
                  <pic:spPr>
                    <a:xfrm>
                      <a:off x="0" y="0"/>
                      <a:ext cx="759470" cy="227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59470" cy="227841"/>
            <wp:effectExtent b="0" l="0" r="0" t="0"/>
            <wp:docPr id="158" name="image94.png"/>
            <a:graphic>
              <a:graphicData uri="http://schemas.openxmlformats.org/drawingml/2006/picture">
                <pic:pic>
                  <pic:nvPicPr>
                    <pic:cNvPr id="0" name="image94.png"/>
                    <pic:cNvPicPr preferRelativeResize="0"/>
                  </pic:nvPicPr>
                  <pic:blipFill>
                    <a:blip r:embed="rId68"/>
                    <a:srcRect b="0" l="0" r="0" t="0"/>
                    <a:stretch>
                      <a:fillRect/>
                    </a:stretch>
                  </pic:blipFill>
                  <pic:spPr>
                    <a:xfrm>
                      <a:off x="0" y="0"/>
                      <a:ext cx="759470" cy="227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both must be even integers due to the inherent evenness of the lattice, the only valid mathematical solutions to the equation </w:t>
      </w:r>
      <w:r w:rsidDel="00000000" w:rsidR="00000000" w:rsidRPr="00000000">
        <w:rPr>
          <w:rFonts w:ascii="Google Sans" w:cs="Google Sans" w:eastAsia="Google Sans" w:hAnsi="Google Sans"/>
          <w:color w:val="1f1f1f"/>
        </w:rPr>
        <w:drawing>
          <wp:inline distB="19050" distT="19050" distL="19050" distR="19050">
            <wp:extent cx="1406128" cy="228021"/>
            <wp:effectExtent b="0" l="0" r="0" t="0"/>
            <wp:docPr id="155" name="image91.png"/>
            <a:graphic>
              <a:graphicData uri="http://schemas.openxmlformats.org/drawingml/2006/picture">
                <pic:pic>
                  <pic:nvPicPr>
                    <pic:cNvPr id="0" name="image91.png"/>
                    <pic:cNvPicPr preferRelativeResize="0"/>
                  </pic:nvPicPr>
                  <pic:blipFill>
                    <a:blip r:embed="rId69"/>
                    <a:srcRect b="0" l="0" r="0" t="0"/>
                    <a:stretch>
                      <a:fillRect/>
                    </a:stretch>
                  </pic:blipFill>
                  <pic:spPr>
                    <a:xfrm>
                      <a:off x="0" y="0"/>
                      <a:ext cx="1406128" cy="228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the extreme cases: </w:t>
      </w:r>
      <w:r w:rsidDel="00000000" w:rsidR="00000000" w:rsidRPr="00000000">
        <w:rPr>
          <w:rFonts w:ascii="Google Sans" w:cs="Google Sans" w:eastAsia="Google Sans" w:hAnsi="Google Sans"/>
          <w:color w:val="1f1f1f"/>
        </w:rPr>
        <w:drawing>
          <wp:inline distB="19050" distT="19050" distL="19050" distR="19050">
            <wp:extent cx="1744418" cy="228776"/>
            <wp:effectExtent b="0" l="0" r="0" t="0"/>
            <wp:docPr id="154" name="image90.png"/>
            <a:graphic>
              <a:graphicData uri="http://schemas.openxmlformats.org/drawingml/2006/picture">
                <pic:pic>
                  <pic:nvPicPr>
                    <pic:cNvPr id="0" name="image90.png"/>
                    <pic:cNvPicPr preferRelativeResize="0"/>
                  </pic:nvPicPr>
                  <pic:blipFill>
                    <a:blip r:embed="rId70"/>
                    <a:srcRect b="0" l="0" r="0" t="0"/>
                    <a:stretch>
                      <a:fillRect/>
                    </a:stretch>
                  </pic:blipFill>
                  <pic:spPr>
                    <a:xfrm>
                      <a:off x="0" y="0"/>
                      <a:ext cx="1744418" cy="228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744418" cy="228776"/>
            <wp:effectExtent b="0" l="0" r="0" t="0"/>
            <wp:docPr id="134" name="image85.png"/>
            <a:graphic>
              <a:graphicData uri="http://schemas.openxmlformats.org/drawingml/2006/picture">
                <pic:pic>
                  <pic:nvPicPr>
                    <pic:cNvPr id="0" name="image85.png"/>
                    <pic:cNvPicPr preferRelativeResize="0"/>
                  </pic:nvPicPr>
                  <pic:blipFill>
                    <a:blip r:embed="rId71"/>
                    <a:srcRect b="0" l="0" r="0" t="0"/>
                    <a:stretch>
                      <a:fillRect/>
                    </a:stretch>
                  </pic:blipFill>
                  <pic:spPr>
                    <a:xfrm>
                      <a:off x="0" y="0"/>
                      <a:ext cx="1744418" cy="228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chosen inner product norm is strictly positive-definite, an inner product norm of exactly zero mathematically demands that the vector is the zero vector. Therefore, the total set of solutions decomposes entirely and cleanly into the 240 unique roots of the first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component and the 240 unique roots of the second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component. This purely algebraic argument translates flawlessly into Lean's deductive logic framework, circumventing the need for computationally expensive exhaustive searches in sixteen-dimensional space.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Theta Series and the Equivalence to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33"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Eisenstein Series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formal bridge connecting static lattice geometry to dynamic string theory anomalies is constructed using the theory of modular forms, specifically focusing on the partition functions of the respective lattices. In mathematics, the generating function designed to count the number of vectors of a given specific norm within a lattice </w:t>
      </w:r>
      <w:r w:rsidDel="00000000" w:rsidR="00000000" w:rsidRPr="00000000">
        <w:rPr>
          <w:rFonts w:ascii="Google Sans" w:cs="Google Sans" w:eastAsia="Google Sans" w:hAnsi="Google Sans"/>
          <w:color w:val="1f1f1f"/>
        </w:rPr>
        <w:drawing>
          <wp:inline distB="19050" distT="19050" distL="19050" distR="19050">
            <wp:extent cx="127992" cy="226448"/>
            <wp:effectExtent b="0" l="0" r="0" t="0"/>
            <wp:docPr id="132" name="image98.png"/>
            <a:graphic>
              <a:graphicData uri="http://schemas.openxmlformats.org/drawingml/2006/picture">
                <pic:pic>
                  <pic:nvPicPr>
                    <pic:cNvPr id="0" name="image98.png"/>
                    <pic:cNvPicPr preferRelativeResize="0"/>
                  </pic:nvPicPr>
                  <pic:blipFill>
                    <a:blip r:embed="rId72"/>
                    <a:srcRect b="0" l="0" r="0" t="0"/>
                    <a:stretch>
                      <a:fillRect/>
                    </a:stretch>
                  </pic:blipFill>
                  <pic:spPr>
                    <a:xfrm>
                      <a:off x="0" y="0"/>
                      <a:ext cx="127992" cy="226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known as its theta series, widely denoted as </w:t>
      </w:r>
      <w:r w:rsidDel="00000000" w:rsidR="00000000" w:rsidRPr="00000000">
        <w:rPr>
          <w:rFonts w:ascii="Google Sans" w:cs="Google Sans" w:eastAsia="Google Sans" w:hAnsi="Google Sans"/>
          <w:color w:val="1f1f1f"/>
        </w:rPr>
        <w:drawing>
          <wp:inline distB="19050" distT="19050" distL="19050" distR="19050">
            <wp:extent cx="487114" cy="229230"/>
            <wp:effectExtent b="0" l="0" r="0" t="0"/>
            <wp:docPr id="127" name="image81.png"/>
            <a:graphic>
              <a:graphicData uri="http://schemas.openxmlformats.org/drawingml/2006/picture">
                <pic:pic>
                  <pic:nvPicPr>
                    <pic:cNvPr id="0" name="image81.png"/>
                    <pic:cNvPicPr preferRelativeResize="0"/>
                  </pic:nvPicPr>
                  <pic:blipFill>
                    <a:blip r:embed="rId73"/>
                    <a:srcRect b="0" l="0" r="0" t="0"/>
                    <a:stretch>
                      <a:fillRect/>
                    </a:stretch>
                  </pic:blipFill>
                  <pic:spPr>
                    <a:xfrm>
                      <a:off x="0" y="0"/>
                      <a:ext cx="487114" cy="229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Formalizing Lattice Theta Functions in Lean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theta function for a generic Euclidean lattice </w:t>
      </w:r>
      <w:r w:rsidDel="00000000" w:rsidR="00000000" w:rsidRPr="00000000">
        <w:rPr>
          <w:rFonts w:ascii="Google Sans" w:cs="Google Sans" w:eastAsia="Google Sans" w:hAnsi="Google Sans"/>
          <w:color w:val="1f1f1f"/>
        </w:rPr>
        <w:drawing>
          <wp:inline distB="19050" distT="19050" distL="19050" distR="19050">
            <wp:extent cx="127992" cy="226448"/>
            <wp:effectExtent b="0" l="0" r="0" t="0"/>
            <wp:docPr id="126" name="image98.png"/>
            <a:graphic>
              <a:graphicData uri="http://schemas.openxmlformats.org/drawingml/2006/picture">
                <pic:pic>
                  <pic:nvPicPr>
                    <pic:cNvPr id="0" name="image98.png"/>
                    <pic:cNvPicPr preferRelativeResize="0"/>
                  </pic:nvPicPr>
                  <pic:blipFill>
                    <a:blip r:embed="rId72"/>
                    <a:srcRect b="0" l="0" r="0" t="0"/>
                    <a:stretch>
                      <a:fillRect/>
                    </a:stretch>
                  </pic:blipFill>
                  <pic:spPr>
                    <a:xfrm>
                      <a:off x="0" y="0"/>
                      <a:ext cx="127992" cy="226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analytically as the infinite series: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63751" cy="247186"/>
            <wp:effectExtent b="0" l="0" r="0" t="0"/>
            <wp:docPr id="129" name="image82.png"/>
            <a:graphic>
              <a:graphicData uri="http://schemas.openxmlformats.org/drawingml/2006/picture">
                <pic:pic>
                  <pic:nvPicPr>
                    <pic:cNvPr id="0" name="image82.png"/>
                    <pic:cNvPicPr preferRelativeResize="0"/>
                  </pic:nvPicPr>
                  <pic:blipFill>
                    <a:blip r:embed="rId74"/>
                    <a:srcRect b="0" l="0" r="0" t="0"/>
                    <a:stretch>
                      <a:fillRect/>
                    </a:stretch>
                  </pic:blipFill>
                  <pic:spPr>
                    <a:xfrm>
                      <a:off x="0" y="0"/>
                      <a:ext cx="1663751" cy="24718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683567" cy="227856"/>
            <wp:effectExtent b="0" l="0" r="0" t="0"/>
            <wp:docPr id="128" name="image77.png"/>
            <a:graphic>
              <a:graphicData uri="http://schemas.openxmlformats.org/drawingml/2006/picture">
                <pic:pic>
                  <pic:nvPicPr>
                    <pic:cNvPr id="0" name="image77.png"/>
                    <pic:cNvPicPr preferRelativeResize="0"/>
                  </pic:nvPicPr>
                  <pic:blipFill>
                    <a:blip r:embed="rId75"/>
                    <a:srcRect b="0" l="0" r="0" t="0"/>
                    <a:stretch>
                      <a:fillRect/>
                    </a:stretch>
                  </pic:blipFill>
                  <pic:spPr>
                    <a:xfrm>
                      <a:off x="0" y="0"/>
                      <a:ext cx="683567" cy="2278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variable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125" name="image75.png"/>
            <a:graphic>
              <a:graphicData uri="http://schemas.openxmlformats.org/drawingml/2006/picture">
                <pic:pic>
                  <pic:nvPicPr>
                    <pic:cNvPr id="0" name="image75.png"/>
                    <pic:cNvPicPr preferRelativeResize="0"/>
                  </pic:nvPicPr>
                  <pic:blipFill>
                    <a:blip r:embed="rId76"/>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resides strictly in the upper half-plane of the complex numbers </w:t>
      </w:r>
      <w:r w:rsidDel="00000000" w:rsidR="00000000" w:rsidRPr="00000000">
        <w:rPr>
          <w:rFonts w:ascii="Google Sans" w:cs="Google Sans" w:eastAsia="Google Sans" w:hAnsi="Google Sans"/>
          <w:color w:val="1f1f1f"/>
        </w:rPr>
        <w:drawing>
          <wp:inline distB="19050" distT="19050" distL="19050" distR="19050">
            <wp:extent cx="143470" cy="229553"/>
            <wp:effectExtent b="0" l="0" r="0" t="0"/>
            <wp:docPr id="150" name="image93.png"/>
            <a:graphic>
              <a:graphicData uri="http://schemas.openxmlformats.org/drawingml/2006/picture">
                <pic:pic>
                  <pic:nvPicPr>
                    <pic:cNvPr id="0" name="image93.png"/>
                    <pic:cNvPicPr preferRelativeResize="0"/>
                  </pic:nvPicPr>
                  <pic:blipFill>
                    <a:blip r:embed="rId77"/>
                    <a:srcRect b="0" l="0" r="0" t="0"/>
                    <a:stretch>
                      <a:fillRect/>
                    </a:stretch>
                  </pic:blipFill>
                  <pic:spPr>
                    <a:xfrm>
                      <a:off x="0" y="0"/>
                      <a:ext cx="143470" cy="229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any even, unimodular lattice, its corresponding theta series is not merely a generic function, but a highly structured modular form. Specifically, its weight is exactly equal to half the Euclidean dimension of the lattice.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Mathlib and the foundational "Sphere Packing in Dimension 8" blueprint have already established a massive amount of preliminary groundwork for modular forms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deeply exploring Jacobi theta functions and Eisenstein series.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previous project formally constructed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49" name="image103.png"/>
            <a:graphic>
              <a:graphicData uri="http://schemas.openxmlformats.org/drawingml/2006/picture">
                <pic:pic>
                  <pic:nvPicPr>
                    <pic:cNvPr id="0" name="image103.png"/>
                    <pic:cNvPicPr preferRelativeResize="0"/>
                  </pic:nvPicPr>
                  <pic:blipFill>
                    <a:blip r:embed="rId78"/>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series and the modular discriminant function </w:t>
      </w:r>
      <w:r w:rsidDel="00000000" w:rsidR="00000000" w:rsidRPr="00000000">
        <w:rPr>
          <w:rFonts w:ascii="Google Sans" w:cs="Google Sans" w:eastAsia="Google Sans" w:hAnsi="Google Sans"/>
          <w:color w:val="1f1f1f"/>
        </w:rPr>
        <w:drawing>
          <wp:inline distB="19050" distT="19050" distL="19050" distR="19050">
            <wp:extent cx="153739" cy="221000"/>
            <wp:effectExtent b="0" l="0" r="0" t="0"/>
            <wp:docPr id="141" name="image83.png"/>
            <a:graphic>
              <a:graphicData uri="http://schemas.openxmlformats.org/drawingml/2006/picture">
                <pic:pic>
                  <pic:nvPicPr>
                    <pic:cNvPr id="0" name="image83.png"/>
                    <pic:cNvPicPr preferRelativeResize="0"/>
                  </pic:nvPicPr>
                  <pic:blipFill>
                    <a:blip r:embed="rId79"/>
                    <a:srcRect b="0" l="0" r="0" t="0"/>
                    <a:stretch>
                      <a:fillRect/>
                    </a:stretch>
                  </pic:blipFill>
                  <pic:spPr>
                    <a:xfrm>
                      <a:off x="0" y="0"/>
                      <a:ext cx="153739" cy="221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subsequently proving complex dimension formulas in level one to establish rigid identities, such as </w:t>
      </w:r>
      <w:r w:rsidDel="00000000" w:rsidR="00000000" w:rsidRPr="00000000">
        <w:rPr>
          <w:rFonts w:ascii="Google Sans" w:cs="Google Sans" w:eastAsia="Google Sans" w:hAnsi="Google Sans"/>
          <w:color w:val="1f1f1f"/>
        </w:rPr>
        <w:drawing>
          <wp:inline distB="19050" distT="19050" distL="19050" distR="19050">
            <wp:extent cx="1670294" cy="229069"/>
            <wp:effectExtent b="0" l="0" r="0" t="0"/>
            <wp:docPr id="139" name="image88.png"/>
            <a:graphic>
              <a:graphicData uri="http://schemas.openxmlformats.org/drawingml/2006/picture">
                <pic:pic>
                  <pic:nvPicPr>
                    <pic:cNvPr id="0" name="image88.png"/>
                    <pic:cNvPicPr preferRelativeResize="0"/>
                  </pic:nvPicPr>
                  <pic:blipFill>
                    <a:blip r:embed="rId80"/>
                    <a:srcRect b="0" l="0" r="0" t="0"/>
                    <a:stretch>
                      <a:fillRect/>
                    </a:stretch>
                  </pic:blipFill>
                  <pic:spPr>
                    <a:xfrm>
                      <a:off x="0" y="0"/>
                      <a:ext cx="1670294" cy="2290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advance the formalization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researchers must utilize these highly technical definitions to formally instantiate </w:t>
      </w:r>
      <w:r w:rsidDel="00000000" w:rsidR="00000000" w:rsidRPr="00000000">
        <w:rPr>
          <w:rFonts w:ascii="Google Sans" w:cs="Google Sans" w:eastAsia="Google Sans" w:hAnsi="Google Sans"/>
          <w:color w:val="1f1f1f"/>
        </w:rPr>
        <w:drawing>
          <wp:inline distB="19050" distT="19050" distL="19050" distR="19050">
            <wp:extent cx="547985" cy="226752"/>
            <wp:effectExtent b="0" l="0" r="0" t="0"/>
            <wp:docPr id="143" name="image52.png"/>
            <a:graphic>
              <a:graphicData uri="http://schemas.openxmlformats.org/drawingml/2006/picture">
                <pic:pic>
                  <pic:nvPicPr>
                    <pic:cNvPr id="0" name="image52.png"/>
                    <pic:cNvPicPr preferRelativeResize="0"/>
                  </pic:nvPicPr>
                  <pic:blipFill>
                    <a:blip r:embed="rId81"/>
                    <a:srcRect b="0" l="0" r="0" t="0"/>
                    <a:stretch>
                      <a:fillRect/>
                    </a:stretch>
                  </pic:blipFill>
                  <pic:spPr>
                    <a:xfrm>
                      <a:off x="0" y="0"/>
                      <a:ext cx="547985" cy="226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MacWilliams Identities and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36"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Modular Form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and highly complex step in the overarching formalization is proving that the analytically derived theta series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is exactly, term-by-term equal to the normalized Eisenstein series of weight 4, mathematically denoted as </w:t>
      </w:r>
      <w:r w:rsidDel="00000000" w:rsidR="00000000" w:rsidRPr="00000000">
        <w:rPr>
          <w:rFonts w:ascii="Google Sans" w:cs="Google Sans" w:eastAsia="Google Sans" w:hAnsi="Google Sans"/>
          <w:color w:val="1f1f1f"/>
        </w:rPr>
        <w:drawing>
          <wp:inline distB="19050" distT="19050" distL="19050" distR="19050">
            <wp:extent cx="454819" cy="227409"/>
            <wp:effectExtent b="0" l="0" r="0" t="0"/>
            <wp:docPr id="138" name="image67.png"/>
            <a:graphic>
              <a:graphicData uri="http://schemas.openxmlformats.org/drawingml/2006/picture">
                <pic:pic>
                  <pic:nvPicPr>
                    <pic:cNvPr id="0" name="image67.png"/>
                    <pic:cNvPicPr preferRelativeResize="0"/>
                  </pic:nvPicPr>
                  <pic:blipFill>
                    <a:blip r:embed="rId82"/>
                    <a:srcRect b="0" l="0" r="0" t="0"/>
                    <a:stretch>
                      <a:fillRect/>
                    </a:stretch>
                  </pic:blipFill>
                  <pic:spPr>
                    <a:xfrm>
                      <a:off x="0" y="0"/>
                      <a:ext cx="454819"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Eisenstein series is defined as: </w:t>
      </w:r>
      <w:r w:rsidDel="00000000" w:rsidR="00000000" w:rsidRPr="00000000">
        <w:rPr>
          <w:rFonts w:ascii="Google Sans" w:cs="Google Sans" w:eastAsia="Google Sans" w:hAnsi="Google Sans"/>
          <w:color w:val="1f1f1f"/>
        </w:rPr>
        <w:drawing>
          <wp:inline distB="19050" distT="19050" distL="19050" distR="19050">
            <wp:extent cx="2411463" cy="228755"/>
            <wp:effectExtent b="0" l="0" r="0" t="0"/>
            <wp:docPr id="137" name="image86.png"/>
            <a:graphic>
              <a:graphicData uri="http://schemas.openxmlformats.org/drawingml/2006/picture">
                <pic:pic>
                  <pic:nvPicPr>
                    <pic:cNvPr id="0" name="image86.png"/>
                    <pic:cNvPicPr preferRelativeResize="0"/>
                  </pic:nvPicPr>
                  <pic:blipFill>
                    <a:blip r:embed="rId83"/>
                    <a:srcRect b="0" l="0" r="0" t="0"/>
                    <a:stretch>
                      <a:fillRect/>
                    </a:stretch>
                  </pic:blipFill>
                  <pic:spPr>
                    <a:xfrm>
                      <a:off x="0" y="0"/>
                      <a:ext cx="2411463" cy="228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433239" cy="231061"/>
            <wp:effectExtent b="0" l="0" r="0" t="0"/>
            <wp:docPr id="98" name="image65.png"/>
            <a:graphic>
              <a:graphicData uri="http://schemas.openxmlformats.org/drawingml/2006/picture">
                <pic:pic>
                  <pic:nvPicPr>
                    <pic:cNvPr id="0" name="image65.png"/>
                    <pic:cNvPicPr preferRelativeResize="0"/>
                  </pic:nvPicPr>
                  <pic:blipFill>
                    <a:blip r:embed="rId84"/>
                    <a:srcRect b="0" l="0" r="0" t="0"/>
                    <a:stretch>
                      <a:fillRect/>
                    </a:stretch>
                  </pic:blipFill>
                  <pic:spPr>
                    <a:xfrm>
                      <a:off x="0" y="0"/>
                      <a:ext cx="433239" cy="2310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arithmetic function representing the sum of the cubes of the divisors of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03" name="image63.png"/>
            <a:graphic>
              <a:graphicData uri="http://schemas.openxmlformats.org/drawingml/2006/picture">
                <pic:pic>
                  <pic:nvPicPr>
                    <pic:cNvPr id="0" name="image63.png"/>
                    <pic:cNvPicPr preferRelativeResize="0"/>
                  </pic:nvPicPr>
                  <pic:blipFill>
                    <a:blip r:embed="rId85"/>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0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is rigorously constructed via Construction A originating from the $$ Hamming code, its continuous theta series can be explicitly derived from the discrete weight enumerator polynomial of the code. This profound mathematical connection relies entirely on the MacWilliams identities from coding theory, which mirror the Poisson summation formula used in continuous Fourier analysis. In the infinite sum defining the lattice theta function, the restrictive condition that </w:t>
      </w:r>
      <w:r w:rsidDel="00000000" w:rsidR="00000000" w:rsidRPr="00000000">
        <w:rPr>
          <w:rFonts w:ascii="Google Sans" w:cs="Google Sans" w:eastAsia="Google Sans" w:hAnsi="Google Sans"/>
          <w:color w:val="1f1f1f"/>
        </w:rPr>
        <w:drawing>
          <wp:inline distB="19050" distT="19050" distL="19050" distR="19050">
            <wp:extent cx="1996230" cy="228141"/>
            <wp:effectExtent b="0" l="0" r="0" t="0"/>
            <wp:docPr id="92" name="image55.png"/>
            <a:graphic>
              <a:graphicData uri="http://schemas.openxmlformats.org/drawingml/2006/picture">
                <pic:pic>
                  <pic:nvPicPr>
                    <pic:cNvPr id="0" name="image55.png"/>
                    <pic:cNvPicPr preferRelativeResize="0"/>
                  </pic:nvPicPr>
                  <pic:blipFill>
                    <a:blip r:embed="rId86"/>
                    <a:srcRect b="0" l="0" r="0" t="0"/>
                    <a:stretch>
                      <a:fillRect/>
                    </a:stretch>
                  </pic:blipFill>
                  <pic:spPr>
                    <a:xfrm>
                      <a:off x="0" y="0"/>
                      <a:ext cx="1996230" cy="2281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implemented analytically. This parity restriction results in a specific higher genus theta function identity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53203" cy="247094"/>
            <wp:effectExtent b="0" l="0" r="0" t="0"/>
            <wp:docPr id="90" name="image58.png"/>
            <a:graphic>
              <a:graphicData uri="http://schemas.openxmlformats.org/drawingml/2006/picture">
                <pic:pic>
                  <pic:nvPicPr>
                    <pic:cNvPr id="0" name="image58.png"/>
                    <pic:cNvPicPr preferRelativeResize="0"/>
                  </pic:nvPicPr>
                  <pic:blipFill>
                    <a:blip r:embed="rId87"/>
                    <a:srcRect b="0" l="0" r="0" t="0"/>
                    <a:stretch>
                      <a:fillRect/>
                    </a:stretch>
                  </pic:blipFill>
                  <pic:spPr>
                    <a:xfrm>
                      <a:off x="0" y="0"/>
                      <a:ext cx="1853203" cy="24709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specific </w:t>
      </w:r>
      <w:r w:rsidDel="00000000" w:rsidR="00000000" w:rsidRPr="00000000">
        <w:rPr>
          <w:rFonts w:ascii="Google Sans" w:cs="Google Sans" w:eastAsia="Google Sans" w:hAnsi="Google Sans"/>
          <w:color w:val="1f1f1f"/>
        </w:rPr>
        <w:drawing>
          <wp:inline distB="19050" distT="19050" distL="19050" distR="19050">
            <wp:extent cx="159692" cy="225448"/>
            <wp:effectExtent b="0" l="0" r="0" t="0"/>
            <wp:docPr id="96" name="image57.png"/>
            <a:graphic>
              <a:graphicData uri="http://schemas.openxmlformats.org/drawingml/2006/picture">
                <pic:pic>
                  <pic:nvPicPr>
                    <pic:cNvPr id="0" name="image57.png"/>
                    <pic:cNvPicPr preferRelativeResize="0"/>
                  </pic:nvPicPr>
                  <pic:blipFill>
                    <a:blip r:embed="rId88"/>
                    <a:srcRect b="0" l="0" r="0" t="0"/>
                    <a:stretch>
                      <a:fillRect/>
                    </a:stretch>
                  </pic:blipFill>
                  <pic:spPr>
                    <a:xfrm>
                      <a:off x="0" y="0"/>
                      <a:ext cx="159692" cy="225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configuration, the enumerator polynomials uniquely dictate the resulting coefficients of the modular form. The Lean mathematical proof must computationally evaluate the initial coefficients of </w:t>
      </w:r>
      <w:r w:rsidDel="00000000" w:rsidR="00000000" w:rsidRPr="00000000">
        <w:rPr>
          <w:rFonts w:ascii="Google Sans" w:cs="Google Sans" w:eastAsia="Google Sans" w:hAnsi="Google Sans"/>
          <w:color w:val="1f1f1f"/>
        </w:rPr>
        <w:drawing>
          <wp:inline distB="19050" distT="19050" distL="19050" distR="19050">
            <wp:extent cx="547985" cy="226752"/>
            <wp:effectExtent b="0" l="0" r="0" t="0"/>
            <wp:docPr id="94" name="image52.png"/>
            <a:graphic>
              <a:graphicData uri="http://schemas.openxmlformats.org/drawingml/2006/picture">
                <pic:pic>
                  <pic:nvPicPr>
                    <pic:cNvPr id="0" name="image52.png"/>
                    <pic:cNvPicPr preferRelativeResize="0"/>
                  </pic:nvPicPr>
                  <pic:blipFill>
                    <a:blip r:embed="rId81"/>
                    <a:srcRect b="0" l="0" r="0" t="0"/>
                    <a:stretch>
                      <a:fillRect/>
                    </a:stretch>
                  </pic:blipFill>
                  <pic:spPr>
                    <a:xfrm>
                      <a:off x="0" y="0"/>
                      <a:ext cx="547985" cy="226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must formally verify that the constant term is exactly 1 (representing the single origin point) and that the linear coefficient of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85" name="image48.png"/>
            <a:graphic>
              <a:graphicData uri="http://schemas.openxmlformats.org/drawingml/2006/picture">
                <pic:pic>
                  <pic:nvPicPr>
                    <pic:cNvPr id="0" name="image48.png"/>
                    <pic:cNvPicPr preferRelativeResize="0"/>
                  </pic:nvPicPr>
                  <pic:blipFill>
                    <a:blip r:embed="rId89"/>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exactly 240 (representing the verified minimal vectors). Because mathematical theory dictates that the vector space of all modular forms of weight 4 for the full modular group </w:t>
      </w:r>
      <w:r w:rsidDel="00000000" w:rsidR="00000000" w:rsidRPr="00000000">
        <w:rPr>
          <w:rFonts w:ascii="Google Sans" w:cs="Google Sans" w:eastAsia="Google Sans" w:hAnsi="Google Sans"/>
          <w:color w:val="1f1f1f"/>
        </w:rPr>
        <w:drawing>
          <wp:inline distB="19050" distT="19050" distL="19050" distR="19050">
            <wp:extent cx="690116" cy="230039"/>
            <wp:effectExtent b="0" l="0" r="0" t="0"/>
            <wp:docPr id="83" name="image30.png"/>
            <a:graphic>
              <a:graphicData uri="http://schemas.openxmlformats.org/drawingml/2006/picture">
                <pic:pic>
                  <pic:nvPicPr>
                    <pic:cNvPr id="0" name="image30.png"/>
                    <pic:cNvPicPr preferRelativeResize="0"/>
                  </pic:nvPicPr>
                  <pic:blipFill>
                    <a:blip r:embed="rId90"/>
                    <a:srcRect b="0" l="0" r="0" t="0"/>
                    <a:stretch>
                      <a:fillRect/>
                    </a:stretch>
                  </pic:blipFill>
                  <pic:spPr>
                    <a:xfrm>
                      <a:off x="0" y="0"/>
                      <a:ext cx="690116" cy="230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strictly one-dimensional, proving that </w:t>
      </w:r>
      <w:r w:rsidDel="00000000" w:rsidR="00000000" w:rsidRPr="00000000">
        <w:rPr>
          <w:rFonts w:ascii="Google Sans" w:cs="Google Sans" w:eastAsia="Google Sans" w:hAnsi="Google Sans"/>
          <w:color w:val="1f1f1f"/>
        </w:rPr>
        <w:drawing>
          <wp:inline distB="19050" distT="19050" distL="19050" distR="19050">
            <wp:extent cx="547985" cy="226752"/>
            <wp:effectExtent b="0" l="0" r="0" t="0"/>
            <wp:docPr id="88" name="image52.png"/>
            <a:graphic>
              <a:graphicData uri="http://schemas.openxmlformats.org/drawingml/2006/picture">
                <pic:pic>
                  <pic:nvPicPr>
                    <pic:cNvPr id="0" name="image52.png"/>
                    <pic:cNvPicPr preferRelativeResize="0"/>
                  </pic:nvPicPr>
                  <pic:blipFill>
                    <a:blip r:embed="rId81"/>
                    <a:srcRect b="0" l="0" r="0" t="0"/>
                    <a:stretch>
                      <a:fillRect/>
                    </a:stretch>
                  </pic:blipFill>
                  <pic:spPr>
                    <a:xfrm>
                      <a:off x="0" y="0"/>
                      <a:ext cx="547985" cy="226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modular form of weight 4 with a constant term of 1 is entirely sufficient to unconditionally prove the identity </w:t>
      </w:r>
      <w:r w:rsidDel="00000000" w:rsidR="00000000" w:rsidRPr="00000000">
        <w:rPr>
          <w:rFonts w:ascii="Google Sans" w:cs="Google Sans" w:eastAsia="Google Sans" w:hAnsi="Google Sans"/>
          <w:color w:val="1f1f1f"/>
        </w:rPr>
        <w:drawing>
          <wp:inline distB="19050" distT="19050" distL="19050" distR="19050">
            <wp:extent cx="1248670" cy="228764"/>
            <wp:effectExtent b="0" l="0" r="0" t="0"/>
            <wp:docPr id="119" name="image72.png"/>
            <a:graphic>
              <a:graphicData uri="http://schemas.openxmlformats.org/drawingml/2006/picture">
                <pic:pic>
                  <pic:nvPicPr>
                    <pic:cNvPr id="0" name="image72.png"/>
                    <pic:cNvPicPr preferRelativeResize="0"/>
                  </pic:nvPicPr>
                  <pic:blipFill>
                    <a:blip r:embed="rId91"/>
                    <a:srcRect b="0" l="0" r="0" t="0"/>
                    <a:stretch>
                      <a:fillRect/>
                    </a:stretch>
                  </pic:blipFill>
                  <pic:spPr>
                    <a:xfrm>
                      <a:off x="0" y="0"/>
                      <a:ext cx="1248670" cy="228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Gauss autoformalization agent's earlier sorry-free proof likely generated preliminary steps toward these modular form identities.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it is a well-known phenomenon that machine-generated autoformalized code often demands extensive human-guided refactoring to be sufficiently generalized and elegant for integration into the upstream Mathlib repository.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refactored human proof must clearly abstract the one-dimensionality of the modular form vector space to remain robust.</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Squaring the Modular Series for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17"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identity </w:t>
      </w:r>
      <w:r w:rsidDel="00000000" w:rsidR="00000000" w:rsidRPr="00000000">
        <w:rPr>
          <w:rFonts w:ascii="Google Sans" w:cs="Google Sans" w:eastAsia="Google Sans" w:hAnsi="Google Sans"/>
          <w:color w:val="1f1f1f"/>
        </w:rPr>
        <w:drawing>
          <wp:inline distB="19050" distT="19050" distL="19050" distR="19050">
            <wp:extent cx="664517" cy="199355"/>
            <wp:effectExtent b="0" l="0" r="0" t="0"/>
            <wp:docPr id="123" name="image76.png"/>
            <a:graphic>
              <a:graphicData uri="http://schemas.openxmlformats.org/drawingml/2006/picture">
                <pic:pic>
                  <pic:nvPicPr>
                    <pic:cNvPr id="0" name="image76.png"/>
                    <pic:cNvPicPr preferRelativeResize="0"/>
                  </pic:nvPicPr>
                  <pic:blipFill>
                    <a:blip r:embed="rId92"/>
                    <a:srcRect b="0" l="0" r="0" t="0"/>
                    <a:stretch>
                      <a:fillRect/>
                    </a:stretch>
                  </pic:blipFill>
                  <pic:spPr>
                    <a:xfrm>
                      <a:off x="0" y="0"/>
                      <a:ext cx="664517" cy="1993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rigorously formalized and accepted by the kernel, the mathematical extension to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2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space is geometrically trivial but analytically profound in its implications for physics. The theta series of any direct sum of lattices is multiplicatively equivalent to the product of their individual component theta series: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140421" cy="228394"/>
            <wp:effectExtent b="0" l="0" r="0" t="0"/>
            <wp:docPr id="111" name="image70.png"/>
            <a:graphic>
              <a:graphicData uri="http://schemas.openxmlformats.org/drawingml/2006/picture">
                <pic:pic>
                  <pic:nvPicPr>
                    <pic:cNvPr id="0" name="image70.png"/>
                    <pic:cNvPicPr preferRelativeResize="0"/>
                  </pic:nvPicPr>
                  <pic:blipFill>
                    <a:blip r:embed="rId93"/>
                    <a:srcRect b="0" l="0" r="0" t="0"/>
                    <a:stretch>
                      <a:fillRect/>
                    </a:stretch>
                  </pic:blipFill>
                  <pic:spPr>
                    <a:xfrm>
                      <a:off x="0" y="0"/>
                      <a:ext cx="3140421" cy="22839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Lean environment, this is seamlessly formalized by proving a theorem over the Prod metric space typeclass. The mathematical convolution of the respective series coefficients naturally generates the exact sequence of vector counts for the sixteen-dimensional lattice. Since the </w:t>
      </w:r>
      <w:r w:rsidDel="00000000" w:rsidR="00000000" w:rsidRPr="00000000">
        <w:rPr>
          <w:rFonts w:ascii="Google Sans" w:cs="Google Sans" w:eastAsia="Google Sans" w:hAnsi="Google Sans"/>
          <w:color w:val="1f1f1f"/>
        </w:rPr>
        <w:drawing>
          <wp:inline distB="19050" distT="19050" distL="19050" distR="19050">
            <wp:extent cx="454819" cy="227409"/>
            <wp:effectExtent b="0" l="0" r="0" t="0"/>
            <wp:docPr id="109" name="image67.png"/>
            <a:graphic>
              <a:graphicData uri="http://schemas.openxmlformats.org/drawingml/2006/picture">
                <pic:pic>
                  <pic:nvPicPr>
                    <pic:cNvPr id="0" name="image67.png"/>
                    <pic:cNvPicPr preferRelativeResize="0"/>
                  </pic:nvPicPr>
                  <pic:blipFill>
                    <a:blip r:embed="rId82"/>
                    <a:srcRect b="0" l="0" r="0" t="0"/>
                    <a:stretch>
                      <a:fillRect/>
                    </a:stretch>
                  </pic:blipFill>
                  <pic:spPr>
                    <a:xfrm>
                      <a:off x="0" y="0"/>
                      <a:ext cx="454819"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series begins as </w:t>
      </w:r>
      <w:r w:rsidDel="00000000" w:rsidR="00000000" w:rsidRPr="00000000">
        <w:rPr>
          <w:rFonts w:ascii="Google Sans" w:cs="Google Sans" w:eastAsia="Google Sans" w:hAnsi="Google Sans"/>
          <w:color w:val="1f1f1f"/>
        </w:rPr>
        <w:drawing>
          <wp:inline distB="19050" distT="19050" distL="19050" distR="19050">
            <wp:extent cx="1062333" cy="227643"/>
            <wp:effectExtent b="0" l="0" r="0" t="0"/>
            <wp:docPr id="115" name="image74.png"/>
            <a:graphic>
              <a:graphicData uri="http://schemas.openxmlformats.org/drawingml/2006/picture">
                <pic:pic>
                  <pic:nvPicPr>
                    <pic:cNvPr id="0" name="image74.png"/>
                    <pic:cNvPicPr preferRelativeResize="0"/>
                  </pic:nvPicPr>
                  <pic:blipFill>
                    <a:blip r:embed="rId94"/>
                    <a:srcRect b="0" l="0" r="0" t="0"/>
                    <a:stretch>
                      <a:fillRect/>
                    </a:stretch>
                  </pic:blipFill>
                  <pic:spPr>
                    <a:xfrm>
                      <a:off x="0" y="0"/>
                      <a:ext cx="1062333" cy="227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squaring the polynomial yields </w:t>
      </w:r>
      <w:r w:rsidDel="00000000" w:rsidR="00000000" w:rsidRPr="00000000">
        <w:rPr>
          <w:rFonts w:ascii="Google Sans" w:cs="Google Sans" w:eastAsia="Google Sans" w:hAnsi="Google Sans"/>
          <w:color w:val="1f1f1f"/>
        </w:rPr>
        <w:drawing>
          <wp:inline distB="19050" distT="19050" distL="19050" distR="19050">
            <wp:extent cx="1062333" cy="227643"/>
            <wp:effectExtent b="0" l="0" r="0" t="0"/>
            <wp:docPr id="113" name="image68.png"/>
            <a:graphic>
              <a:graphicData uri="http://schemas.openxmlformats.org/drawingml/2006/picture">
                <pic:pic>
                  <pic:nvPicPr>
                    <pic:cNvPr id="0" name="image68.png"/>
                    <pic:cNvPicPr preferRelativeResize="0"/>
                  </pic:nvPicPr>
                  <pic:blipFill>
                    <a:blip r:embed="rId95"/>
                    <a:srcRect b="0" l="0" r="0" t="0"/>
                    <a:stretch>
                      <a:fillRect/>
                    </a:stretch>
                  </pic:blipFill>
                  <pic:spPr>
                    <a:xfrm>
                      <a:off x="0" y="0"/>
                      <a:ext cx="1062333" cy="227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perfectly, deterministically aligns with the 480 minimal vectors computationally verified in the geometric sections above. This equivalence—conditionally dependent entirely on the proven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0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theta series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—forms the absolute mathematical bedrock of the string partition function utilized later to demonstrate anomaly freedom.</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Continuous Lattices to Heterotic Narain CFTs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purely arithmetic, algebraic, and geometric properties of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04"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are elevated from pure mathematics to the dynamic realm of quantum gravity through their deep connection to Conformal Field Theories (CFTs). This theoretical bridge is robustly documented and expanded upon in recent high-energy physics literature, most notably in the groundbreaking 2026 work of Mizoguchi and Oikawa, formally titled "Error correcting codes and heterotic Narain CFTs" (arXiv:2602.16269).</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Mizoguchi-Oikawa Theoretical Framework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Mizoguchi and Oikawa successfully establish a unifying, formal correspondence connecting discrete error-correcting codes, lattices constructed over the integers of cyclotomic fields, and the continuous dynamics of heterotic Narain CFTs.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Within the context of heterotic string theory, the left-moving and right-moving vibrational modes of the closed string propagate on an asymmetric topological torus. This torus is mathematically characterized by an even, self-dual lattice possessing a signature of </w:t>
      </w:r>
      <w:r w:rsidDel="00000000" w:rsidR="00000000" w:rsidRPr="00000000">
        <w:rPr>
          <w:rFonts w:ascii="Google Sans" w:cs="Google Sans" w:eastAsia="Google Sans" w:hAnsi="Google Sans"/>
          <w:color w:val="1f1f1f"/>
        </w:rPr>
        <w:drawing>
          <wp:inline distB="19050" distT="19050" distL="19050" distR="19050">
            <wp:extent cx="827336" cy="228231"/>
            <wp:effectExtent b="0" l="0" r="0" t="0"/>
            <wp:docPr id="61" name="image34.png"/>
            <a:graphic>
              <a:graphicData uri="http://schemas.openxmlformats.org/drawingml/2006/picture">
                <pic:pic>
                  <pic:nvPicPr>
                    <pic:cNvPr id="0" name="image34.png"/>
                    <pic:cNvPicPr preferRelativeResize="0"/>
                  </pic:nvPicPr>
                  <pic:blipFill>
                    <a:blip r:embed="rId96"/>
                    <a:srcRect b="0" l="0" r="0" t="0"/>
                    <a:stretch>
                      <a:fillRect/>
                    </a:stretch>
                  </pic:blipFill>
                  <pic:spPr>
                    <a:xfrm>
                      <a:off x="0" y="0"/>
                      <a:ext cx="827336" cy="228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standard uncompactified heterotic string operating in ten dimensions, </w:t>
      </w:r>
      <w:r w:rsidDel="00000000" w:rsidR="00000000" w:rsidRPr="00000000">
        <w:rPr>
          <w:rFonts w:ascii="Google Sans" w:cs="Google Sans" w:eastAsia="Google Sans" w:hAnsi="Google Sans"/>
          <w:color w:val="1f1f1f"/>
        </w:rPr>
        <w:drawing>
          <wp:inline distB="19050" distT="19050" distL="19050" distR="19050">
            <wp:extent cx="434131" cy="226503"/>
            <wp:effectExtent b="0" l="0" r="0" t="0"/>
            <wp:docPr id="54" name="image36.png"/>
            <a:graphic>
              <a:graphicData uri="http://schemas.openxmlformats.org/drawingml/2006/picture">
                <pic:pic>
                  <pic:nvPicPr>
                    <pic:cNvPr id="0" name="image36.png"/>
                    <pic:cNvPicPr preferRelativeResize="0"/>
                  </pic:nvPicPr>
                  <pic:blipFill>
                    <a:blip r:embed="rId97"/>
                    <a:srcRect b="0" l="0" r="0" t="0"/>
                    <a:stretch>
                      <a:fillRect/>
                    </a:stretch>
                  </pic:blipFill>
                  <pic:spPr>
                    <a:xfrm>
                      <a:off x="0" y="0"/>
                      <a:ext cx="434131" cy="226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the underlying lattice is strictly Euclidean with a signature of </w:t>
      </w:r>
      <w:r w:rsidDel="00000000" w:rsidR="00000000" w:rsidRPr="00000000">
        <w:rPr>
          <w:rFonts w:ascii="Google Sans" w:cs="Google Sans" w:eastAsia="Google Sans" w:hAnsi="Google Sans"/>
          <w:color w:val="1f1f1f"/>
        </w:rPr>
        <w:drawing>
          <wp:inline distB="19050" distT="19050" distL="19050" distR="19050">
            <wp:extent cx="502295" cy="217977"/>
            <wp:effectExtent b="0" l="0" r="0" t="0"/>
            <wp:docPr id="52" name="image32.png"/>
            <a:graphic>
              <a:graphicData uri="http://schemas.openxmlformats.org/drawingml/2006/picture">
                <pic:pic>
                  <pic:nvPicPr>
                    <pic:cNvPr id="0" name="image32.png"/>
                    <pic:cNvPicPr preferRelativeResize="0"/>
                  </pic:nvPicPr>
                  <pic:blipFill>
                    <a:blip r:embed="rId98"/>
                    <a:srcRect b="0" l="0" r="0" t="0"/>
                    <a:stretch>
                      <a:fillRect/>
                    </a:stretch>
                  </pic:blipFill>
                  <pic:spPr>
                    <a:xfrm>
                      <a:off x="0" y="0"/>
                      <a:ext cx="502295" cy="217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Mizoguchi-Oikawa theorems supply a highly systematic, algorithmic methodology to map the static, discrete data of error-correcting codes—such as the $$ direct sum Hamming code, or codes built over the Mordell-Weil groups of extremal rational elliptic surfaces—directly into the continuous, modular invariant partition functions of Narain CFTs.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establishes a rigorous path from discrete algebra to quantum field theory.</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Mechanizing the CFT Bridge in Lean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mechanize this vast literature within the Lean prover, the objective is not to formalize the intractable entirety of quantum string theory. Instead, the focus is strictly constrained to formalizing the Vertex Operator Algebra (VOA) properties, or more specifically, the rigid modular invariance of the topological partition function.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partition function of the specific Narain CFT associated with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58"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is analytically proportional to the ratio </w:t>
      </w:r>
      <w:r w:rsidDel="00000000" w:rsidR="00000000" w:rsidRPr="00000000">
        <w:rPr>
          <w:rFonts w:ascii="Google Sans" w:cs="Google Sans" w:eastAsia="Google Sans" w:hAnsi="Google Sans"/>
          <w:color w:val="1f1f1f"/>
        </w:rPr>
        <w:drawing>
          <wp:inline distB="19050" distT="19050" distL="19050" distR="19050">
            <wp:extent cx="1372638" cy="228773"/>
            <wp:effectExtent b="0" l="0" r="0" t="0"/>
            <wp:docPr id="56" name="image31.png"/>
            <a:graphic>
              <a:graphicData uri="http://schemas.openxmlformats.org/drawingml/2006/picture">
                <pic:pic>
                  <pic:nvPicPr>
                    <pic:cNvPr id="0" name="image31.png"/>
                    <pic:cNvPicPr preferRelativeResize="0"/>
                  </pic:nvPicPr>
                  <pic:blipFill>
                    <a:blip r:embed="rId99"/>
                    <a:srcRect b="0" l="0" r="0" t="0"/>
                    <a:stretch>
                      <a:fillRect/>
                    </a:stretch>
                  </pic:blipFill>
                  <pic:spPr>
                    <a:xfrm>
                      <a:off x="0" y="0"/>
                      <a:ext cx="1372638" cy="228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343197" cy="228798"/>
            <wp:effectExtent b="0" l="0" r="0" t="0"/>
            <wp:docPr id="46" name="image26.png"/>
            <a:graphic>
              <a:graphicData uri="http://schemas.openxmlformats.org/drawingml/2006/picture">
                <pic:pic>
                  <pic:nvPicPr>
                    <pic:cNvPr id="0" name="image26.png"/>
                    <pic:cNvPicPr preferRelativeResize="0"/>
                  </pic:nvPicPr>
                  <pic:blipFill>
                    <a:blip r:embed="rId100"/>
                    <a:srcRect b="0" l="0" r="0" t="0"/>
                    <a:stretch>
                      <a:fillRect/>
                    </a:stretch>
                  </pic:blipFill>
                  <pic:spPr>
                    <a:xfrm>
                      <a:off x="0" y="0"/>
                      <a:ext cx="343197" cy="228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widely studied Dedekind eta function. The step-by-step formalization strategy required is as follows:</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Analytic Definition:</w:t>
      </w:r>
      <w:r w:rsidDel="00000000" w:rsidR="00000000" w:rsidRPr="00000000">
        <w:rPr>
          <w:rFonts w:ascii="Google Sans" w:cs="Google Sans" w:eastAsia="Google Sans" w:hAnsi="Google Sans"/>
          <w:color w:val="1f1f1f"/>
          <w:rtl w:val="0"/>
        </w:rPr>
        <w:t xml:space="preserve"> Rigorously define the Dedekind </w:t>
      </w:r>
      <w:r w:rsidDel="00000000" w:rsidR="00000000" w:rsidRPr="00000000">
        <w:rPr>
          <w:rFonts w:ascii="Google Sans" w:cs="Google Sans" w:eastAsia="Google Sans" w:hAnsi="Google Sans"/>
          <w:color w:val="1f1f1f"/>
        </w:rPr>
        <w:drawing>
          <wp:inline distB="19050" distT="19050" distL="19050" distR="19050">
            <wp:extent cx="98227" cy="235744"/>
            <wp:effectExtent b="0" l="0" r="0" t="0"/>
            <wp:docPr id="44" name="image27.png"/>
            <a:graphic>
              <a:graphicData uri="http://schemas.openxmlformats.org/drawingml/2006/picture">
                <pic:pic>
                  <pic:nvPicPr>
                    <pic:cNvPr id="0" name="image27.png"/>
                    <pic:cNvPicPr preferRelativeResize="0"/>
                  </pic:nvPicPr>
                  <pic:blipFill>
                    <a:blip r:embed="rId101"/>
                    <a:srcRect b="0" l="0" r="0" t="0"/>
                    <a:stretch>
                      <a:fillRect/>
                    </a:stretch>
                  </pic:blipFill>
                  <pic:spPr>
                    <a:xfrm>
                      <a:off x="0" y="0"/>
                      <a:ext cx="98227" cy="235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function within Lean's existing modular forms library.</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Group Action:</w:t>
      </w:r>
      <w:r w:rsidDel="00000000" w:rsidR="00000000" w:rsidRPr="00000000">
        <w:rPr>
          <w:rFonts w:ascii="Google Sans" w:cs="Google Sans" w:eastAsia="Google Sans" w:hAnsi="Google Sans"/>
          <w:color w:val="1f1f1f"/>
          <w:rtl w:val="0"/>
        </w:rPr>
        <w:t xml:space="preserve"> Formalize the action of the modular group </w:t>
      </w:r>
      <w:r w:rsidDel="00000000" w:rsidR="00000000" w:rsidRPr="00000000">
        <w:rPr>
          <w:rFonts w:ascii="Google Sans" w:cs="Google Sans" w:eastAsia="Google Sans" w:hAnsi="Google Sans"/>
          <w:color w:val="1f1f1f"/>
        </w:rPr>
        <w:drawing>
          <wp:inline distB="19050" distT="19050" distL="19050" distR="19050">
            <wp:extent cx="690116" cy="230039"/>
            <wp:effectExtent b="0" l="0" r="0" t="0"/>
            <wp:docPr id="50" name="image30.png"/>
            <a:graphic>
              <a:graphicData uri="http://schemas.openxmlformats.org/drawingml/2006/picture">
                <pic:pic>
                  <pic:nvPicPr>
                    <pic:cNvPr id="0" name="image30.png"/>
                    <pic:cNvPicPr preferRelativeResize="0"/>
                  </pic:nvPicPr>
                  <pic:blipFill>
                    <a:blip r:embed="rId90"/>
                    <a:srcRect b="0" l="0" r="0" t="0"/>
                    <a:stretch>
                      <a:fillRect/>
                    </a:stretch>
                  </pic:blipFill>
                  <pic:spPr>
                    <a:xfrm>
                      <a:off x="0" y="0"/>
                      <a:ext cx="690116" cy="230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mapping onto the complex upper half-plane.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Invariance Proof:</w:t>
      </w:r>
      <w:r w:rsidDel="00000000" w:rsidR="00000000" w:rsidRPr="00000000">
        <w:rPr>
          <w:rFonts w:ascii="Google Sans" w:cs="Google Sans" w:eastAsia="Google Sans" w:hAnsi="Google Sans"/>
          <w:color w:val="1f1f1f"/>
          <w:rtl w:val="0"/>
        </w:rPr>
        <w:t xml:space="preserve"> Deductively prove that the combined ratio </w:t>
      </w:r>
      <w:r w:rsidDel="00000000" w:rsidR="00000000" w:rsidRPr="00000000">
        <w:rPr>
          <w:rFonts w:ascii="Google Sans" w:cs="Google Sans" w:eastAsia="Google Sans" w:hAnsi="Google Sans"/>
          <w:color w:val="1f1f1f"/>
        </w:rPr>
        <w:drawing>
          <wp:inline distB="19050" distT="19050" distL="19050" distR="19050">
            <wp:extent cx="1102223" cy="228046"/>
            <wp:effectExtent b="0" l="0" r="0" t="0"/>
            <wp:docPr id="48" name="image24.png"/>
            <a:graphic>
              <a:graphicData uri="http://schemas.openxmlformats.org/drawingml/2006/picture">
                <pic:pic>
                  <pic:nvPicPr>
                    <pic:cNvPr id="0" name="image24.png"/>
                    <pic:cNvPicPr preferRelativeResize="0"/>
                  </pic:nvPicPr>
                  <pic:blipFill>
                    <a:blip r:embed="rId102"/>
                    <a:srcRect b="0" l="0" r="0" t="0"/>
                    <a:stretch>
                      <a:fillRect/>
                    </a:stretch>
                  </pic:blipFill>
                  <pic:spPr>
                    <a:xfrm>
                      <a:off x="0" y="0"/>
                      <a:ext cx="1102223" cy="2280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remains modular invariant up to specific, well-defined mathematical phases.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explicitly proving this modular invariance within the theorem prover, Lean computationally and undeniably certifies that the chosen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4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topology satisfies the necessary, absolute physical constraints required for a consistent, non-anomalous string worldsheet.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completes the critical intermediate step spanning from the discrete combinatorics of the Hamming code to the continuous functional analysis of string partition functions.</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Green-Schwarz Mechanism for Global Anomaly Cancellation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driving objective of formalizing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8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bridge is to conditionally show the total cancellation of anomalies in ten-dimensional supergravity coupled to Yang-Mills gauge theory. While the three known tachyon-free string theories in ten dimensions provide a mathematical handle on quantum gravity, fundamental theoretical consistency dictates that all local and global quantum anomalies must perfectly cancel.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If they do not, the theory produces mathematical infinities and fails. In the heterotic string framework, this cancellation is exclusively achieved via the celebrated Green-Schwarz mechanism.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Formulating the Twelve-Form Anomaly Polynomial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ten-dimensional spacetime, gauge and gravitational anomalies—which represent the breakdown of classical symmetries upon quantization—are neatly captured by a mathematical object known as a 12-form anomaly polynomial, typically denoted as </w:t>
      </w:r>
      <w:r w:rsidDel="00000000" w:rsidR="00000000" w:rsidRPr="00000000">
        <w:rPr>
          <w:rFonts w:ascii="Google Sans" w:cs="Google Sans" w:eastAsia="Google Sans" w:hAnsi="Google Sans"/>
          <w:color w:val="1f1f1f"/>
        </w:rPr>
        <w:drawing>
          <wp:inline distB="19050" distT="19050" distL="19050" distR="19050">
            <wp:extent cx="256728" cy="228203"/>
            <wp:effectExtent b="0" l="0" r="0" t="0"/>
            <wp:docPr id="81" name="image54.png"/>
            <a:graphic>
              <a:graphicData uri="http://schemas.openxmlformats.org/drawingml/2006/picture">
                <pic:pic>
                  <pic:nvPicPr>
                    <pic:cNvPr id="0" name="image54.png"/>
                    <pic:cNvPicPr preferRelativeResize="0"/>
                  </pic:nvPicPr>
                  <pic:blipFill>
                    <a:blip r:embed="rId103"/>
                    <a:srcRect b="0" l="0" r="0" t="0"/>
                    <a:stretch>
                      <a:fillRect/>
                    </a:stretch>
                  </pic:blipFill>
                  <pic:spPr>
                    <a:xfrm>
                      <a:off x="0" y="0"/>
                      <a:ext cx="256728" cy="2282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192137" cy="201744"/>
            <wp:effectExtent b="0" l="0" r="0" t="0"/>
            <wp:docPr id="73" name="image41.png"/>
            <a:graphic>
              <a:graphicData uri="http://schemas.openxmlformats.org/drawingml/2006/picture">
                <pic:pic>
                  <pic:nvPicPr>
                    <pic:cNvPr id="0" name="image41.png"/>
                    <pic:cNvPicPr preferRelativeResize="0"/>
                  </pic:nvPicPr>
                  <pic:blipFill>
                    <a:blip r:embed="rId104"/>
                    <a:srcRect b="0" l="0" r="0" t="0"/>
                    <a:stretch>
                      <a:fillRect/>
                    </a:stretch>
                  </pic:blipFill>
                  <pic:spPr>
                    <a:xfrm>
                      <a:off x="0" y="0"/>
                      <a:ext cx="192137" cy="201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any quantum theory to remain consistent, this anomaly polynomial must not merely vanish on its own. Rather, it must factorize neatly into the product of a 4-form and an 8-form. Specifically, it must be capable of being written as an exact differential equation </w:t>
      </w:r>
      <w:r w:rsidDel="00000000" w:rsidR="00000000" w:rsidRPr="00000000">
        <w:rPr>
          <w:rFonts w:ascii="Google Sans" w:cs="Google Sans" w:eastAsia="Google Sans" w:hAnsi="Google Sans"/>
          <w:color w:val="1f1f1f"/>
        </w:rPr>
        <w:drawing>
          <wp:inline distB="19050" distT="19050" distL="19050" distR="19050">
            <wp:extent cx="882848" cy="227832"/>
            <wp:effectExtent b="0" l="0" r="0" t="0"/>
            <wp:docPr id="71" name="image51.png"/>
            <a:graphic>
              <a:graphicData uri="http://schemas.openxmlformats.org/drawingml/2006/picture">
                <pic:pic>
                  <pic:nvPicPr>
                    <pic:cNvPr id="0" name="image51.png"/>
                    <pic:cNvPicPr preferRelativeResize="0"/>
                  </pic:nvPicPr>
                  <pic:blipFill>
                    <a:blip r:embed="rId105"/>
                    <a:srcRect b="0" l="0" r="0" t="0"/>
                    <a:stretch>
                      <a:fillRect/>
                    </a:stretch>
                  </pic:blipFill>
                  <pic:spPr>
                    <a:xfrm>
                      <a:off x="0" y="0"/>
                      <a:ext cx="882848" cy="227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factorization is critical because it allows physicists to mathematically introduce a local counterterm, denoted as </w:t>
      </w:r>
      <w:r w:rsidDel="00000000" w:rsidR="00000000" w:rsidRPr="00000000">
        <w:rPr>
          <w:rFonts w:ascii="Google Sans" w:cs="Google Sans" w:eastAsia="Google Sans" w:hAnsi="Google Sans"/>
          <w:color w:val="1f1f1f"/>
        </w:rPr>
        <w:drawing>
          <wp:inline distB="19050" distT="19050" distL="19050" distR="19050">
            <wp:extent cx="268933" cy="220909"/>
            <wp:effectExtent b="0" l="0" r="0" t="0"/>
            <wp:docPr id="77" name="image15.png"/>
            <a:graphic>
              <a:graphicData uri="http://schemas.openxmlformats.org/drawingml/2006/picture">
                <pic:pic>
                  <pic:nvPicPr>
                    <pic:cNvPr id="0" name="image15.png"/>
                    <pic:cNvPicPr preferRelativeResize="0"/>
                  </pic:nvPicPr>
                  <pic:blipFill>
                    <a:blip r:embed="rId106"/>
                    <a:srcRect b="0" l="0" r="0" t="0"/>
                    <a:stretch>
                      <a:fillRect/>
                    </a:stretch>
                  </pic:blipFill>
                  <pic:spPr>
                    <a:xfrm>
                      <a:off x="0" y="0"/>
                      <a:ext cx="268933" cy="2209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directly into the physical action. This counterterm involves the Chern-Simons eleven-form </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75" name="image46.png"/>
            <a:graphic>
              <a:graphicData uri="http://schemas.openxmlformats.org/drawingml/2006/picture">
                <pic:pic>
                  <pic:nvPicPr>
                    <pic:cNvPr id="0" name="image46.png"/>
                    <pic:cNvPicPr preferRelativeResize="0"/>
                  </pic:nvPicPr>
                  <pic:blipFill>
                    <a:blip r:embed="rId107"/>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alternatively a 2-form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65" name="image33.png"/>
            <a:graphic>
              <a:graphicData uri="http://schemas.openxmlformats.org/drawingml/2006/picture">
                <pic:pic>
                  <pic:nvPicPr>
                    <pic:cNvPr id="0" name="image33.png"/>
                    <pic:cNvPicPr preferRelativeResize="0"/>
                  </pic:nvPicPr>
                  <pic:blipFill>
                    <a:blip r:embed="rId108"/>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-field coupling, which acts to perfectly cancel the prevailing anomaly through its inherent gauge transformations.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6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gauge group, the dimension of the adjoint representation is calculated as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69" name="image40.png"/>
            <a:graphic>
              <a:graphicData uri="http://schemas.openxmlformats.org/drawingml/2006/picture">
                <pic:pic>
                  <pic:nvPicPr>
                    <pic:cNvPr id="0" name="image40.png"/>
                    <pic:cNvPicPr preferRelativeResize="0"/>
                  </pic:nvPicPr>
                  <pic:blipFill>
                    <a:blip r:embed="rId109"/>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(roots)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67" name="image44.png"/>
            <a:graphic>
              <a:graphicData uri="http://schemas.openxmlformats.org/drawingml/2006/picture">
                <pic:pic>
                  <pic:nvPicPr>
                    <pic:cNvPr id="0" name="image44.png"/>
                    <pic:cNvPicPr preferRelativeResize="0"/>
                  </pic:nvPicPr>
                  <pic:blipFill>
                    <a:blip r:embed="rId11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(Cartan generators) </w:t>
      </w:r>
      <w:r w:rsidDel="00000000" w:rsidR="00000000" w:rsidRPr="00000000">
        <w:rPr>
          <w:rFonts w:ascii="Google Sans" w:cs="Google Sans" w:eastAsia="Google Sans" w:hAnsi="Google Sans"/>
          <w:color w:val="1f1f1f"/>
        </w:rPr>
        <w:drawing>
          <wp:inline distB="19050" distT="19050" distL="19050" distR="19050">
            <wp:extent cx="471339" cy="221241"/>
            <wp:effectExtent b="0" l="0" r="0" t="0"/>
            <wp:docPr id="15" name="image8.png"/>
            <a:graphic>
              <a:graphicData uri="http://schemas.openxmlformats.org/drawingml/2006/picture">
                <pic:pic>
                  <pic:nvPicPr>
                    <pic:cNvPr id="0" name="image8.png"/>
                    <pic:cNvPicPr preferRelativeResize="0"/>
                  </pic:nvPicPr>
                  <pic:blipFill>
                    <a:blip r:embed="rId111"/>
                    <a:srcRect b="0" l="0" r="0" t="0"/>
                    <a:stretch>
                      <a:fillRect/>
                    </a:stretch>
                  </pic:blipFill>
                  <pic:spPr>
                    <a:xfrm>
                      <a:off x="0" y="0"/>
                      <a:ext cx="471339" cy="221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individual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factor.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successful factorization of the massive 12-form anomaly polynomial relies entirely, without exception, on the unique, highly specific algebraic properties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Lie algebra, focusing predominantly on its trace identities.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Trace Identities in the Adjoint Representation of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elements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gauge algebra are notoriously daunting to evaluate manually, so physicists utilize trace relations derived entirely in the adjoint representation.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For generic simple Lie algebras, evaluating </w:t>
      </w:r>
      <w:r w:rsidDel="00000000" w:rsidR="00000000" w:rsidRPr="00000000">
        <w:rPr>
          <w:rFonts w:ascii="Google Sans" w:cs="Google Sans" w:eastAsia="Google Sans" w:hAnsi="Google Sans"/>
          <w:color w:val="1f1f1f"/>
        </w:rPr>
        <w:drawing>
          <wp:inline distB="19050" distT="19050" distL="19050" distR="19050">
            <wp:extent cx="582960" cy="229361"/>
            <wp:effectExtent b="0" l="0" r="0" t="0"/>
            <wp:docPr id="13" name="image6.png"/>
            <a:graphic>
              <a:graphicData uri="http://schemas.openxmlformats.org/drawingml/2006/picture">
                <pic:pic>
                  <pic:nvPicPr>
                    <pic:cNvPr id="0" name="image6.png"/>
                    <pic:cNvPicPr preferRelativeResize="0"/>
                  </pic:nvPicPr>
                  <pic:blipFill>
                    <a:blip r:embed="rId112"/>
                    <a:srcRect b="0" l="0" r="0" t="0"/>
                    <a:stretch>
                      <a:fillRect/>
                    </a:stretch>
                  </pic:blipFill>
                  <pic:spPr>
                    <a:xfrm>
                      <a:off x="0" y="0"/>
                      <a:ext cx="582960" cy="2293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44214" cy="230743"/>
            <wp:effectExtent b="0" l="0" r="0" t="0"/>
            <wp:docPr id="11"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144214" cy="230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field strength two-form, constitutes an incredibly complex, highly dimensional tensor calculation. However,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algebra exhibits seemingly miraculous, intrinsic algebraic identities that mathematically force higher-order traces to decompose completely into simple products of lower-order traces.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the established high-energy physics literature, the required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trace identities in the adjoint representation include relations such as: </w:t>
      </w:r>
      <w:r w:rsidDel="00000000" w:rsidR="00000000" w:rsidRPr="00000000">
        <w:rPr>
          <w:rFonts w:ascii="Google Sans" w:cs="Google Sans" w:eastAsia="Google Sans" w:hAnsi="Google Sans"/>
          <w:color w:val="1f1f1f"/>
        </w:rPr>
        <w:drawing>
          <wp:inline distB="19050" distT="19050" distL="19050" distR="19050">
            <wp:extent cx="3129705" cy="228307"/>
            <wp:effectExtent b="0" l="0" r="0" t="0"/>
            <wp:docPr id="5" name="image3.png"/>
            <a:graphic>
              <a:graphicData uri="http://schemas.openxmlformats.org/drawingml/2006/picture">
                <pic:pic>
                  <pic:nvPicPr>
                    <pic:cNvPr id="0" name="image3.png"/>
                    <pic:cNvPicPr preferRelativeResize="0"/>
                  </pic:nvPicPr>
                  <pic:blipFill>
                    <a:blip r:embed="rId114"/>
                    <a:srcRect b="0" l="0" r="0" t="0"/>
                    <a:stretch>
                      <a:fillRect/>
                    </a:stretch>
                  </pic:blipFill>
                  <pic:spPr>
                    <a:xfrm>
                      <a:off x="0" y="0"/>
                      <a:ext cx="3129705" cy="228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should be noted that coefficients may scale differently based on the exact normalization choices of the fundamental versus adjoint representations; however, because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group notoriously lacks an independent fundamental representation, the adjoint serves as the absolute mathematical reference point).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these specific trace identities are inserted directly into the raw, unfactorized gauge and gravitational anomaly polynomial for an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3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string theory, the massive polynomial perfectly and elegantly factorizes.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Lie Algebra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E8​ Specific Identity Contribution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Adjoint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Exactly 248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Rank of Algebra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Dual Coxeter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Factorization of </w:t>
            </w:r>
            <w:r w:rsidDel="00000000" w:rsidR="00000000" w:rsidRPr="00000000">
              <w:rPr>
                <w:rFonts w:ascii="Google Sans" w:cs="Google Sans" w:eastAsia="Google Sans" w:hAnsi="Google Sans"/>
                <w:color w:val="1f1f1f"/>
                <w:shd w:fill="auto" w:val="clear"/>
              </w:rPr>
              <w:drawing>
                <wp:inline distB="19050" distT="19050" distL="19050" distR="19050">
                  <wp:extent cx="582960" cy="229361"/>
                  <wp:effectExtent b="0" l="0" r="0" t="0"/>
                  <wp:docPr id="39" name="image6.png"/>
                  <a:graphic>
                    <a:graphicData uri="http://schemas.openxmlformats.org/drawingml/2006/picture">
                      <pic:pic>
                        <pic:nvPicPr>
                          <pic:cNvPr id="0" name="image6.png"/>
                          <pic:cNvPicPr preferRelativeResize="0"/>
                        </pic:nvPicPr>
                        <pic:blipFill>
                          <a:blip r:embed="rId112"/>
                          <a:srcRect b="0" l="0" r="0" t="0"/>
                          <a:stretch>
                            <a:fillRect/>
                          </a:stretch>
                        </pic:blipFill>
                        <pic:spPr>
                          <a:xfrm>
                            <a:off x="0" y="0"/>
                            <a:ext cx="582960" cy="22936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Resolves entirely into </w:t>
            </w:r>
            <w:r w:rsidDel="00000000" w:rsidR="00000000" w:rsidRPr="00000000">
              <w:rPr>
                <w:rFonts w:ascii="Google Sans" w:cs="Google Sans" w:eastAsia="Google Sans" w:hAnsi="Google Sans"/>
                <w:color w:val="1f1f1f"/>
                <w:shd w:fill="auto" w:val="clear"/>
              </w:rPr>
              <w:drawing>
                <wp:inline distB="19050" distT="19050" distL="19050" distR="19050">
                  <wp:extent cx="574923" cy="201223"/>
                  <wp:effectExtent b="0" l="0" r="0" t="0"/>
                  <wp:docPr id="37" name="image20.png"/>
                  <a:graphic>
                    <a:graphicData uri="http://schemas.openxmlformats.org/drawingml/2006/picture">
                      <pic:pic>
                        <pic:nvPicPr>
                          <pic:cNvPr id="0" name="image20.png"/>
                          <pic:cNvPicPr preferRelativeResize="0"/>
                        </pic:nvPicPr>
                        <pic:blipFill>
                          <a:blip r:embed="rId115"/>
                          <a:srcRect b="0" l="0" r="0" t="0"/>
                          <a:stretch>
                            <a:fillRect/>
                          </a:stretch>
                        </pic:blipFill>
                        <pic:spPr>
                          <a:xfrm>
                            <a:off x="0" y="0"/>
                            <a:ext cx="574923" cy="2012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020661" cy="200317"/>
                  <wp:effectExtent b="0" l="0" r="0" t="0"/>
                  <wp:docPr id="27" name="image13.png"/>
                  <a:graphic>
                    <a:graphicData uri="http://schemas.openxmlformats.org/drawingml/2006/picture">
                      <pic:pic>
                        <pic:nvPicPr>
                          <pic:cNvPr id="0" name="image13.png"/>
                          <pic:cNvPicPr preferRelativeResize="0"/>
                        </pic:nvPicPr>
                        <pic:blipFill>
                          <a:blip r:embed="rId116"/>
                          <a:srcRect b="0" l="0" r="0" t="0"/>
                          <a:stretch>
                            <a:fillRect/>
                          </a:stretch>
                        </pic:blipFill>
                        <pic:spPr>
                          <a:xfrm>
                            <a:off x="0" y="0"/>
                            <a:ext cx="1020661" cy="20031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terms </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3: Key parameters and critical trace identity components for the </w:t>
      </w:r>
      <w:r w:rsidDel="00000000" w:rsidR="00000000" w:rsidRPr="00000000">
        <w:rPr>
          <w:rFonts w:ascii="Google Sans" w:cs="Google Sans" w:eastAsia="Google Sans" w:hAnsi="Google Sans"/>
          <w:i w:val="1"/>
          <w:iCs w:val="1"/>
          <w:color w:val="1f1f1f"/>
        </w:rPr>
        <w:drawing>
          <wp:inline distB="19050" distT="19050" distL="19050" distR="19050">
            <wp:extent cx="209847" cy="228924"/>
            <wp:effectExtent b="0" l="0" r="0" t="0"/>
            <wp:docPr id="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Lie algebra strictly necessary for anomaly polynomial factorization.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substitution of the trace identities, the anomaly polynomial invariably factorizes into the distinct mathematical form: </w:t>
      </w:r>
      <w:r w:rsidDel="00000000" w:rsidR="00000000" w:rsidRPr="00000000">
        <w:rPr>
          <w:rFonts w:ascii="Google Sans" w:cs="Google Sans" w:eastAsia="Google Sans" w:hAnsi="Google Sans"/>
          <w:color w:val="1f1f1f"/>
        </w:rPr>
        <w:drawing>
          <wp:inline distB="19050" distT="19050" distL="19050" distR="19050">
            <wp:extent cx="1709147" cy="229159"/>
            <wp:effectExtent b="0" l="0" r="0" t="0"/>
            <wp:docPr id="31" name="image16.png"/>
            <a:graphic>
              <a:graphicData uri="http://schemas.openxmlformats.org/drawingml/2006/picture">
                <pic:pic>
                  <pic:nvPicPr>
                    <pic:cNvPr id="0" name="image16.png"/>
                    <pic:cNvPicPr preferRelativeResize="0"/>
                  </pic:nvPicPr>
                  <pic:blipFill>
                    <a:blip r:embed="rId117"/>
                    <a:srcRect b="0" l="0" r="0" t="0"/>
                    <a:stretch>
                      <a:fillRect/>
                    </a:stretch>
                  </pic:blipFill>
                  <pic:spPr>
                    <a:xfrm>
                      <a:off x="0" y="0"/>
                      <a:ext cx="1709147" cy="229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adding the local counterterm </w:t>
      </w:r>
      <w:r w:rsidDel="00000000" w:rsidR="00000000" w:rsidRPr="00000000">
        <w:rPr>
          <w:rFonts w:ascii="Google Sans" w:cs="Google Sans" w:eastAsia="Google Sans" w:hAnsi="Google Sans"/>
          <w:color w:val="1f1f1f"/>
        </w:rPr>
        <w:drawing>
          <wp:inline distB="19050" distT="19050" distL="19050" distR="19050">
            <wp:extent cx="268933" cy="220909"/>
            <wp:effectExtent b="0" l="0" r="0" t="0"/>
            <wp:docPr id="29" name="image15.png"/>
            <a:graphic>
              <a:graphicData uri="http://schemas.openxmlformats.org/drawingml/2006/picture">
                <pic:pic>
                  <pic:nvPicPr>
                    <pic:cNvPr id="0" name="image15.png"/>
                    <pic:cNvPicPr preferRelativeResize="0"/>
                  </pic:nvPicPr>
                  <pic:blipFill>
                    <a:blip r:embed="rId106"/>
                    <a:srcRect b="0" l="0" r="0" t="0"/>
                    <a:stretch>
                      <a:fillRect/>
                    </a:stretch>
                  </pic:blipFill>
                  <pic:spPr>
                    <a:xfrm>
                      <a:off x="0" y="0"/>
                      <a:ext cx="268933" cy="2209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deliberately constructed from the opposing Chern 8-form, the entire sum is forced algebraically to zero: </w:t>
      </w:r>
      <w:r w:rsidDel="00000000" w:rsidR="00000000" w:rsidRPr="00000000">
        <w:rPr>
          <w:rFonts w:ascii="Google Sans" w:cs="Google Sans" w:eastAsia="Google Sans" w:hAnsi="Google Sans"/>
          <w:color w:val="1f1f1f"/>
        </w:rPr>
        <w:drawing>
          <wp:inline distB="19050" distT="19050" distL="19050" distR="19050">
            <wp:extent cx="936725" cy="229402"/>
            <wp:effectExtent b="0" l="0" r="0" t="0"/>
            <wp:docPr id="22" name="image9.png"/>
            <a:graphic>
              <a:graphicData uri="http://schemas.openxmlformats.org/drawingml/2006/picture">
                <pic:pic>
                  <pic:nvPicPr>
                    <pic:cNvPr id="0" name="image9.png"/>
                    <pic:cNvPicPr preferRelativeResize="0"/>
                  </pic:nvPicPr>
                  <pic:blipFill>
                    <a:blip r:embed="rId118"/>
                    <a:srcRect b="0" l="0" r="0" t="0"/>
                    <a:stretch>
                      <a:fillRect/>
                    </a:stretch>
                  </pic:blipFill>
                  <pic:spPr>
                    <a:xfrm>
                      <a:off x="0" y="0"/>
                      <a:ext cx="936725" cy="2294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equation represents the absolute mathematical statement of the Green-Schwarz anomaly cancellation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proving the theory is free of fatal inconsistencies.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Implementation of Anomaly Mechanics in PhysLib</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Formalizing this highly complex, multi-layered tensor calculus and differential geometry is the primary domain of the PhysLib project.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PhysLib, a rapidly growing Lean 4 library designed explicitly to digitalize high-energy physics, provides the computational architecture required for proving these trace identities without relying on human assumption.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conditionally show anomaly cancellation in the Lean environment, the process must follow a rigorous, certified sequence:</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Algebraic API Representation:</w:t>
      </w:r>
      <w:r w:rsidDel="00000000" w:rsidR="00000000" w:rsidRPr="00000000">
        <w:rPr>
          <w:rFonts w:ascii="Google Sans" w:cs="Google Sans" w:eastAsia="Google Sans" w:hAnsi="Google Sans"/>
          <w:color w:val="1f1f1f"/>
          <w:rtl w:val="0"/>
        </w:rPr>
        <w:t xml:space="preserve"> First, represent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root vectors formally in </w:t>
      </w:r>
      <w:r w:rsidDel="00000000" w:rsidR="00000000" w:rsidRPr="00000000">
        <w:rPr>
          <w:rFonts w:ascii="Google Sans" w:cs="Google Sans" w:eastAsia="Google Sans" w:hAnsi="Google Sans"/>
          <w:color w:val="1f1f1f"/>
        </w:rPr>
        <w:drawing>
          <wp:inline distB="19050" distT="19050" distL="19050" distR="19050">
            <wp:extent cx="206872" cy="225678"/>
            <wp:effectExtent b="0" l="0" r="0" t="0"/>
            <wp:docPr id="19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06872" cy="225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utilizing the standard Euclidean inner product geometry.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240 roots mathematically satisfying </w:t>
      </w:r>
      <w:r w:rsidDel="00000000" w:rsidR="00000000" w:rsidRPr="00000000">
        <w:rPr>
          <w:rFonts w:ascii="Google Sans" w:cs="Google Sans" w:eastAsia="Google Sans" w:hAnsi="Google Sans"/>
          <w:color w:val="1f1f1f"/>
        </w:rPr>
        <w:drawing>
          <wp:inline distB="19050" distT="19050" distL="19050" distR="19050">
            <wp:extent cx="633115" cy="230224"/>
            <wp:effectExtent b="0" l="0" r="0" t="0"/>
            <wp:docPr id="186" name="image108.png"/>
            <a:graphic>
              <a:graphicData uri="http://schemas.openxmlformats.org/drawingml/2006/picture">
                <pic:pic>
                  <pic:nvPicPr>
                    <pic:cNvPr id="0" name="image108.png"/>
                    <pic:cNvPicPr preferRelativeResize="0"/>
                  </pic:nvPicPr>
                  <pic:blipFill>
                    <a:blip r:embed="rId119"/>
                    <a:srcRect b="0" l="0" r="0" t="0"/>
                    <a:stretch>
                      <a:fillRect/>
                    </a:stretch>
                  </pic:blipFill>
                  <pic:spPr>
                    <a:xfrm>
                      <a:off x="0" y="0"/>
                      <a:ext cx="633115" cy="230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 the unyielding basis.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Lie Algebra Construction:</w:t>
      </w:r>
      <w:r w:rsidDel="00000000" w:rsidR="00000000" w:rsidRPr="00000000">
        <w:rPr>
          <w:rFonts w:ascii="Google Sans" w:cs="Google Sans" w:eastAsia="Google Sans" w:hAnsi="Google Sans"/>
          <w:color w:val="1f1f1f"/>
          <w:rtl w:val="0"/>
        </w:rPr>
        <w:t xml:space="preserve"> Instantiate the exact LieAlgebra typeclass for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8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group over the real numbers </w:t>
      </w:r>
      <w:r w:rsidDel="00000000" w:rsidR="00000000" w:rsidRPr="00000000">
        <w:rPr>
          <w:rFonts w:ascii="Google Sans" w:cs="Google Sans" w:eastAsia="Google Sans" w:hAnsi="Google Sans"/>
          <w:color w:val="1f1f1f"/>
        </w:rPr>
        <w:drawing>
          <wp:inline distB="19050" distT="19050" distL="19050" distR="19050">
            <wp:extent cx="133201" cy="228345"/>
            <wp:effectExtent b="0" l="0" r="0" t="0"/>
            <wp:docPr id="190" name="image111.png"/>
            <a:graphic>
              <a:graphicData uri="http://schemas.openxmlformats.org/drawingml/2006/picture">
                <pic:pic>
                  <pic:nvPicPr>
                    <pic:cNvPr id="0" name="image111.png"/>
                    <pic:cNvPicPr preferRelativeResize="0"/>
                  </pic:nvPicPr>
                  <pic:blipFill>
                    <a:blip r:embed="rId120"/>
                    <a:srcRect b="0" l="0" r="0" t="0"/>
                    <a:stretch>
                      <a:fillRect/>
                    </a:stretch>
                  </pic:blipFill>
                  <pic:spPr>
                    <a:xfrm>
                      <a:off x="0" y="0"/>
                      <a:ext cx="133201" cy="22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strictly using the structure constants derived directly from the geometric root lattice.</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Trace Computations via Reflection:</w:t>
      </w:r>
      <w:r w:rsidDel="00000000" w:rsidR="00000000" w:rsidRPr="00000000">
        <w:rPr>
          <w:rFonts w:ascii="Google Sans" w:cs="Google Sans" w:eastAsia="Google Sans" w:hAnsi="Google Sans"/>
          <w:color w:val="1f1f1f"/>
          <w:rtl w:val="0"/>
        </w:rPr>
        <w:t xml:space="preserve"> Define the adjoint representation and the corresponding matrix traces. Prove the classical Amitsur-Levitzki identities and the generalized Cayley-Hamilton algebraic identities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which subsequently cascade down to prove the highly specific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8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trace identities.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Polynomial Ring Integration:</w:t>
      </w:r>
      <w:r w:rsidDel="00000000" w:rsidR="00000000" w:rsidRPr="00000000">
        <w:rPr>
          <w:rFonts w:ascii="Google Sans" w:cs="Google Sans" w:eastAsia="Google Sans" w:hAnsi="Google Sans"/>
          <w:color w:val="1f1f1f"/>
          <w:rtl w:val="0"/>
        </w:rPr>
        <w:t xml:space="preserve"> Define the anomaly polynomial </w:t>
      </w:r>
      <w:r w:rsidDel="00000000" w:rsidR="00000000" w:rsidRPr="00000000">
        <w:rPr>
          <w:rFonts w:ascii="Google Sans" w:cs="Google Sans" w:eastAsia="Google Sans" w:hAnsi="Google Sans"/>
          <w:color w:val="1f1f1f"/>
        </w:rPr>
        <w:drawing>
          <wp:inline distB="19050" distT="19050" distL="19050" distR="19050">
            <wp:extent cx="192137" cy="201744"/>
            <wp:effectExtent b="0" l="0" r="0" t="0"/>
            <wp:docPr id="178" name="image41.png"/>
            <a:graphic>
              <a:graphicData uri="http://schemas.openxmlformats.org/drawingml/2006/picture">
                <pic:pic>
                  <pic:nvPicPr>
                    <pic:cNvPr id="0" name="image41.png"/>
                    <pic:cNvPicPr preferRelativeResize="0"/>
                  </pic:nvPicPr>
                  <pic:blipFill>
                    <a:blip r:embed="rId104"/>
                    <a:srcRect b="0" l="0" r="0" t="0"/>
                    <a:stretch>
                      <a:fillRect/>
                    </a:stretch>
                  </pic:blipFill>
                  <pic:spPr>
                    <a:xfrm>
                      <a:off x="0" y="0"/>
                      <a:ext cx="192137" cy="201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Lean as a specific element of a graded polynomial ring, which acts as the computational stand-in representing differential geometric forms.</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Factorization Proof Execution:</w:t>
      </w:r>
      <w:r w:rsidDel="00000000" w:rsidR="00000000" w:rsidRPr="00000000">
        <w:rPr>
          <w:rFonts w:ascii="Google Sans" w:cs="Google Sans" w:eastAsia="Google Sans" w:hAnsi="Google Sans"/>
          <w:color w:val="1f1f1f"/>
          <w:rtl w:val="0"/>
        </w:rPr>
        <w:t xml:space="preserve"> Apply the rw (rewrite) tactic using the previously proved trace identities to factor the polynomial. This effectively yields the final theorem: theorem E8xE8_anomaly_factorization : I12 = d Q11.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PhysLib methodology rigorously approaches bounded, finite model-building spaces using highly reusable Interactive Theorem Prover (ITP) definitions, deliberately eschewing the ad hoc computational scans that plague unverified physics models.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Anomaly cancellation conditions can thus be rigorously defined using algebraic varieties and derived formally from the gauge group representations and invariant topologies.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Formalization Strategy: Tactics, Diamonds, and Architecture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orchestrate this massive, multi-disciplinary formalization effort, the Lean API must be meticulously, cleanly structured. The deductive verification path from the discrete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176" name="image109.png"/>
            <a:graphic>
              <a:graphicData uri="http://schemas.openxmlformats.org/drawingml/2006/picture">
                <pic:pic>
                  <pic:nvPicPr>
                    <pic:cNvPr id="0" name="image109.png"/>
                    <pic:cNvPicPr preferRelativeResize="0"/>
                  </pic:nvPicPr>
                  <pic:blipFill>
                    <a:blip r:embed="rId9"/>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Hamming code all the way to the continuous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8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anomaly cancellation is highly interdependent, meaning flaws in the foundational algebra will prevent the final anomaly proofs from compiling. A proposed, optimal API hierarchy within the PhysLib and Mathlib integration is structured as follows: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 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Formalization Concept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Mathlib.InformationTheory.LinearCode.Hamming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Formal definition of $$ code, exact weight distribution, and MacWilliams identities.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Mathlib.Geometry.Lattice.ConstructionA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mapping from Submodule to AddSubgroup ℝ^n, scaling constraints, inner product bounds.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Mathlib.Geometry.Lattice.E8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Combinatoric proof of 240 minimal vectors, strict unimodularity, equivalence to SpherePacking upstream definitions.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Mathlib.Geometry.Lattice.E8xE8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sum implementation via Prod, geometric verification of 480 roots, proof of combined self-duality.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Mathlib.NumberTheory.ModularForms.E4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Generation of theta series </w:t>
            </w:r>
            <w:r w:rsidDel="00000000" w:rsidR="00000000" w:rsidRPr="00000000">
              <w:rPr>
                <w:rFonts w:ascii="Google Sans" w:cs="Google Sans" w:eastAsia="Google Sans" w:hAnsi="Google Sans"/>
                <w:color w:val="1f1f1f"/>
                <w:shd w:fill="auto" w:val="clear"/>
              </w:rPr>
              <w:drawing>
                <wp:inline distB="19050" distT="19050" distL="19050" distR="19050">
                  <wp:extent cx="303014" cy="217791"/>
                  <wp:effectExtent b="0" l="0" r="0" t="0"/>
                  <wp:docPr id="180" name="image102.png"/>
                  <a:graphic>
                    <a:graphicData uri="http://schemas.openxmlformats.org/drawingml/2006/picture">
                      <pic:pic>
                        <pic:nvPicPr>
                          <pic:cNvPr id="0" name="image102.png"/>
                          <pic:cNvPicPr preferRelativeResize="0"/>
                        </pic:nvPicPr>
                        <pic:blipFill>
                          <a:blip r:embed="rId121"/>
                          <a:srcRect b="0" l="0" r="0" t="0"/>
                          <a:stretch>
                            <a:fillRect/>
                          </a:stretch>
                        </pic:blipFill>
                        <pic:spPr>
                          <a:xfrm>
                            <a:off x="0" y="0"/>
                            <a:ext cx="303014" cy="2177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rigorous analytical proof of </w:t>
            </w:r>
            <w:r w:rsidDel="00000000" w:rsidR="00000000" w:rsidRPr="00000000">
              <w:rPr>
                <w:rFonts w:ascii="Google Sans" w:cs="Google Sans" w:eastAsia="Google Sans" w:hAnsi="Google Sans"/>
                <w:color w:val="1f1f1f"/>
                <w:shd w:fill="auto" w:val="clear"/>
              </w:rPr>
              <w:drawing>
                <wp:inline distB="19050" distT="19050" distL="19050" distR="19050">
                  <wp:extent cx="664517" cy="199355"/>
                  <wp:effectExtent b="0" l="0" r="0" t="0"/>
                  <wp:docPr id="174" name="image76.png"/>
                  <a:graphic>
                    <a:graphicData uri="http://schemas.openxmlformats.org/drawingml/2006/picture">
                      <pic:pic>
                        <pic:nvPicPr>
                          <pic:cNvPr id="0" name="image76.png"/>
                          <pic:cNvPicPr preferRelativeResize="0"/>
                        </pic:nvPicPr>
                        <pic:blipFill>
                          <a:blip r:embed="rId92"/>
                          <a:srcRect b="0" l="0" r="0" t="0"/>
                          <a:stretch>
                            <a:fillRect/>
                          </a:stretch>
                        </pic:blipFill>
                        <pic:spPr>
                          <a:xfrm>
                            <a:off x="0" y="0"/>
                            <a:ext cx="664517" cy="19935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extending additively to </w:t>
            </w:r>
            <w:r w:rsidDel="00000000" w:rsidR="00000000" w:rsidRPr="00000000">
              <w:rPr>
                <w:rFonts w:ascii="Google Sans" w:cs="Google Sans" w:eastAsia="Google Sans" w:hAnsi="Google Sans"/>
                <w:color w:val="1f1f1f"/>
                <w:shd w:fill="auto" w:val="clear"/>
              </w:rPr>
              <w:drawing>
                <wp:inline distB="19050" distT="19050" distL="19050" distR="19050">
                  <wp:extent cx="220414" cy="229997"/>
                  <wp:effectExtent b="0" l="0" r="0" t="0"/>
                  <wp:docPr id="171" name="image87.png"/>
                  <a:graphic>
                    <a:graphicData uri="http://schemas.openxmlformats.org/drawingml/2006/picture">
                      <pic:pic>
                        <pic:nvPicPr>
                          <pic:cNvPr id="0" name="image87.png"/>
                          <pic:cNvPicPr preferRelativeResize="0"/>
                        </pic:nvPicPr>
                        <pic:blipFill>
                          <a:blip r:embed="rId122"/>
                          <a:srcRect b="0" l="0" r="0" t="0"/>
                          <a:stretch>
                            <a:fillRect/>
                          </a:stretch>
                        </pic:blipFill>
                        <pic:spPr>
                          <a:xfrm>
                            <a:off x="0" y="0"/>
                            <a:ext cx="220414" cy="2299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Physlib.QFT.CFT.Narain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Implementation of Mizoguchi-Oikawa 2026 formalization, successfully bridging Euclidean lattices to modular invariant partition functions.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Physlib.Math.LieAlgebra.E8_Trace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Heavy computational derivation of </w:t>
            </w:r>
            <w:r w:rsidDel="00000000" w:rsidR="00000000" w:rsidRPr="00000000">
              <w:rPr>
                <w:rFonts w:ascii="Google Sans" w:cs="Google Sans" w:eastAsia="Google Sans" w:hAnsi="Google Sans"/>
                <w:color w:val="1f1f1f"/>
                <w:shd w:fill="auto" w:val="clear"/>
              </w:rPr>
              <w:drawing>
                <wp:inline distB="19050" distT="19050" distL="19050" distR="19050">
                  <wp:extent cx="582960" cy="229361"/>
                  <wp:effectExtent b="0" l="0" r="0" t="0"/>
                  <wp:docPr id="173" name="image6.png"/>
                  <a:graphic>
                    <a:graphicData uri="http://schemas.openxmlformats.org/drawingml/2006/picture">
                      <pic:pic>
                        <pic:nvPicPr>
                          <pic:cNvPr id="0" name="image6.png"/>
                          <pic:cNvPicPr preferRelativeResize="0"/>
                        </pic:nvPicPr>
                        <pic:blipFill>
                          <a:blip r:embed="rId112"/>
                          <a:srcRect b="0" l="0" r="0" t="0"/>
                          <a:stretch>
                            <a:fillRect/>
                          </a:stretch>
                        </pic:blipFill>
                        <pic:spPr>
                          <a:xfrm>
                            <a:off x="0" y="0"/>
                            <a:ext cx="582960" cy="22936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characteristic trace equations embedded in the adjoint representation.</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Physlib.QFT.AnomalyCancellation.GreenSchwarz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Final factorization of </w:t>
            </w:r>
            <w:r w:rsidDel="00000000" w:rsidR="00000000" w:rsidRPr="00000000">
              <w:rPr>
                <w:rFonts w:ascii="Google Sans" w:cs="Google Sans" w:eastAsia="Google Sans" w:hAnsi="Google Sans"/>
                <w:color w:val="1f1f1f"/>
                <w:shd w:fill="auto" w:val="clear"/>
              </w:rPr>
              <w:drawing>
                <wp:inline distB="19050" distT="19050" distL="19050" distR="19050">
                  <wp:extent cx="192137" cy="201744"/>
                  <wp:effectExtent b="0" l="0" r="0" t="0"/>
                  <wp:docPr id="172" name="image41.png"/>
                  <a:graphic>
                    <a:graphicData uri="http://schemas.openxmlformats.org/drawingml/2006/picture">
                      <pic:pic>
                        <pic:nvPicPr>
                          <pic:cNvPr id="0" name="image41.png"/>
                          <pic:cNvPicPr preferRelativeResize="0"/>
                        </pic:nvPicPr>
                        <pic:blipFill>
                          <a:blip r:embed="rId104"/>
                          <a:srcRect b="0" l="0" r="0" t="0"/>
                          <a:stretch>
                            <a:fillRect/>
                          </a:stretch>
                        </pic:blipFill>
                        <pic:spPr>
                          <a:xfrm>
                            <a:off x="0" y="0"/>
                            <a:ext cx="192137" cy="20174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formulation of exact differentials, and topological counterterm construction.</w:t>
            </w:r>
            <w:r w:rsidDel="00000000" w:rsidR="00000000" w:rsidRPr="00000000">
              <w:rPr>
                <w:rFonts w:ascii="Google Sans" w:cs="Google Sans" w:eastAsia="Google Sans" w:hAnsi="Google Sans"/>
                <w:color w:val="444746"/>
                <w:sz w:val="24"/>
                <w:szCs w:val="24"/>
                <w:vertAlign w:val="superscript"/>
                <w:rtl w:val="0"/>
              </w:rPr>
              <w:t xml:space="preserve">37</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4: Proposed Lean 4 API module structure successfully linking fundamental Mathlib foundations to advanced PhysLib physical constraints.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Typeclass Diamonds and Leveraging Computational Reflection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major, widely recognized technical challenge in formalizing rich, layered algebraic structures like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68"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is the persistent presence of typeclass diamonds. A diamond occurs in Lean when multiple distinct inheritance paths lead to the same typeclass (for example, navigating to NormedAddCommGroup via two different intermediate structures), potentially resulting in definitionally unequal instances that cause the typechecker to fail. Lean 4 addresses and resolves this efficiently using advanced tabled typeclass resolution.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the formalizing mathematician must remain vigilant to ensure that the direct sum metric generated geometrically in </w:t>
      </w:r>
      <w:r w:rsidDel="00000000" w:rsidR="00000000" w:rsidRPr="00000000">
        <w:rPr>
          <w:rFonts w:ascii="Google Sans" w:cs="Google Sans" w:eastAsia="Google Sans" w:hAnsi="Google Sans"/>
          <w:color w:val="1f1f1f"/>
        </w:rPr>
        <w:drawing>
          <wp:inline distB="19050" distT="19050" distL="19050" distR="19050">
            <wp:extent cx="271463" cy="224659"/>
            <wp:effectExtent b="0" l="0" r="0" t="0"/>
            <wp:docPr id="167"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271463" cy="2246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aligns perfectly, by definition, with the metric inherited algebraically from the discrete code space.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computing the exact roots and symbolically evaluating the massive polynomial factorization manually via traditional tactic application is computationally intractable. The decide tactic, heavily backed by raw kernel computation, must be aggressively utilized for the bounded state spaces (such as exhaustively evaluating the norms of the 480 vectors). For the complex trace identities, computational reflection is required. Reflection involves writing an algorithm in Lean, formally proving the algorithm is mathematically correct, and then executing it on the specific data. This is necessary to map the 248 individual generators of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systematically calculate </w:t>
      </w:r>
      <w:r w:rsidDel="00000000" w:rsidR="00000000" w:rsidRPr="00000000">
        <w:rPr>
          <w:rFonts w:ascii="Google Sans" w:cs="Google Sans" w:eastAsia="Google Sans" w:hAnsi="Google Sans"/>
          <w:color w:val="1f1f1f"/>
        </w:rPr>
        <w:drawing>
          <wp:inline distB="19050" distT="19050" distL="19050" distR="19050">
            <wp:extent cx="582960" cy="229361"/>
            <wp:effectExtent b="0" l="0" r="0" t="0"/>
            <wp:docPr id="169" name="image6.png"/>
            <a:graphic>
              <a:graphicData uri="http://schemas.openxmlformats.org/drawingml/2006/picture">
                <pic:pic>
                  <pic:nvPicPr>
                    <pic:cNvPr id="0" name="image6.png"/>
                    <pic:cNvPicPr preferRelativeResize="0"/>
                  </pic:nvPicPr>
                  <pic:blipFill>
                    <a:blip r:embed="rId112"/>
                    <a:srcRect b="0" l="0" r="0" t="0"/>
                    <a:stretch>
                      <a:fillRect/>
                    </a:stretch>
                  </pic:blipFill>
                  <pic:spPr>
                    <a:xfrm>
                      <a:off x="0" y="0"/>
                      <a:ext cx="582960" cy="2293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without exhausting the theorem prover's kernel memory. The recent, highly publicized discovery of critical errors in heavily cited physical literature using Lean (such as the 2006 paper detailing the stability of the 2HDM potential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highlights the absolute, unavoidable necessity of relying strictly on exact, machine-level kernel verification over statistical, heuristic, or human-reviewed exploration.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the Comprehensive Formalization Roadmap</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digitalization and algorithmic verification of high-energy theoretical physics represents a massive paradigm shift in the pursuit of absolute mathematical rigor. By establishing a formalized connection linking the $$ extended Hamming code to the continuous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6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via Construction A, the foundational geometry required for string theory is firmly established in software. Extending this construct to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64"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gauge lattice via orthogonal direct sums provides the precise, necessary sixteen-dimensional architecture, proven computationally to contain exactly 480 minimal vectors.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skillfully utilizing the MacWilliams identities and pre-existing Mathlib modular forms architectures, the theta series </w:t>
      </w:r>
      <w:r w:rsidDel="00000000" w:rsidR="00000000" w:rsidRPr="00000000">
        <w:rPr>
          <w:rFonts w:ascii="Google Sans" w:cs="Google Sans" w:eastAsia="Google Sans" w:hAnsi="Google Sans"/>
          <w:color w:val="1f1f1f"/>
        </w:rPr>
        <w:drawing>
          <wp:inline distB="19050" distT="19050" distL="19050" distR="19050">
            <wp:extent cx="303014" cy="217791"/>
            <wp:effectExtent b="0" l="0" r="0" t="0"/>
            <wp:docPr id="166" name="image102.png"/>
            <a:graphic>
              <a:graphicData uri="http://schemas.openxmlformats.org/drawingml/2006/picture">
                <pic:pic>
                  <pic:nvPicPr>
                    <pic:cNvPr id="0" name="image102.png"/>
                    <pic:cNvPicPr preferRelativeResize="0"/>
                  </pic:nvPicPr>
                  <pic:blipFill>
                    <a:blip r:embed="rId121"/>
                    <a:srcRect b="0" l="0" r="0" t="0"/>
                    <a:stretch>
                      <a:fillRect/>
                    </a:stretch>
                  </pic:blipFill>
                  <pic:spPr>
                    <a:xfrm>
                      <a:off x="0" y="0"/>
                      <a:ext cx="303014" cy="217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undeniably equated to the Eisenstein series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52"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mathematical certainty allows the continuous partition function of the combined lattice to be rigorously, formally defined as </w:t>
      </w:r>
      <w:r w:rsidDel="00000000" w:rsidR="00000000" w:rsidRPr="00000000">
        <w:rPr>
          <w:rFonts w:ascii="Google Sans" w:cs="Google Sans" w:eastAsia="Google Sans" w:hAnsi="Google Sans"/>
          <w:color w:val="1f1f1f"/>
        </w:rPr>
        <w:drawing>
          <wp:inline distB="19050" distT="19050" distL="19050" distR="19050">
            <wp:extent cx="220414" cy="229997"/>
            <wp:effectExtent b="0" l="0" r="0" t="0"/>
            <wp:docPr id="151" name="image87.png"/>
            <a:graphic>
              <a:graphicData uri="http://schemas.openxmlformats.org/drawingml/2006/picture">
                <pic:pic>
                  <pic:nvPicPr>
                    <pic:cNvPr id="0" name="image87.png"/>
                    <pic:cNvPicPr preferRelativeResize="0"/>
                  </pic:nvPicPr>
                  <pic:blipFill>
                    <a:blip r:embed="rId122"/>
                    <a:srcRect b="0" l="0" r="0" t="0"/>
                    <a:stretch>
                      <a:fillRect/>
                    </a:stretch>
                  </pic:blipFill>
                  <pic:spPr>
                    <a:xfrm>
                      <a:off x="0" y="0"/>
                      <a:ext cx="220414" cy="229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Integrating the recent 2026 Mizoguchi-Oikawa theorems bridges this seemingly static mathematical object to the dynamic Narain CFTs, validating its consistency within a highly complex string worldsheet formulation. Finally, mapping the geometric root vectors directly into the Lie algebra structure constants within the PhysLib framework enables the rigorous, kernel-verified computation of the complex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5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trace identities. These trace identities computationally force the factorization of the 12-form anomaly polynomial, thereby formally verifying the Green-Schwarz anomaly cancellation mechanism without human error. This end-to-end formalization pathway transitions string theory constraints from human-derived analytical approximations to absolute, machine-certified algorithmic theorems.</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Milestone in Formalization: The Sphere Packing Problem in Dimension 8 - arXiv, accessed May 13, 2026, </w:t>
      </w:r>
      <w:hyperlink r:id="rId123">
        <w:r w:rsidDel="00000000" w:rsidR="00000000" w:rsidRPr="00000000">
          <w:rPr>
            <w:rFonts w:ascii="Google Sans" w:cs="Google Sans" w:eastAsia="Google Sans" w:hAnsi="Google Sans"/>
            <w:color w:val="0000ee"/>
            <w:sz w:val="24"/>
            <w:szCs w:val="24"/>
            <w:u w:val="single"/>
            <w:rtl w:val="0"/>
          </w:rPr>
          <w:t xml:space="preserve">https://arxiv.org/pdf/2604.23468</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Milestone in Formalization: The Sphere Packing Problem in Dimension 8 | alphaXiv, accessed May 13, 2026, </w:t>
      </w:r>
      <w:hyperlink r:id="rId124">
        <w:r w:rsidDel="00000000" w:rsidR="00000000" w:rsidRPr="00000000">
          <w:rPr>
            <w:rFonts w:ascii="Google Sans" w:cs="Google Sans" w:eastAsia="Google Sans" w:hAnsi="Google Sans"/>
            <w:color w:val="0000ee"/>
            <w:sz w:val="24"/>
            <w:szCs w:val="24"/>
            <w:u w:val="single"/>
            <w:rtl w:val="0"/>
          </w:rPr>
          <w:t xml:space="preserve">https://www.alphaxiv.org/overview/2604.23468</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Formalising Sphere Packing in Lean | A Formalisation of ..., accessed May 13, 2026, </w:t>
      </w:r>
      <w:hyperlink r:id="rId125">
        <w:r w:rsidDel="00000000" w:rsidR="00000000" w:rsidRPr="00000000">
          <w:rPr>
            <w:rFonts w:ascii="Google Sans" w:cs="Google Sans" w:eastAsia="Google Sans" w:hAnsi="Google Sans"/>
            <w:color w:val="0000ee"/>
            <w:sz w:val="24"/>
            <w:szCs w:val="24"/>
            <w:u w:val="single"/>
            <w:rtl w:val="0"/>
          </w:rPr>
          <w:t xml:space="preserve">https://thefundamentaltheor3m.github.io/Sphere-Packing-Lean/</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Lean projects, accessed May 13, 2026, </w:t>
      </w:r>
      <w:hyperlink r:id="rId126">
        <w:r w:rsidDel="00000000" w:rsidR="00000000" w:rsidRPr="00000000">
          <w:rPr>
            <w:rFonts w:ascii="Google Sans" w:cs="Google Sans" w:eastAsia="Google Sans" w:hAnsi="Google Sans"/>
            <w:color w:val="0000ee"/>
            <w:sz w:val="24"/>
            <w:szCs w:val="24"/>
            <w:u w:val="single"/>
            <w:rtl w:val="0"/>
          </w:rPr>
          <w:t xml:space="preserve">https://leanprover-community.github.io/lean_projects.html</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2024 | ISTA, accessed May 13, 2026, </w:t>
      </w:r>
      <w:hyperlink r:id="rId127">
        <w:r w:rsidDel="00000000" w:rsidR="00000000" w:rsidRPr="00000000">
          <w:rPr>
            <w:rFonts w:ascii="Google Sans" w:cs="Google Sans" w:eastAsia="Google Sans" w:hAnsi="Google Sans"/>
            <w:color w:val="0000ee"/>
            <w:sz w:val="24"/>
            <w:szCs w:val="24"/>
            <w:u w:val="single"/>
            <w:rtl w:val="0"/>
          </w:rPr>
          <w:t xml:space="preserve">https://ista.ac.at/wp-content/uploads/2025/05/ISTA_Annual_Report_2024_EN_WEB_Final.pdf</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AI Writes the World's Software, Who Verifies It? - Leonardo de Moura, accessed May 13, 2026, </w:t>
      </w:r>
      <w:hyperlink r:id="rId128">
        <w:r w:rsidDel="00000000" w:rsidR="00000000" w:rsidRPr="00000000">
          <w:rPr>
            <w:rFonts w:ascii="Google Sans" w:cs="Google Sans" w:eastAsia="Google Sans" w:hAnsi="Google Sans"/>
            <w:color w:val="0000ee"/>
            <w:sz w:val="24"/>
            <w:szCs w:val="24"/>
            <w:u w:val="single"/>
            <w:rtl w:val="0"/>
          </w:rPr>
          <w:t xml:space="preserve">https://leodemoura.github.io/blog/2026-2-28-when-ai-writes-the-worlds-software-who-verifies-it/</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JHEP03(2026)152 - CERN, accessed May 13, 2026, </w:t>
      </w:r>
      <w:hyperlink r:id="rId129">
        <w:r w:rsidDel="00000000" w:rsidR="00000000" w:rsidRPr="00000000">
          <w:rPr>
            <w:rFonts w:ascii="Google Sans" w:cs="Google Sans" w:eastAsia="Google Sans" w:hAnsi="Google Sans"/>
            <w:color w:val="0000ee"/>
            <w:sz w:val="24"/>
            <w:szCs w:val="24"/>
            <w:u w:val="single"/>
            <w:rtl w:val="0"/>
          </w:rPr>
          <w:t xml:space="preserve">https://scoap3-prod-backend.s3.cern.ch/media/harvested_files/10.1007/JHEP03(2026)152/13130_2026_Article_28458_a.pdf</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 as Code: From Scans to Theorems with ITP APIs in 𝑆⁢𝑈⁢(5) Model Building - arXiv, accessed May 13, 2026, </w:t>
      </w:r>
      <w:hyperlink r:id="rId130">
        <w:r w:rsidDel="00000000" w:rsidR="00000000" w:rsidRPr="00000000">
          <w:rPr>
            <w:rFonts w:ascii="Google Sans" w:cs="Google Sans" w:eastAsia="Google Sans" w:hAnsi="Google Sans"/>
            <w:color w:val="0000ee"/>
            <w:sz w:val="24"/>
            <w:szCs w:val="24"/>
            <w:u w:val="single"/>
            <w:rtl w:val="0"/>
          </w:rPr>
          <w:t xml:space="preserve">https://arxiv.org/html/2603.28406v1</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Perspective on Interactive Theorem Provers in Physics - ResearchGate, accessed May 13, 2026, </w:t>
      </w:r>
      <w:hyperlink r:id="rId131">
        <w:r w:rsidDel="00000000" w:rsidR="00000000" w:rsidRPr="00000000">
          <w:rPr>
            <w:rFonts w:ascii="Google Sans" w:cs="Google Sans" w:eastAsia="Google Sans" w:hAnsi="Google Sans"/>
            <w:color w:val="0000ee"/>
            <w:sz w:val="24"/>
            <w:szCs w:val="24"/>
            <w:u w:val="single"/>
            <w:rtl w:val="0"/>
          </w:rPr>
          <w:t xml:space="preserve">https://www.researchgate.net/publication/396776048_A_Perspective_on_Interactive_Theorem_Provers_in_Physics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correcting codes and heterotic Narain CFTs - arXiv, accessed May 13, 2026, </w:t>
      </w:r>
      <w:hyperlink r:id="rId132">
        <w:r w:rsidDel="00000000" w:rsidR="00000000" w:rsidRPr="00000000">
          <w:rPr>
            <w:rFonts w:ascii="Google Sans" w:cs="Google Sans" w:eastAsia="Google Sans" w:hAnsi="Google Sans"/>
            <w:color w:val="0000ee"/>
            <w:sz w:val="24"/>
            <w:szCs w:val="24"/>
            <w:u w:val="single"/>
            <w:rtl w:val="0"/>
          </w:rPr>
          <w:t xml:space="preserve">https://arxiv.org/abs/2602.16269</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Error-correcting codes over the Mordell-Weil groups of extremal rational elliptic surfaces and the E₈ lattice - arXiv, accessed May 13, 2026, </w:t>
      </w:r>
      <w:hyperlink r:id="rId133">
        <w:r w:rsidDel="00000000" w:rsidR="00000000" w:rsidRPr="00000000">
          <w:rPr>
            <w:rFonts w:ascii="Google Sans" w:cs="Google Sans" w:eastAsia="Google Sans" w:hAnsi="Google Sans"/>
            <w:color w:val="0000ee"/>
            <w:sz w:val="24"/>
            <w:szCs w:val="24"/>
            <w:u w:val="single"/>
            <w:rtl w:val="0"/>
          </w:rPr>
          <w:t xml:space="preserve">https://arxiv.org/html/2603.08102v1</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HepLean: Digitalising high energy physics - ResearchGate, accessed May 13, 2026, </w:t>
      </w:r>
      <w:hyperlink r:id="rId134">
        <w:r w:rsidDel="00000000" w:rsidR="00000000" w:rsidRPr="00000000">
          <w:rPr>
            <w:rFonts w:ascii="Google Sans" w:cs="Google Sans" w:eastAsia="Google Sans" w:hAnsi="Google Sans"/>
            <w:color w:val="0000ee"/>
            <w:sz w:val="24"/>
            <w:szCs w:val="24"/>
            <w:u w:val="single"/>
            <w:rtl w:val="0"/>
          </w:rPr>
          <w:t xml:space="preserve">https://www.researchgate.net/publication/386255942_HepLean_Digitalising_high_energy_physics</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 as Code: From Scans to Theorems with ITP APIs in $SU(5)$ Model Building - arXiv, accessed May 13, 2026, </w:t>
      </w:r>
      <w:hyperlink r:id="rId135">
        <w:r w:rsidDel="00000000" w:rsidR="00000000" w:rsidRPr="00000000">
          <w:rPr>
            <w:rFonts w:ascii="Google Sans" w:cs="Google Sans" w:eastAsia="Google Sans" w:hAnsi="Google Sans"/>
            <w:color w:val="0000ee"/>
            <w:sz w:val="24"/>
            <w:szCs w:val="24"/>
            <w:u w:val="single"/>
            <w:rtl w:val="0"/>
          </w:rPr>
          <w:t xml:space="preserve">https://arxiv.org/pdf/2603.28406</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octonionic construction of E8 and the Lie algebra magic square - ResearchGate, accessed May 13, 2026, </w:t>
      </w:r>
      <w:hyperlink r:id="rId136">
        <w:r w:rsidDel="00000000" w:rsidR="00000000" w:rsidRPr="00000000">
          <w:rPr>
            <w:rFonts w:ascii="Google Sans" w:cs="Google Sans" w:eastAsia="Google Sans" w:hAnsi="Google Sans"/>
            <w:color w:val="0000ee"/>
            <w:sz w:val="24"/>
            <w:szCs w:val="24"/>
            <w:u w:val="single"/>
            <w:rtl w:val="0"/>
          </w:rPr>
          <w:t xml:space="preserve">https://www.researchgate.net/publication/373906646_An_octonionic_construction_of_E8_and_the_Lie_algebra_magic_square</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 of E8 and Cl(16) = Cl(8) (x) Cl(8), accessed May 13, 2026, </w:t>
      </w:r>
      <w:hyperlink r:id="rId137">
        <w:r w:rsidDel="00000000" w:rsidR="00000000" w:rsidRPr="00000000">
          <w:rPr>
            <w:rFonts w:ascii="Google Sans" w:cs="Google Sans" w:eastAsia="Google Sans" w:hAnsi="Google Sans"/>
            <w:color w:val="0000ee"/>
            <w:sz w:val="24"/>
            <w:szCs w:val="24"/>
            <w:u w:val="single"/>
            <w:rtl w:val="0"/>
          </w:rPr>
          <w:t xml:space="preserve">https://constable.blog/wp-content/uploads/E8physicsbook.pdf</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E8 Root Vectors and Geometry of E8 Physics - viXra.org, accessed May 13, 2026, </w:t>
      </w:r>
      <w:hyperlink r:id="rId138">
        <w:r w:rsidDel="00000000" w:rsidR="00000000" w:rsidRPr="00000000">
          <w:rPr>
            <w:rFonts w:ascii="Google Sans" w:cs="Google Sans" w:eastAsia="Google Sans" w:hAnsi="Google Sans"/>
            <w:color w:val="0000ee"/>
            <w:sz w:val="24"/>
            <w:szCs w:val="24"/>
            <w:u w:val="single"/>
            <w:rtl w:val="0"/>
          </w:rPr>
          <w:t xml:space="preserve">https://vixra.org/pdf/1602.0319v7.pdf</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Nyquist Didn't Say - Google Groups, accessed May 13, 2026, </w:t>
      </w:r>
      <w:hyperlink r:id="rId139">
        <w:r w:rsidDel="00000000" w:rsidR="00000000" w:rsidRPr="00000000">
          <w:rPr>
            <w:rFonts w:ascii="Google Sans" w:cs="Google Sans" w:eastAsia="Google Sans" w:hAnsi="Google Sans"/>
            <w:color w:val="0000ee"/>
            <w:sz w:val="24"/>
            <w:szCs w:val="24"/>
            <w:u w:val="single"/>
            <w:rtl w:val="0"/>
          </w:rPr>
          <w:t xml:space="preserve">https://groups.google.com/g/sci.electronics.design/c/uKWNB-Dj-Wg</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Classical Codes and Chiral CFTs at Higher Genus - arXiv, accessed May 13, 2026, </w:t>
      </w:r>
      <w:hyperlink r:id="rId140">
        <w:r w:rsidDel="00000000" w:rsidR="00000000" w:rsidRPr="00000000">
          <w:rPr>
            <w:rFonts w:ascii="Google Sans" w:cs="Google Sans" w:eastAsia="Google Sans" w:hAnsi="Google Sans"/>
            <w:color w:val="0000ee"/>
            <w:sz w:val="24"/>
            <w:szCs w:val="24"/>
            <w:u w:val="single"/>
            <w:rtl w:val="0"/>
          </w:rPr>
          <w:t xml:space="preserve">https://arxiv.org/pdf/2112.05168</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 Tabled Typeclass Resolution [selsam-ullrich-demoura-2020] - Jon Sterling, accessed May 13, 2026, </w:t>
      </w:r>
      <w:hyperlink r:id="rId141">
        <w:r w:rsidDel="00000000" w:rsidR="00000000" w:rsidRPr="00000000">
          <w:rPr>
            <w:rFonts w:ascii="Google Sans" w:cs="Google Sans" w:eastAsia="Google Sans" w:hAnsi="Google Sans"/>
            <w:color w:val="0000ee"/>
            <w:sz w:val="24"/>
            <w:szCs w:val="24"/>
            <w:u w:val="single"/>
            <w:rtl w:val="0"/>
          </w:rPr>
          <w:t xml:space="preserve">http://www.jonmsterling.com/selsam-ullrich-demoura-2020/</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E8 lattice - Wikipedia, accessed May 13, 2026, </w:t>
      </w:r>
      <w:hyperlink r:id="rId142">
        <w:r w:rsidDel="00000000" w:rsidR="00000000" w:rsidRPr="00000000">
          <w:rPr>
            <w:rFonts w:ascii="Google Sans" w:cs="Google Sans" w:eastAsia="Google Sans" w:hAnsi="Google Sans"/>
            <w:color w:val="0000ee"/>
            <w:sz w:val="24"/>
            <w:szCs w:val="24"/>
            <w:u w:val="single"/>
            <w:rtl w:val="0"/>
          </w:rPr>
          <w:t xml:space="preserve">https://en.wikipedia.org/wiki/E8_lattice</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Efficient Construction of Self-Dual Codes - SciSpace, accessed May 13, 2026, </w:t>
      </w:r>
      <w:hyperlink r:id="rId143">
        <w:r w:rsidDel="00000000" w:rsidR="00000000" w:rsidRPr="00000000">
          <w:rPr>
            <w:rFonts w:ascii="Google Sans" w:cs="Google Sans" w:eastAsia="Google Sans" w:hAnsi="Google Sans"/>
            <w:color w:val="0000ee"/>
            <w:sz w:val="24"/>
            <w:szCs w:val="24"/>
            <w:u w:val="single"/>
            <w:rtl w:val="0"/>
          </w:rPr>
          <w:t xml:space="preserve">https://scispace.com/pdf/an-efficient-construction-of-self-dual-codes-13zors2lgf.pdf</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lattices from a variation of construction a over number fields, accessed May 13, 2026, </w:t>
      </w:r>
      <w:hyperlink r:id="rId144">
        <w:r w:rsidDel="00000000" w:rsidR="00000000" w:rsidRPr="00000000">
          <w:rPr>
            <w:rFonts w:ascii="Google Sans" w:cs="Google Sans" w:eastAsia="Google Sans" w:hAnsi="Google Sans"/>
            <w:color w:val="0000ee"/>
            <w:sz w:val="24"/>
            <w:szCs w:val="24"/>
            <w:u w:val="single"/>
            <w:rtl w:val="0"/>
          </w:rPr>
          <w:t xml:space="preserve">https://www.aimsciences.org/article/doi/10.3934/amc.2017053</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Efficient Construction of Self-Dual Codes - ResearchGate, accessed May 13, 2026, </w:t>
      </w:r>
      <w:hyperlink r:id="rId145">
        <w:r w:rsidDel="00000000" w:rsidR="00000000" w:rsidRPr="00000000">
          <w:rPr>
            <w:rFonts w:ascii="Google Sans" w:cs="Google Sans" w:eastAsia="Google Sans" w:hAnsi="Google Sans"/>
            <w:color w:val="0000ee"/>
            <w:sz w:val="24"/>
            <w:szCs w:val="24"/>
            <w:u w:val="single"/>
            <w:rtl w:val="0"/>
          </w:rPr>
          <w:t xml:space="preserve">https://www.researchgate.net/publication/221660127_An_Efficient_Construction_of_Self-Dual_Codes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arXiv:math/9906086v1 [math.NT] 12 Jun 1999, accessed May 13, 2026, </w:t>
      </w:r>
      <w:hyperlink r:id="rId146">
        <w:r w:rsidDel="00000000" w:rsidR="00000000" w:rsidRPr="00000000">
          <w:rPr>
            <w:rFonts w:ascii="Google Sans" w:cs="Google Sans" w:eastAsia="Google Sans" w:hAnsi="Google Sans"/>
            <w:color w:val="0000ee"/>
            <w:sz w:val="24"/>
            <w:szCs w:val="24"/>
            <w:u w:val="single"/>
            <w:rtl w:val="0"/>
          </w:rPr>
          <w:t xml:space="preserve">https://arxiv.org/pdf/math/9906086</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A Lattice Design Based on the Truncated Union Bound - arXiv, accessed May 13, 2026, </w:t>
      </w:r>
      <w:hyperlink r:id="rId147">
        <w:r w:rsidDel="00000000" w:rsidR="00000000" w:rsidRPr="00000000">
          <w:rPr>
            <w:rFonts w:ascii="Google Sans" w:cs="Google Sans" w:eastAsia="Google Sans" w:hAnsi="Google Sans"/>
            <w:color w:val="0000ee"/>
            <w:sz w:val="24"/>
            <w:szCs w:val="24"/>
            <w:u w:val="single"/>
            <w:rtl w:val="0"/>
          </w:rPr>
          <w:t xml:space="preserve">https://arxiv.org/pdf/2502.10728</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Japan Advanced Institute of Science and Technology, accessed May 13, 2026, </w:t>
      </w:r>
      <w:hyperlink r:id="rId148">
        <w:r w:rsidDel="00000000" w:rsidR="00000000" w:rsidRPr="00000000">
          <w:rPr>
            <w:rFonts w:ascii="Google Sans" w:cs="Google Sans" w:eastAsia="Google Sans" w:hAnsi="Google Sans"/>
            <w:color w:val="0000ee"/>
            <w:sz w:val="24"/>
            <w:szCs w:val="24"/>
            <w:u w:val="single"/>
            <w:rtl w:val="0"/>
          </w:rPr>
          <w:t xml:space="preserve">http://www.jaist.ac.jp/~kurkoski/presentations/Kurkoski-telkom19.pdf</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2: Lattices from Codes - Indico, accessed May 13, 2026, </w:t>
      </w:r>
      <w:hyperlink r:id="rId149">
        <w:r w:rsidDel="00000000" w:rsidR="00000000" w:rsidRPr="00000000">
          <w:rPr>
            <w:rFonts w:ascii="Google Sans" w:cs="Google Sans" w:eastAsia="Google Sans" w:hAnsi="Google Sans"/>
            <w:color w:val="0000ee"/>
            <w:sz w:val="24"/>
            <w:szCs w:val="24"/>
            <w:u w:val="single"/>
            <w:rtl w:val="0"/>
          </w:rPr>
          <w:t xml:space="preserve">https://indico.math.cnrs.fr/event/13769/attachments/5509/9453/gabonlect2.pdf</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Almost impossible E₈ and Leech lattices | EMS Magazine - European Mathematical Society, accessed May 13, 2026, </w:t>
      </w:r>
      <w:hyperlink r:id="rId150">
        <w:r w:rsidDel="00000000" w:rsidR="00000000" w:rsidRPr="00000000">
          <w:rPr>
            <w:rFonts w:ascii="Google Sans" w:cs="Google Sans" w:eastAsia="Google Sans" w:hAnsi="Google Sans"/>
            <w:color w:val="0000ee"/>
            <w:sz w:val="24"/>
            <w:szCs w:val="24"/>
            <w:u w:val="single"/>
            <w:rtl w:val="0"/>
          </w:rPr>
          <w:t xml:space="preserve">https://euromathsoc.org/magazine/articles/47</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Lean formalisation of Maryna Viazovska's Fields Medal-winning solution to the sphere packing problem in dimension 8. - GitHub, accessed May 13, 2026, </w:t>
      </w:r>
      <w:hyperlink r:id="rId151">
        <w:r w:rsidDel="00000000" w:rsidR="00000000" w:rsidRPr="00000000">
          <w:rPr>
            <w:rFonts w:ascii="Google Sans" w:cs="Google Sans" w:eastAsia="Google Sans" w:hAnsi="Google Sans"/>
            <w:color w:val="0000ee"/>
            <w:sz w:val="24"/>
            <w:szCs w:val="24"/>
            <w:u w:val="single"/>
            <w:rtl w:val="0"/>
          </w:rPr>
          <w:t xml:space="preserve">https://github.com/thefundamentaltheor3m/Sphere-Packing-Lean</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Sphere Packing in Lean - Sidharth Hariharan, accessed May 13, 2026, </w:t>
      </w:r>
      <w:hyperlink r:id="rId152">
        <w:r w:rsidDel="00000000" w:rsidR="00000000" w:rsidRPr="00000000">
          <w:rPr>
            <w:rFonts w:ascii="Google Sans" w:cs="Google Sans" w:eastAsia="Google Sans" w:hAnsi="Google Sans"/>
            <w:color w:val="0000ee"/>
            <w:sz w:val="24"/>
            <w:szCs w:val="24"/>
            <w:u w:val="single"/>
            <w:rtl w:val="0"/>
          </w:rPr>
          <w:t xml:space="preserve">https://thefundamentaltheor3m.github.io/Sphere-Packing-Lean/blueprint/index.html</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E8 Standard Model - 49 quantities. 0 free parameters. 250-digit precision. : r/LLMPhysics, accessed May 13, 2026, </w:t>
      </w:r>
      <w:hyperlink r:id="rId153">
        <w:r w:rsidDel="00000000" w:rsidR="00000000" w:rsidRPr="00000000">
          <w:rPr>
            <w:rFonts w:ascii="Google Sans" w:cs="Google Sans" w:eastAsia="Google Sans" w:hAnsi="Google Sans"/>
            <w:color w:val="0000ee"/>
            <w:sz w:val="24"/>
            <w:szCs w:val="24"/>
            <w:u w:val="single"/>
            <w:rtl w:val="0"/>
          </w:rPr>
          <w:t xml:space="preserve">https://www.reddit.com/r/LLMPhysics/comments/1ras13e/e8_standard_model_49_quantities_0_free_parameters/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Combinatorial Properties of the K3 Surface: Simplicial Blowups and Slicings - Project Euclid, accessed May 13, 2026, </w:t>
      </w:r>
      <w:hyperlink r:id="rId154">
        <w:r w:rsidDel="00000000" w:rsidR="00000000" w:rsidRPr="00000000">
          <w:rPr>
            <w:rFonts w:ascii="Google Sans" w:cs="Google Sans" w:eastAsia="Google Sans" w:hAnsi="Google Sans"/>
            <w:color w:val="0000ee"/>
            <w:sz w:val="24"/>
            <w:szCs w:val="24"/>
            <w:u w:val="single"/>
            <w:rtl w:val="0"/>
          </w:rPr>
          <w:t xml:space="preserve">https://projecteuclid.org/journals/experimental-mathematics/volume-20/issue-2/Combinatorial-Properties-of-the-K3-Surface--Simplicial-Blowups-and/em/1317924411.pdf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Co-Designing Quantum Codes with Transversal Diagonal Gates via Multi-Agent Systems, accessed May 13, 2026, </w:t>
      </w:r>
      <w:hyperlink r:id="rId155">
        <w:r w:rsidDel="00000000" w:rsidR="00000000" w:rsidRPr="00000000">
          <w:rPr>
            <w:rFonts w:ascii="Google Sans" w:cs="Google Sans" w:eastAsia="Google Sans" w:hAnsi="Google Sans"/>
            <w:color w:val="0000ee"/>
            <w:sz w:val="24"/>
            <w:szCs w:val="24"/>
            <w:u w:val="single"/>
            <w:rtl w:val="0"/>
          </w:rPr>
          <w:t xml:space="preserve">https://arxiv.org/html/2510.20728v3</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論文リスト | 超弦理論は素粒子がなぜ３世代なのかを説明するか？, accessed May 13, 2026, </w:t>
      </w:r>
      <w:hyperlink r:id="rId156">
        <w:r w:rsidDel="00000000" w:rsidR="00000000" w:rsidRPr="00000000">
          <w:rPr>
            <w:rFonts w:ascii="Google Sans" w:cs="Google Sans" w:eastAsia="Google Sans" w:hAnsi="Google Sans"/>
            <w:color w:val="0000ee"/>
            <w:sz w:val="24"/>
            <w:szCs w:val="24"/>
            <w:u w:val="single"/>
            <w:rtl w:val="0"/>
          </w:rPr>
          <w:t xml:space="preserve">https://research.kek.jp/people/mizoguch/publications/</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 Global Gravitational Anomalies - Project Euclid, accessed May 13, 2026, </w:t>
      </w:r>
      <w:hyperlink r:id="rId157">
        <w:r w:rsidDel="00000000" w:rsidR="00000000" w:rsidRPr="00000000">
          <w:rPr>
            <w:rFonts w:ascii="Google Sans" w:cs="Google Sans" w:eastAsia="Google Sans" w:hAnsi="Google Sans"/>
            <w:color w:val="0000ee"/>
            <w:sz w:val="24"/>
            <w:szCs w:val="24"/>
            <w:u w:val="single"/>
            <w:rtl w:val="0"/>
          </w:rPr>
          <w:t xml:space="preserve">https://projecteuclid.org/journals/communications-in-mathematical-physics/volume-100/issue-2/Global-gravitational-anomalies/cmp/1103943444.pdf</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anomalies &amp; bordism of non-supersymmetric strings - Arun Debray, accessed May 13, 2026, </w:t>
      </w:r>
      <w:hyperlink r:id="rId158">
        <w:r w:rsidDel="00000000" w:rsidR="00000000" w:rsidRPr="00000000">
          <w:rPr>
            <w:rFonts w:ascii="Google Sans" w:cs="Google Sans" w:eastAsia="Google Sans" w:hAnsi="Google Sans"/>
            <w:color w:val="0000ee"/>
            <w:sz w:val="24"/>
            <w:szCs w:val="24"/>
            <w:u w:val="single"/>
            <w:rtl w:val="0"/>
          </w:rPr>
          <w:t xml:space="preserve">https://adebray.github.io/papers/non_susy_strings.pdf</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Anomaly Cancellation for Theories in D=10 - arXiv, accessed May 13, 2026, </w:t>
      </w:r>
      <w:hyperlink r:id="rId159">
        <w:r w:rsidDel="00000000" w:rsidR="00000000" w:rsidRPr="00000000">
          <w:rPr>
            <w:rFonts w:ascii="Google Sans" w:cs="Google Sans" w:eastAsia="Google Sans" w:hAnsi="Google Sans"/>
            <w:color w:val="0000ee"/>
            <w:sz w:val="24"/>
            <w:szCs w:val="24"/>
            <w:u w:val="single"/>
            <w:rtl w:val="0"/>
          </w:rPr>
          <w:t xml:space="preserve">https://arxiv.org/pdf/1507.08642</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Twistorial Cohomotopy implies Green-Schwarz anomaly cancellation, accessed May 13, 2026, </w:t>
      </w:r>
      <w:hyperlink r:id="rId160">
        <w:r w:rsidDel="00000000" w:rsidR="00000000" w:rsidRPr="00000000">
          <w:rPr>
            <w:rFonts w:ascii="Google Sans" w:cs="Google Sans" w:eastAsia="Google Sans" w:hAnsi="Google Sans"/>
            <w:color w:val="0000ee"/>
            <w:sz w:val="24"/>
            <w:szCs w:val="24"/>
            <w:u w:val="single"/>
            <w:rtl w:val="0"/>
          </w:rPr>
          <w:t xml:space="preserve">https://ncatlab.org/schreiber/files/Twistorial201222.pdf</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M-theory boundaries beyond supersymmetry - arXiv, accessed May 13, 2026, </w:t>
      </w:r>
      <w:hyperlink r:id="rId161">
        <w:r w:rsidDel="00000000" w:rsidR="00000000" w:rsidRPr="00000000">
          <w:rPr>
            <w:rFonts w:ascii="Google Sans" w:cs="Google Sans" w:eastAsia="Google Sans" w:hAnsi="Google Sans"/>
            <w:color w:val="0000ee"/>
            <w:sz w:val="24"/>
            <w:szCs w:val="24"/>
            <w:u w:val="single"/>
            <w:rtl w:val="0"/>
          </w:rPr>
          <w:t xml:space="preserve">https://arxiv.org/pdf/2504.06985</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Meromorphic c = 24 Conformal Field Theories - Project Euclid, accessed May 13, 2026, </w:t>
      </w:r>
      <w:hyperlink r:id="rId162">
        <w:r w:rsidDel="00000000" w:rsidR="00000000" w:rsidRPr="00000000">
          <w:rPr>
            <w:rFonts w:ascii="Google Sans" w:cs="Google Sans" w:eastAsia="Google Sans" w:hAnsi="Google Sans"/>
            <w:color w:val="0000ee"/>
            <w:sz w:val="24"/>
            <w:szCs w:val="24"/>
            <w:u w:val="single"/>
            <w:rtl w:val="0"/>
          </w:rPr>
          <w:t xml:space="preserve">https://projecteuclid.org/journals/communications-in-mathematical-physics/volume-153/issue-1/Meromorphic-c24-conformal-field-theories/cmp/1104252600.pdf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Matrix and Lie algebras invariants, accessed May 13, 2026, </w:t>
      </w:r>
      <w:hyperlink r:id="rId163">
        <w:r w:rsidDel="00000000" w:rsidR="00000000" w:rsidRPr="00000000">
          <w:rPr>
            <w:rFonts w:ascii="Google Sans" w:cs="Google Sans" w:eastAsia="Google Sans" w:hAnsi="Google Sans"/>
            <w:color w:val="0000ee"/>
            <w:sz w:val="24"/>
            <w:szCs w:val="24"/>
            <w:u w:val="single"/>
            <w:rtl w:val="0"/>
          </w:rPr>
          <w:t xml:space="preserve">https://people.dm.unipi.it/gaiffi/configurationscortona/Pages/procesicortona2014.pdf</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characteristic equations, trace identities and Casimir operators of simple Lie algebras - American Institute of Physics, accessed May 13, 2026, </w:t>
      </w:r>
      <w:hyperlink r:id="rId164">
        <w:r w:rsidDel="00000000" w:rsidR="00000000" w:rsidRPr="00000000">
          <w:rPr>
            <w:rFonts w:ascii="Google Sans" w:cs="Google Sans" w:eastAsia="Google Sans" w:hAnsi="Google Sans"/>
            <w:color w:val="0000ee"/>
            <w:sz w:val="24"/>
            <w:szCs w:val="24"/>
            <w:u w:val="single"/>
            <w:rtl w:val="0"/>
          </w:rPr>
          <w:t xml:space="preserve">https://pubs.aip.org/aip/jmp/article-pdf/41/5/3192/19112408/3192_1_online.pdf</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TODO List | Physlib, accessed May 13, 2026, </w:t>
      </w:r>
      <w:hyperlink r:id="rId165">
        <w:r w:rsidDel="00000000" w:rsidR="00000000" w:rsidRPr="00000000">
          <w:rPr>
            <w:rFonts w:ascii="Google Sans" w:cs="Google Sans" w:eastAsia="Google Sans" w:hAnsi="Google Sans"/>
            <w:color w:val="0000ee"/>
            <w:sz w:val="24"/>
            <w:szCs w:val="24"/>
            <w:u w:val="single"/>
            <w:rtl w:val="0"/>
          </w:rPr>
          <w:t xml:space="preserve">https://physlib.io/todo</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TS7700 Series Copy Export Function User's Guide Version 2.11, accessed May 13, 2026, </w:t>
      </w:r>
      <w:hyperlink r:id="rId166">
        <w:r w:rsidDel="00000000" w:rsidR="00000000" w:rsidRPr="00000000">
          <w:rPr>
            <w:rFonts w:ascii="Google Sans" w:cs="Google Sans" w:eastAsia="Google Sans" w:hAnsi="Google Sans"/>
            <w:color w:val="0000ee"/>
            <w:sz w:val="24"/>
            <w:szCs w:val="24"/>
            <w:u w:val="single"/>
            <w:rtl w:val="0"/>
          </w:rPr>
          <w:t xml:space="preserve">https://www.ibm.com/support/pages/system/files/inline-files/White%20Paper%20-%20TS7700%20Copy%20Export_v2.11.pdf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0.png"/><Relationship Id="rId42" Type="http://schemas.openxmlformats.org/officeDocument/2006/relationships/image" Target="media/image21.png"/><Relationship Id="rId41" Type="http://schemas.openxmlformats.org/officeDocument/2006/relationships/image" Target="media/image22.png"/><Relationship Id="rId44" Type="http://schemas.openxmlformats.org/officeDocument/2006/relationships/image" Target="media/image28.png"/><Relationship Id="rId43" Type="http://schemas.openxmlformats.org/officeDocument/2006/relationships/image" Target="media/image29.png"/><Relationship Id="rId46" Type="http://schemas.openxmlformats.org/officeDocument/2006/relationships/image" Target="media/image39.png"/><Relationship Id="rId45" Type="http://schemas.openxmlformats.org/officeDocument/2006/relationships/image" Target="media/image35.png"/><Relationship Id="rId107" Type="http://schemas.openxmlformats.org/officeDocument/2006/relationships/image" Target="media/image46.png"/><Relationship Id="rId106" Type="http://schemas.openxmlformats.org/officeDocument/2006/relationships/image" Target="media/image15.png"/><Relationship Id="rId105" Type="http://schemas.openxmlformats.org/officeDocument/2006/relationships/image" Target="media/image51.png"/><Relationship Id="rId104" Type="http://schemas.openxmlformats.org/officeDocument/2006/relationships/image" Target="media/image41.png"/><Relationship Id="rId109" Type="http://schemas.openxmlformats.org/officeDocument/2006/relationships/image" Target="media/image40.png"/><Relationship Id="rId108" Type="http://schemas.openxmlformats.org/officeDocument/2006/relationships/image" Target="media/image33.png"/><Relationship Id="rId48" Type="http://schemas.openxmlformats.org/officeDocument/2006/relationships/image" Target="media/image78.png"/><Relationship Id="rId47" Type="http://schemas.openxmlformats.org/officeDocument/2006/relationships/image" Target="media/image79.png"/><Relationship Id="rId49" Type="http://schemas.openxmlformats.org/officeDocument/2006/relationships/image" Target="media/image80.png"/><Relationship Id="rId103" Type="http://schemas.openxmlformats.org/officeDocument/2006/relationships/image" Target="media/image54.png"/><Relationship Id="rId102" Type="http://schemas.openxmlformats.org/officeDocument/2006/relationships/image" Target="media/image24.png"/><Relationship Id="rId101" Type="http://schemas.openxmlformats.org/officeDocument/2006/relationships/image" Target="media/image27.png"/><Relationship Id="rId100" Type="http://schemas.openxmlformats.org/officeDocument/2006/relationships/image" Target="media/image26.png"/><Relationship Id="rId31" Type="http://schemas.openxmlformats.org/officeDocument/2006/relationships/image" Target="media/image7.png"/><Relationship Id="rId30" Type="http://schemas.openxmlformats.org/officeDocument/2006/relationships/image" Target="media/image4.png"/><Relationship Id="rId33" Type="http://schemas.openxmlformats.org/officeDocument/2006/relationships/image" Target="media/image38.png"/><Relationship Id="rId32" Type="http://schemas.openxmlformats.org/officeDocument/2006/relationships/image" Target="media/image42.png"/><Relationship Id="rId35" Type="http://schemas.openxmlformats.org/officeDocument/2006/relationships/image" Target="media/image43.png"/><Relationship Id="rId34" Type="http://schemas.openxmlformats.org/officeDocument/2006/relationships/image" Target="media/image37.png"/><Relationship Id="rId37" Type="http://schemas.openxmlformats.org/officeDocument/2006/relationships/image" Target="media/image50.png"/><Relationship Id="rId36" Type="http://schemas.openxmlformats.org/officeDocument/2006/relationships/image" Target="media/image45.png"/><Relationship Id="rId39" Type="http://schemas.openxmlformats.org/officeDocument/2006/relationships/image" Target="media/image47.png"/><Relationship Id="rId38" Type="http://schemas.openxmlformats.org/officeDocument/2006/relationships/image" Target="media/image49.png"/><Relationship Id="rId20" Type="http://schemas.openxmlformats.org/officeDocument/2006/relationships/image" Target="media/image113.pn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17.png"/><Relationship Id="rId129" Type="http://schemas.openxmlformats.org/officeDocument/2006/relationships/hyperlink" Target="https://scoap3-prod-backend.s3.cern.ch/media/harvested_files/10.1007/JHEP03(2026)152/13130_2026_Article_28458_a.pdf" TargetMode="External"/><Relationship Id="rId128" Type="http://schemas.openxmlformats.org/officeDocument/2006/relationships/hyperlink" Target="https://leodemoura.github.io/blog/2026-2-28-when-ai-writes-the-worlds-software-who-verifies-it/" TargetMode="External"/><Relationship Id="rId127" Type="http://schemas.openxmlformats.org/officeDocument/2006/relationships/hyperlink" Target="https://ista.ac.at/wp-content/uploads/2025/05/ISTA_Annual_Report_2024_EN_WEB_Final.pdf" TargetMode="External"/><Relationship Id="rId126" Type="http://schemas.openxmlformats.org/officeDocument/2006/relationships/hyperlink" Target="https://leanprover-community.github.io/lean_projects.html" TargetMode="External"/><Relationship Id="rId26" Type="http://schemas.openxmlformats.org/officeDocument/2006/relationships/image" Target="media/image18.png"/><Relationship Id="rId121" Type="http://schemas.openxmlformats.org/officeDocument/2006/relationships/image" Target="media/image102.png"/><Relationship Id="rId25" Type="http://schemas.openxmlformats.org/officeDocument/2006/relationships/image" Target="media/image23.png"/><Relationship Id="rId120" Type="http://schemas.openxmlformats.org/officeDocument/2006/relationships/image" Target="media/image111.png"/><Relationship Id="rId28" Type="http://schemas.openxmlformats.org/officeDocument/2006/relationships/image" Target="media/image25.png"/><Relationship Id="rId27" Type="http://schemas.openxmlformats.org/officeDocument/2006/relationships/image" Target="media/image11.png"/><Relationship Id="rId125" Type="http://schemas.openxmlformats.org/officeDocument/2006/relationships/hyperlink" Target="https://thefundamentaltheor3m.github.io/Sphere-Packing-Lean/" TargetMode="External"/><Relationship Id="rId29" Type="http://schemas.openxmlformats.org/officeDocument/2006/relationships/image" Target="media/image2.png"/><Relationship Id="rId124" Type="http://schemas.openxmlformats.org/officeDocument/2006/relationships/hyperlink" Target="https://www.alphaxiv.org/overview/2604.23468" TargetMode="External"/><Relationship Id="rId123" Type="http://schemas.openxmlformats.org/officeDocument/2006/relationships/hyperlink" Target="https://arxiv.org/pdf/2604.23468" TargetMode="External"/><Relationship Id="rId122" Type="http://schemas.openxmlformats.org/officeDocument/2006/relationships/image" Target="media/image87.png"/><Relationship Id="rId95" Type="http://schemas.openxmlformats.org/officeDocument/2006/relationships/image" Target="media/image68.png"/><Relationship Id="rId94" Type="http://schemas.openxmlformats.org/officeDocument/2006/relationships/image" Target="media/image74.png"/><Relationship Id="rId97" Type="http://schemas.openxmlformats.org/officeDocument/2006/relationships/image" Target="media/image36.png"/><Relationship Id="rId96" Type="http://schemas.openxmlformats.org/officeDocument/2006/relationships/image" Target="media/image34.png"/><Relationship Id="rId11" Type="http://schemas.openxmlformats.org/officeDocument/2006/relationships/image" Target="media/image114.png"/><Relationship Id="rId99" Type="http://schemas.openxmlformats.org/officeDocument/2006/relationships/image" Target="media/image31.png"/><Relationship Id="rId10" Type="http://schemas.openxmlformats.org/officeDocument/2006/relationships/image" Target="media/image110.png"/><Relationship Id="rId98" Type="http://schemas.openxmlformats.org/officeDocument/2006/relationships/image" Target="media/image32.png"/><Relationship Id="rId13" Type="http://schemas.openxmlformats.org/officeDocument/2006/relationships/image" Target="media/image115.png"/><Relationship Id="rId12" Type="http://schemas.openxmlformats.org/officeDocument/2006/relationships/image" Target="media/image116.png"/><Relationship Id="rId91" Type="http://schemas.openxmlformats.org/officeDocument/2006/relationships/image" Target="media/image72.png"/><Relationship Id="rId90" Type="http://schemas.openxmlformats.org/officeDocument/2006/relationships/image" Target="media/image30.png"/><Relationship Id="rId93" Type="http://schemas.openxmlformats.org/officeDocument/2006/relationships/image" Target="media/image70.png"/><Relationship Id="rId92" Type="http://schemas.openxmlformats.org/officeDocument/2006/relationships/image" Target="media/image76.png"/><Relationship Id="rId118" Type="http://schemas.openxmlformats.org/officeDocument/2006/relationships/image" Target="media/image9.png"/><Relationship Id="rId117" Type="http://schemas.openxmlformats.org/officeDocument/2006/relationships/image" Target="media/image16.png"/><Relationship Id="rId116" Type="http://schemas.openxmlformats.org/officeDocument/2006/relationships/image" Target="media/image13.png"/><Relationship Id="rId115" Type="http://schemas.openxmlformats.org/officeDocument/2006/relationships/image" Target="media/image20.png"/><Relationship Id="rId119" Type="http://schemas.openxmlformats.org/officeDocument/2006/relationships/image" Target="media/image108.png"/><Relationship Id="rId15" Type="http://schemas.openxmlformats.org/officeDocument/2006/relationships/image" Target="media/image100.png"/><Relationship Id="rId110" Type="http://schemas.openxmlformats.org/officeDocument/2006/relationships/image" Target="media/image44.png"/><Relationship Id="rId14" Type="http://schemas.openxmlformats.org/officeDocument/2006/relationships/image" Target="media/image117.png"/><Relationship Id="rId17" Type="http://schemas.openxmlformats.org/officeDocument/2006/relationships/image" Target="media/image107.png"/><Relationship Id="rId16" Type="http://schemas.openxmlformats.org/officeDocument/2006/relationships/image" Target="media/image105.png"/><Relationship Id="rId19" Type="http://schemas.openxmlformats.org/officeDocument/2006/relationships/image" Target="media/image106.png"/><Relationship Id="rId114" Type="http://schemas.openxmlformats.org/officeDocument/2006/relationships/image" Target="media/image3.png"/><Relationship Id="rId18" Type="http://schemas.openxmlformats.org/officeDocument/2006/relationships/image" Target="media/image101.png"/><Relationship Id="rId113" Type="http://schemas.openxmlformats.org/officeDocument/2006/relationships/image" Target="media/image5.png"/><Relationship Id="rId112" Type="http://schemas.openxmlformats.org/officeDocument/2006/relationships/image" Target="media/image6.png"/><Relationship Id="rId111" Type="http://schemas.openxmlformats.org/officeDocument/2006/relationships/image" Target="media/image8.png"/><Relationship Id="rId84" Type="http://schemas.openxmlformats.org/officeDocument/2006/relationships/image" Target="media/image65.png"/><Relationship Id="rId83" Type="http://schemas.openxmlformats.org/officeDocument/2006/relationships/image" Target="media/image86.png"/><Relationship Id="rId86" Type="http://schemas.openxmlformats.org/officeDocument/2006/relationships/image" Target="media/image55.png"/><Relationship Id="rId85" Type="http://schemas.openxmlformats.org/officeDocument/2006/relationships/image" Target="media/image63.png"/><Relationship Id="rId88" Type="http://schemas.openxmlformats.org/officeDocument/2006/relationships/image" Target="media/image57.png"/><Relationship Id="rId150" Type="http://schemas.openxmlformats.org/officeDocument/2006/relationships/hyperlink" Target="https://euromathsoc.org/magazine/articles/47" TargetMode="External"/><Relationship Id="rId87" Type="http://schemas.openxmlformats.org/officeDocument/2006/relationships/image" Target="media/image58.png"/><Relationship Id="rId89" Type="http://schemas.openxmlformats.org/officeDocument/2006/relationships/image" Target="media/image48.png"/><Relationship Id="rId80" Type="http://schemas.openxmlformats.org/officeDocument/2006/relationships/image" Target="media/image88.png"/><Relationship Id="rId82" Type="http://schemas.openxmlformats.org/officeDocument/2006/relationships/image" Target="media/image67.png"/><Relationship Id="rId81"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indico.math.cnrs.fr/event/13769/attachments/5509/9453/gabonlect2.pdf" TargetMode="External"/><Relationship Id="rId4" Type="http://schemas.openxmlformats.org/officeDocument/2006/relationships/numbering" Target="numbering.xml"/><Relationship Id="rId148" Type="http://schemas.openxmlformats.org/officeDocument/2006/relationships/hyperlink" Target="http://www.jaist.ac.jp/~kurkoski/presentations/Kurkoski-telkom19.pdf" TargetMode="External"/><Relationship Id="rId9" Type="http://schemas.openxmlformats.org/officeDocument/2006/relationships/image" Target="media/image109.png"/><Relationship Id="rId143" Type="http://schemas.openxmlformats.org/officeDocument/2006/relationships/hyperlink" Target="https://scispace.com/pdf/an-efficient-construction-of-self-dual-codes-13zors2lgf.pdf" TargetMode="External"/><Relationship Id="rId142" Type="http://schemas.openxmlformats.org/officeDocument/2006/relationships/hyperlink" Target="https://en.wikipedia.org/wiki/E8_lattice" TargetMode="External"/><Relationship Id="rId141" Type="http://schemas.openxmlformats.org/officeDocument/2006/relationships/hyperlink" Target="http://www.jonmsterling.com/selsam-ullrich-demoura-2020/" TargetMode="External"/><Relationship Id="rId140" Type="http://schemas.openxmlformats.org/officeDocument/2006/relationships/hyperlink" Target="https://arxiv.org/pdf/2112.05168" TargetMode="External"/><Relationship Id="rId5" Type="http://schemas.openxmlformats.org/officeDocument/2006/relationships/styles" Target="styles.xml"/><Relationship Id="rId147" Type="http://schemas.openxmlformats.org/officeDocument/2006/relationships/hyperlink" Target="https://arxiv.org/pdf/2502.10728" TargetMode="External"/><Relationship Id="rId6" Type="http://schemas.openxmlformats.org/officeDocument/2006/relationships/image" Target="media/image19.png"/><Relationship Id="rId146" Type="http://schemas.openxmlformats.org/officeDocument/2006/relationships/hyperlink" Target="https://arxiv.org/pdf/math/9906086" TargetMode="External"/><Relationship Id="rId7" Type="http://schemas.openxmlformats.org/officeDocument/2006/relationships/image" Target="media/image1.png"/><Relationship Id="rId145" Type="http://schemas.openxmlformats.org/officeDocument/2006/relationships/hyperlink" Target="https://www.researchgate.net/publication/221660127_An_Efficient_Construction_of_Self-Dual_Codes" TargetMode="External"/><Relationship Id="rId8" Type="http://schemas.openxmlformats.org/officeDocument/2006/relationships/image" Target="media/image84.png"/><Relationship Id="rId144" Type="http://schemas.openxmlformats.org/officeDocument/2006/relationships/hyperlink" Target="https://www.aimsciences.org/article/doi/10.3934/amc.2017053" TargetMode="External"/><Relationship Id="rId73" Type="http://schemas.openxmlformats.org/officeDocument/2006/relationships/image" Target="media/image81.png"/><Relationship Id="rId72" Type="http://schemas.openxmlformats.org/officeDocument/2006/relationships/image" Target="media/image98.png"/><Relationship Id="rId75" Type="http://schemas.openxmlformats.org/officeDocument/2006/relationships/image" Target="media/image77.png"/><Relationship Id="rId74" Type="http://schemas.openxmlformats.org/officeDocument/2006/relationships/image" Target="media/image82.png"/><Relationship Id="rId77" Type="http://schemas.openxmlformats.org/officeDocument/2006/relationships/image" Target="media/image93.png"/><Relationship Id="rId76" Type="http://schemas.openxmlformats.org/officeDocument/2006/relationships/image" Target="media/image75.png"/><Relationship Id="rId79" Type="http://schemas.openxmlformats.org/officeDocument/2006/relationships/image" Target="media/image83.png"/><Relationship Id="rId78" Type="http://schemas.openxmlformats.org/officeDocument/2006/relationships/image" Target="media/image103.png"/><Relationship Id="rId71" Type="http://schemas.openxmlformats.org/officeDocument/2006/relationships/image" Target="media/image85.png"/><Relationship Id="rId70" Type="http://schemas.openxmlformats.org/officeDocument/2006/relationships/image" Target="media/image90.png"/><Relationship Id="rId139" Type="http://schemas.openxmlformats.org/officeDocument/2006/relationships/hyperlink" Target="https://groups.google.com/g/sci.electronics.design/c/uKWNB-Dj-Wg" TargetMode="External"/><Relationship Id="rId138" Type="http://schemas.openxmlformats.org/officeDocument/2006/relationships/hyperlink" Target="https://vixra.org/pdf/1602.0319v7.pdf" TargetMode="External"/><Relationship Id="rId137" Type="http://schemas.openxmlformats.org/officeDocument/2006/relationships/hyperlink" Target="https://constable.blog/wp-content/uploads/E8physicsbook.pdf" TargetMode="External"/><Relationship Id="rId132" Type="http://schemas.openxmlformats.org/officeDocument/2006/relationships/hyperlink" Target="https://arxiv.org/abs/2602.16269" TargetMode="External"/><Relationship Id="rId131" Type="http://schemas.openxmlformats.org/officeDocument/2006/relationships/hyperlink" Target="https://www.researchgate.net/publication/396776048_A_Perspective_on_Interactive_Theorem_Provers_in_Physics" TargetMode="External"/><Relationship Id="rId130" Type="http://schemas.openxmlformats.org/officeDocument/2006/relationships/hyperlink" Target="https://arxiv.org/html/2603.28406v1" TargetMode="External"/><Relationship Id="rId136" Type="http://schemas.openxmlformats.org/officeDocument/2006/relationships/hyperlink" Target="https://www.researchgate.net/publication/373906646_An_octonionic_construction_of_E8_and_the_Lie_algebra_magic_square" TargetMode="External"/><Relationship Id="rId135" Type="http://schemas.openxmlformats.org/officeDocument/2006/relationships/hyperlink" Target="https://arxiv.org/pdf/2603.28406" TargetMode="External"/><Relationship Id="rId134" Type="http://schemas.openxmlformats.org/officeDocument/2006/relationships/hyperlink" Target="https://www.researchgate.net/publication/386255942_HepLean_Digitalising_high_energy_physics" TargetMode="External"/><Relationship Id="rId133" Type="http://schemas.openxmlformats.org/officeDocument/2006/relationships/hyperlink" Target="https://arxiv.org/html/2603.08102v1" TargetMode="External"/><Relationship Id="rId62" Type="http://schemas.openxmlformats.org/officeDocument/2006/relationships/image" Target="media/image95.png"/><Relationship Id="rId61" Type="http://schemas.openxmlformats.org/officeDocument/2006/relationships/image" Target="media/image99.png"/><Relationship Id="rId64" Type="http://schemas.openxmlformats.org/officeDocument/2006/relationships/image" Target="media/image104.png"/><Relationship Id="rId63" Type="http://schemas.openxmlformats.org/officeDocument/2006/relationships/image" Target="media/image97.png"/><Relationship Id="rId66" Type="http://schemas.openxmlformats.org/officeDocument/2006/relationships/image" Target="media/image96.png"/><Relationship Id="rId65" Type="http://schemas.openxmlformats.org/officeDocument/2006/relationships/image" Target="media/image92.png"/><Relationship Id="rId68" Type="http://schemas.openxmlformats.org/officeDocument/2006/relationships/image" Target="media/image94.png"/><Relationship Id="rId67" Type="http://schemas.openxmlformats.org/officeDocument/2006/relationships/image" Target="media/image112.png"/><Relationship Id="rId60" Type="http://schemas.openxmlformats.org/officeDocument/2006/relationships/image" Target="media/image89.png"/><Relationship Id="rId165" Type="http://schemas.openxmlformats.org/officeDocument/2006/relationships/hyperlink" Target="https://physlib.io/todo" TargetMode="External"/><Relationship Id="rId69" Type="http://schemas.openxmlformats.org/officeDocument/2006/relationships/image" Target="media/image91.png"/><Relationship Id="rId164" Type="http://schemas.openxmlformats.org/officeDocument/2006/relationships/hyperlink" Target="https://pubs.aip.org/aip/jmp/article-pdf/41/5/3192/19112408/3192_1_online.pdf" TargetMode="External"/><Relationship Id="rId163" Type="http://schemas.openxmlformats.org/officeDocument/2006/relationships/hyperlink" Target="https://people.dm.unipi.it/gaiffi/configurationscortona/Pages/procesicortona2014.pdf" TargetMode="External"/><Relationship Id="rId162" Type="http://schemas.openxmlformats.org/officeDocument/2006/relationships/hyperlink" Target="https://projecteuclid.org/journals/communications-in-mathematical-physics/volume-153/issue-1/Meromorphic-c24-conformal-field-theories/cmp/1104252600.pdf" TargetMode="External"/><Relationship Id="rId166" Type="http://schemas.openxmlformats.org/officeDocument/2006/relationships/hyperlink" Target="https://www.ibm.com/support/pages/system/files/inline-files/White%20Paper%20-%20TS7700%20Copy%20Export_v2.11.pdf" TargetMode="External"/><Relationship Id="rId51" Type="http://schemas.openxmlformats.org/officeDocument/2006/relationships/image" Target="media/image53.png"/><Relationship Id="rId50" Type="http://schemas.openxmlformats.org/officeDocument/2006/relationships/image" Target="media/image71.png"/><Relationship Id="rId53" Type="http://schemas.openxmlformats.org/officeDocument/2006/relationships/image" Target="media/image62.png"/><Relationship Id="rId52" Type="http://schemas.openxmlformats.org/officeDocument/2006/relationships/image" Target="media/image66.png"/><Relationship Id="rId55" Type="http://schemas.openxmlformats.org/officeDocument/2006/relationships/image" Target="media/image61.png"/><Relationship Id="rId161" Type="http://schemas.openxmlformats.org/officeDocument/2006/relationships/hyperlink" Target="https://arxiv.org/pdf/2504.06985" TargetMode="External"/><Relationship Id="rId54" Type="http://schemas.openxmlformats.org/officeDocument/2006/relationships/image" Target="media/image59.png"/><Relationship Id="rId160" Type="http://schemas.openxmlformats.org/officeDocument/2006/relationships/hyperlink" Target="https://ncatlab.org/schreiber/files/Twistorial201222.pdf" TargetMode="External"/><Relationship Id="rId57" Type="http://schemas.openxmlformats.org/officeDocument/2006/relationships/image" Target="media/image64.png"/><Relationship Id="rId56" Type="http://schemas.openxmlformats.org/officeDocument/2006/relationships/image" Target="media/image73.png"/><Relationship Id="rId159" Type="http://schemas.openxmlformats.org/officeDocument/2006/relationships/hyperlink" Target="https://arxiv.org/pdf/1507.08642" TargetMode="External"/><Relationship Id="rId59" Type="http://schemas.openxmlformats.org/officeDocument/2006/relationships/image" Target="media/image69.png"/><Relationship Id="rId154" Type="http://schemas.openxmlformats.org/officeDocument/2006/relationships/hyperlink" Target="https://projecteuclid.org/journals/experimental-mathematics/volume-20/issue-2/Combinatorial-Properties-of-the-K3-Surface--Simplicial-Blowups-and/em/1317924411.pdf" TargetMode="External"/><Relationship Id="rId58" Type="http://schemas.openxmlformats.org/officeDocument/2006/relationships/image" Target="media/image56.png"/><Relationship Id="rId153" Type="http://schemas.openxmlformats.org/officeDocument/2006/relationships/hyperlink" Target="https://www.reddit.com/r/LLMPhysics/comments/1ras13e/e8_standard_model_49_quantities_0_free_parameters/" TargetMode="External"/><Relationship Id="rId152" Type="http://schemas.openxmlformats.org/officeDocument/2006/relationships/hyperlink" Target="https://thefundamentaltheor3m.github.io/Sphere-Packing-Lean/blueprint/index.html" TargetMode="External"/><Relationship Id="rId151" Type="http://schemas.openxmlformats.org/officeDocument/2006/relationships/hyperlink" Target="https://github.com/thefundamentaltheor3m/Sphere-Packing-Lean" TargetMode="External"/><Relationship Id="rId158" Type="http://schemas.openxmlformats.org/officeDocument/2006/relationships/hyperlink" Target="https://adebray.github.io/papers/non_susy_strings.pdf" TargetMode="External"/><Relationship Id="rId157" Type="http://schemas.openxmlformats.org/officeDocument/2006/relationships/hyperlink" Target="https://projecteuclid.org/journals/communications-in-mathematical-physics/volume-100/issue-2/Global-gravitational-anomalies/cmp/1103943444.pdf" TargetMode="External"/><Relationship Id="rId156" Type="http://schemas.openxmlformats.org/officeDocument/2006/relationships/hyperlink" Target="https://research.kek.jp/people/mizoguch/publications/" TargetMode="External"/><Relationship Id="rId155" Type="http://schemas.openxmlformats.org/officeDocument/2006/relationships/hyperlink" Target="https://arxiv.org/html/2510.20728v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