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602C1" w14:textId="77777777" w:rsidR="00307C76" w:rsidRDefault="00780077" w:rsidP="00790B29">
      <w:pPr>
        <w:pStyle w:val="Title"/>
        <w:jc w:val="left"/>
      </w:pPr>
      <w:r>
        <w:t xml:space="preserve">Professional and Descriptive </w:t>
      </w:r>
      <w:r w:rsidR="00790B29">
        <w:t>Artic</w:t>
      </w:r>
      <w:r>
        <w:t>le</w:t>
      </w:r>
      <w:r w:rsidR="00790B29">
        <w:t xml:space="preserve"> Title</w:t>
      </w:r>
    </w:p>
    <w:p w14:paraId="23245E50" w14:textId="77777777" w:rsidR="00394B1E" w:rsidRDefault="00780077" w:rsidP="00790B29">
      <w:r>
        <w:t xml:space="preserve">Author </w:t>
      </w:r>
      <w:r w:rsidR="00790B29">
        <w:t>Name</w:t>
      </w:r>
      <w:r w:rsidR="005E7C13">
        <w:t>, Author Name, and Author Name</w:t>
      </w:r>
    </w:p>
    <w:p w14:paraId="4542DF61" w14:textId="77777777" w:rsidR="001B51D8" w:rsidRDefault="001B51D8" w:rsidP="00780077">
      <w:pPr>
        <w:pStyle w:val="Heading1"/>
      </w:pPr>
    </w:p>
    <w:p w14:paraId="31806E8C" w14:textId="77777777" w:rsidR="00790B29" w:rsidRDefault="002B16B9" w:rsidP="00780077">
      <w:pPr>
        <w:pStyle w:val="Heading1"/>
      </w:pPr>
      <w:r>
        <w:t>1</w:t>
      </w:r>
      <w:r>
        <w:tab/>
      </w:r>
      <w:r w:rsidR="00780077">
        <w:t>Introduction</w:t>
      </w:r>
    </w:p>
    <w:p w14:paraId="271DB053" w14:textId="77777777" w:rsidR="00AC5472" w:rsidRDefault="00780077" w:rsidP="00790B29">
      <w:r>
        <w:t>You must use this template doc as your starting point. Read the whole thing before writing, since it will save you time. Don’t change margins, spacing, fonts, or styles.</w:t>
      </w:r>
      <w:r w:rsidR="00AC5472">
        <w:t xml:space="preserve"> Everything is set up to accurately measure page count.</w:t>
      </w:r>
    </w:p>
    <w:p w14:paraId="39023439" w14:textId="77777777" w:rsidR="00790B29" w:rsidRDefault="00780077" w:rsidP="00AC5472">
      <w:pPr>
        <w:ind w:firstLine="720"/>
      </w:pPr>
      <w:r w:rsidRPr="00780077">
        <w:t>This is the introduction. The introduction is the place to motivate your article and explain what will be covered. Typically this is done in one or two paragraphs, but occasionally authors will stretch it out to three or four</w:t>
      </w:r>
      <w:r>
        <w:t xml:space="preserve">. </w:t>
      </w:r>
      <w:r w:rsidRPr="00780077">
        <w:t xml:space="preserve">The introduction is incredibly important and should </w:t>
      </w:r>
      <w:r>
        <w:t>be refined or rewritten once the article is done to make sure it’s the best part of your article</w:t>
      </w:r>
      <w:r w:rsidRPr="00780077">
        <w:t xml:space="preserve">. From previous experience, the introduction and conclusion are often the weakest parts, which is unfortunate since this can </w:t>
      </w:r>
      <w:r>
        <w:t>cause readers to immediately stop reading your article</w:t>
      </w:r>
      <w:r w:rsidRPr="00780077">
        <w:t>.</w:t>
      </w:r>
    </w:p>
    <w:p w14:paraId="249A40E8" w14:textId="77777777" w:rsidR="00B64F25" w:rsidRDefault="00780077" w:rsidP="00AC5472">
      <w:pPr>
        <w:ind w:firstLine="720"/>
      </w:pPr>
      <w:r w:rsidRPr="00780077">
        <w:t xml:space="preserve">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 Strive for clear and concise sentences that are easy to digest. More people will benefit if </w:t>
      </w:r>
      <w:r w:rsidR="00AC5472">
        <w:t>they understand it the first time it is read</w:t>
      </w:r>
      <w:r w:rsidRPr="00780077">
        <w:t>. Above all, always keep a heavy slant toward practical game development (as opposed to academic research).</w:t>
      </w:r>
    </w:p>
    <w:p w14:paraId="4CB8C1B9" w14:textId="77777777" w:rsidR="00AC5472" w:rsidRDefault="00AC5472" w:rsidP="00AC5472"/>
    <w:p w14:paraId="66ECADF2" w14:textId="77777777" w:rsidR="00780077" w:rsidRDefault="002B16B9" w:rsidP="00780077">
      <w:pPr>
        <w:pStyle w:val="Heading1"/>
      </w:pPr>
      <w:r>
        <w:t>2</w:t>
      </w:r>
      <w:r>
        <w:tab/>
      </w:r>
      <w:r w:rsidR="00780077">
        <w:t>Headings and Styles</w:t>
      </w:r>
    </w:p>
    <w:p w14:paraId="20DA11A8" w14:textId="77777777" w:rsidR="00780077" w:rsidRDefault="00780077" w:rsidP="00DB3D3E">
      <w:r w:rsidRPr="00780077">
        <w:t xml:space="preserve">There are </w:t>
      </w:r>
      <w:r>
        <w:t>four</w:t>
      </w:r>
      <w:r w:rsidRPr="00780077">
        <w:t xml:space="preserve"> levels of headings</w:t>
      </w:r>
      <w:r>
        <w:t xml:space="preserve">, but we recommend that you </w:t>
      </w:r>
      <w:r w:rsidR="003931C4">
        <w:t xml:space="preserve">primarily </w:t>
      </w:r>
      <w:r>
        <w:t>stick with just the first two</w:t>
      </w:r>
      <w:r w:rsidR="002C1899">
        <w:t xml:space="preserve"> (readers start losing track of your hierarchy once they get to heading 3 and 4)</w:t>
      </w:r>
      <w:r w:rsidRPr="00780077">
        <w:t xml:space="preserve">. Make </w:t>
      </w:r>
      <w:r w:rsidR="00DB3D3E">
        <w:t>sure you only use the “</w:t>
      </w:r>
      <w:r w:rsidR="003931C4">
        <w:t>S</w:t>
      </w:r>
      <w:r w:rsidR="00DB3D3E">
        <w:t>tyles</w:t>
      </w:r>
      <w:r w:rsidRPr="00780077">
        <w:t>”</w:t>
      </w:r>
      <w:r w:rsidR="00DB3D3E">
        <w:t xml:space="preserve"> in</w:t>
      </w:r>
      <w:r w:rsidRPr="00780077">
        <w:t xml:space="preserve"> Word’s ribbon bar</w:t>
      </w:r>
      <w:r w:rsidR="00DB3D3E">
        <w:t xml:space="preserve"> (don’t change fonts or sizes)</w:t>
      </w:r>
      <w:r w:rsidRPr="00780077">
        <w:t xml:space="preserve">. For example, this paragraph is written with the Normal style (Times New Roman 12 point). If you include references to code, like the class </w:t>
      </w:r>
      <w:r w:rsidRPr="00DB3D3E">
        <w:rPr>
          <w:rStyle w:val="CodeChar"/>
        </w:rPr>
        <w:t>Route</w:t>
      </w:r>
      <w:r w:rsidRPr="00780077">
        <w:t xml:space="preserve"> or the variable </w:t>
      </w:r>
      <w:proofErr w:type="spellStart"/>
      <w:r w:rsidRPr="00DB3D3E">
        <w:rPr>
          <w:rStyle w:val="CodeChar"/>
        </w:rPr>
        <w:t>iCount</w:t>
      </w:r>
      <w:proofErr w:type="spellEnd"/>
      <w:r w:rsidRPr="00780077">
        <w:t>, then make sure the particular code reference is in the Code style (Courier New 12 point).</w:t>
      </w:r>
    </w:p>
    <w:p w14:paraId="68E40D5B" w14:textId="77777777" w:rsidR="004964C4" w:rsidRDefault="00DB3D3E" w:rsidP="00AC5472">
      <w:pPr>
        <w:ind w:firstLine="720"/>
      </w:pPr>
      <w:r w:rsidRPr="00DB3D3E">
        <w:t>When titling your headings, avoid overly cute or humorous titles. Yes, you are a funny writer, but we need to keep a level of professionalism. Subtle humor might be OK in limited amounts, but your section editor reserves the right to change or clean it up.</w:t>
      </w:r>
      <w:r w:rsidR="003931C4">
        <w:t xml:space="preserve"> It seems obvious, but make your titles helpful to understanding what follows.</w:t>
      </w:r>
    </w:p>
    <w:p w14:paraId="0FE14629" w14:textId="77777777" w:rsidR="00DB3D3E" w:rsidRDefault="00DB3D3E"/>
    <w:p w14:paraId="11F7688C" w14:textId="77777777" w:rsidR="00DB3D3E" w:rsidRDefault="002B16B9" w:rsidP="00DB3D3E">
      <w:pPr>
        <w:pStyle w:val="Heading1"/>
      </w:pPr>
      <w:bookmarkStart w:id="0" w:name="_GoBack"/>
      <w:bookmarkEnd w:id="0"/>
      <w:r>
        <w:t>4</w:t>
      </w:r>
      <w:r>
        <w:tab/>
      </w:r>
      <w:r w:rsidR="00DB3D3E">
        <w:t>Figures and Tables</w:t>
      </w:r>
    </w:p>
    <w:p w14:paraId="5B7279A1" w14:textId="77777777" w:rsidR="00DB3D3E" w:rsidRDefault="002B16B9" w:rsidP="00DB3D3E">
      <w:pPr>
        <w:pStyle w:val="Heading2"/>
      </w:pPr>
      <w:r>
        <w:t>4.1</w:t>
      </w:r>
      <w:r>
        <w:tab/>
      </w:r>
      <w:r w:rsidR="00DB3D3E">
        <w:t>Figures</w:t>
      </w:r>
    </w:p>
    <w:p w14:paraId="51B10D39" w14:textId="77777777" w:rsidR="00DB3D3E" w:rsidRDefault="00DB3D3E" w:rsidP="00DB3D3E">
      <w:r>
        <w:t xml:space="preserve">(Note: The previous two consecutive headings without text between them is a problem. This is called a stacked heading and isn’t allowed. You’ll need to break these up with at least one </w:t>
      </w:r>
      <w:r>
        <w:lastRenderedPageBreak/>
        <w:t>sentence of normal text.)</w:t>
      </w:r>
    </w:p>
    <w:p w14:paraId="10552797" w14:textId="77777777" w:rsidR="00DB3D3E" w:rsidRDefault="00DB3D3E" w:rsidP="00DB3D3E"/>
    <w:p w14:paraId="2DDC8434" w14:textId="77777777" w:rsidR="00DB3D3E" w:rsidRDefault="00DB3D3E" w:rsidP="00DB3D3E">
      <w:r>
        <w:t>Please embed figures directly into the Word file (but we MUST have the original figure files). Figures should be numbered starting at 1 and have a description that is a full and complete sentence (ending in a period). Refer to figures by name, as in the following example. Please refer to Figure 1.</w:t>
      </w:r>
    </w:p>
    <w:p w14:paraId="7FC88924" w14:textId="77777777" w:rsidR="00DB3D3E" w:rsidRDefault="00DB3D3E" w:rsidP="00DB3D3E">
      <w:pPr>
        <w:rPr>
          <w:noProof/>
        </w:rPr>
      </w:pPr>
    </w:p>
    <w:p w14:paraId="4B422A81" w14:textId="77777777" w:rsidR="00DB3D3E" w:rsidRDefault="006419AC" w:rsidP="00DB3D3E">
      <w:r w:rsidRPr="008B16EE">
        <w:rPr>
          <w:noProof/>
        </w:rPr>
        <w:drawing>
          <wp:inline distT="0" distB="0" distL="0" distR="0" wp14:anchorId="3AAA1B02" wp14:editId="2ADAE1A3">
            <wp:extent cx="2987040" cy="1508760"/>
            <wp:effectExtent l="0" t="0" r="0" b="0"/>
            <wp:docPr id="2"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Detection_and_Resolution_Figure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040" cy="1508760"/>
                    </a:xfrm>
                    <a:prstGeom prst="rect">
                      <a:avLst/>
                    </a:prstGeom>
                    <a:noFill/>
                    <a:ln>
                      <a:noFill/>
                    </a:ln>
                  </pic:spPr>
                </pic:pic>
              </a:graphicData>
            </a:graphic>
          </wp:inline>
        </w:drawing>
      </w:r>
    </w:p>
    <w:p w14:paraId="44657D97" w14:textId="77777777" w:rsidR="00DB3D3E" w:rsidRDefault="00DB3D3E" w:rsidP="00DB3D3E">
      <w:r>
        <w:t>Figure 1</w:t>
      </w:r>
      <w:r w:rsidR="00365291">
        <w:tab/>
      </w:r>
      <w:r>
        <w:t>Overlap testing is problematic for small, fast moving objects, like bullets.</w:t>
      </w:r>
    </w:p>
    <w:p w14:paraId="048FE4D3" w14:textId="77777777" w:rsidR="00DB3D3E" w:rsidRDefault="00DB3D3E" w:rsidP="00DB3D3E"/>
    <w:p w14:paraId="1F4A1366" w14:textId="77777777" w:rsidR="00BE7ED0" w:rsidRDefault="00BE7ED0" w:rsidP="00DB3D3E">
      <w:r>
        <w:t>Non-screenshot f</w:t>
      </w:r>
      <w:r w:rsidR="00DB3D3E">
        <w:t xml:space="preserve">igures must be vector-based, such as using Word drawing capabilities (don’t use bitmaps unless they are screenshots). </w:t>
      </w:r>
      <w:r w:rsidR="00365291">
        <w:t>A</w:t>
      </w:r>
      <w:r w:rsidR="00DB3D3E">
        <w:t xml:space="preserve">ny program that can produce vector-based </w:t>
      </w:r>
      <w:r w:rsidR="00365291">
        <w:t>art should work, as long as it can output a file in Adobe Illustrator (.ai), PDF, or EPS.</w:t>
      </w:r>
    </w:p>
    <w:p w14:paraId="77D6F1FD" w14:textId="77777777" w:rsidR="00365291" w:rsidRDefault="002B16B9" w:rsidP="00365291">
      <w:pPr>
        <w:pStyle w:val="Heading2"/>
      </w:pPr>
      <w:r>
        <w:t>4.2</w:t>
      </w:r>
      <w:r>
        <w:tab/>
      </w:r>
      <w:r w:rsidR="00365291">
        <w:t>Tables</w:t>
      </w:r>
    </w:p>
    <w:p w14:paraId="0C0E711F" w14:textId="77777777" w:rsidR="00365291" w:rsidRDefault="00365291" w:rsidP="00365291">
      <w:r>
        <w:t>Tables differ from figures in that they have their description placed above the table. Tables should be numbered starting at 1 and the description should be a full sentence ending in a period. Please don’t make any fancy formatting within tables.</w:t>
      </w:r>
    </w:p>
    <w:p w14:paraId="21166FA1" w14:textId="77777777" w:rsidR="00365291" w:rsidRDefault="00365291" w:rsidP="00365291"/>
    <w:p w14:paraId="74C54442" w14:textId="77777777" w:rsidR="00365291" w:rsidRDefault="00365291" w:rsidP="00365291">
      <w:r>
        <w:t>Table 1</w:t>
      </w:r>
      <w:r>
        <w:tab/>
        <w:t>Statistics gathered from past player moves.</w:t>
      </w:r>
    </w:p>
    <w:tbl>
      <w:tblPr>
        <w:tblStyle w:val="TableGrid"/>
        <w:tblW w:w="0" w:type="auto"/>
        <w:tblLook w:val="04A0" w:firstRow="1" w:lastRow="0" w:firstColumn="1" w:lastColumn="0" w:noHBand="0" w:noVBand="1"/>
      </w:tblPr>
      <w:tblGrid>
        <w:gridCol w:w="3579"/>
        <w:gridCol w:w="2712"/>
        <w:gridCol w:w="2627"/>
      </w:tblGrid>
      <w:tr w:rsidR="00365291" w14:paraId="5845DA84" w14:textId="77777777" w:rsidTr="00365291">
        <w:tc>
          <w:tcPr>
            <w:tcW w:w="3888" w:type="dxa"/>
          </w:tcPr>
          <w:p w14:paraId="4ED890D6" w14:textId="77777777" w:rsidR="00365291" w:rsidRDefault="00365291" w:rsidP="00DB3D3E">
            <w:r w:rsidRPr="00365291">
              <w:t>Player Sequence</w:t>
            </w:r>
          </w:p>
        </w:tc>
        <w:tc>
          <w:tcPr>
            <w:tcW w:w="2880" w:type="dxa"/>
          </w:tcPr>
          <w:p w14:paraId="65393B21" w14:textId="77777777" w:rsidR="00365291" w:rsidRDefault="00365291" w:rsidP="00DB3D3E">
            <w:r>
              <w:t>Occurrences</w:t>
            </w:r>
          </w:p>
        </w:tc>
        <w:tc>
          <w:tcPr>
            <w:tcW w:w="2808" w:type="dxa"/>
          </w:tcPr>
          <w:p w14:paraId="5F9E5593" w14:textId="77777777" w:rsidR="00365291" w:rsidRDefault="00365291" w:rsidP="00DB3D3E">
            <w:r>
              <w:t>Frequency</w:t>
            </w:r>
          </w:p>
        </w:tc>
      </w:tr>
      <w:tr w:rsidR="00365291" w14:paraId="5CBF68DE" w14:textId="77777777" w:rsidTr="00365291">
        <w:tc>
          <w:tcPr>
            <w:tcW w:w="3888" w:type="dxa"/>
          </w:tcPr>
          <w:p w14:paraId="0ADCEC4C" w14:textId="77777777" w:rsidR="00365291" w:rsidRDefault="00365291" w:rsidP="00DB3D3E">
            <w:r>
              <w:t>Low Kick, Low Punch, Uppercut</w:t>
            </w:r>
          </w:p>
        </w:tc>
        <w:tc>
          <w:tcPr>
            <w:tcW w:w="2880" w:type="dxa"/>
          </w:tcPr>
          <w:p w14:paraId="5861DA21" w14:textId="77777777" w:rsidR="00365291" w:rsidRDefault="00365291" w:rsidP="00DB3D3E">
            <w:r>
              <w:t>10 times</w:t>
            </w:r>
          </w:p>
        </w:tc>
        <w:tc>
          <w:tcPr>
            <w:tcW w:w="2808" w:type="dxa"/>
          </w:tcPr>
          <w:p w14:paraId="3CF9F882" w14:textId="77777777" w:rsidR="00365291" w:rsidRDefault="00365291" w:rsidP="00DB3D3E">
            <w:r>
              <w:t>50%</w:t>
            </w:r>
          </w:p>
        </w:tc>
      </w:tr>
      <w:tr w:rsidR="00365291" w14:paraId="2CEF13EA" w14:textId="77777777" w:rsidTr="00365291">
        <w:tc>
          <w:tcPr>
            <w:tcW w:w="3888" w:type="dxa"/>
          </w:tcPr>
          <w:p w14:paraId="3626FE17" w14:textId="77777777" w:rsidR="00365291" w:rsidRDefault="00365291" w:rsidP="00DB3D3E">
            <w:r>
              <w:t>Low Kick, Low Punch, Low Punch</w:t>
            </w:r>
          </w:p>
        </w:tc>
        <w:tc>
          <w:tcPr>
            <w:tcW w:w="2880" w:type="dxa"/>
          </w:tcPr>
          <w:p w14:paraId="10EE9259" w14:textId="77777777" w:rsidR="00365291" w:rsidRDefault="00365291" w:rsidP="00DB3D3E">
            <w:r>
              <w:t>7 times</w:t>
            </w:r>
          </w:p>
        </w:tc>
        <w:tc>
          <w:tcPr>
            <w:tcW w:w="2808" w:type="dxa"/>
          </w:tcPr>
          <w:p w14:paraId="2B711994" w14:textId="77777777" w:rsidR="00365291" w:rsidRDefault="00365291" w:rsidP="00DB3D3E">
            <w:r>
              <w:t>35%</w:t>
            </w:r>
          </w:p>
        </w:tc>
      </w:tr>
      <w:tr w:rsidR="00365291" w14:paraId="6C0E4F4E" w14:textId="77777777" w:rsidTr="00365291">
        <w:tc>
          <w:tcPr>
            <w:tcW w:w="3888" w:type="dxa"/>
          </w:tcPr>
          <w:p w14:paraId="6ADBC6FB" w14:textId="77777777" w:rsidR="00365291" w:rsidRDefault="00365291" w:rsidP="00DB3D3E">
            <w:r>
              <w:t>Low Kick, Low Punch, Sideswipe</w:t>
            </w:r>
          </w:p>
        </w:tc>
        <w:tc>
          <w:tcPr>
            <w:tcW w:w="2880" w:type="dxa"/>
          </w:tcPr>
          <w:p w14:paraId="0C6D7642" w14:textId="77777777" w:rsidR="00365291" w:rsidRDefault="00365291" w:rsidP="00DB3D3E">
            <w:r>
              <w:t>3 times</w:t>
            </w:r>
          </w:p>
        </w:tc>
        <w:tc>
          <w:tcPr>
            <w:tcW w:w="2808" w:type="dxa"/>
          </w:tcPr>
          <w:p w14:paraId="5E5E8B2E" w14:textId="77777777" w:rsidR="00365291" w:rsidRDefault="00365291" w:rsidP="00DB3D3E">
            <w:r>
              <w:t>15%</w:t>
            </w:r>
          </w:p>
        </w:tc>
      </w:tr>
    </w:tbl>
    <w:p w14:paraId="7C055D3E" w14:textId="77777777" w:rsidR="00365291" w:rsidRDefault="00365291" w:rsidP="00DB3D3E"/>
    <w:p w14:paraId="74D701BD" w14:textId="77777777" w:rsidR="00365291" w:rsidRDefault="002B16B9" w:rsidP="00365291">
      <w:pPr>
        <w:pStyle w:val="Heading1"/>
      </w:pPr>
      <w:r>
        <w:t>5</w:t>
      </w:r>
      <w:r>
        <w:tab/>
      </w:r>
      <w:r w:rsidR="00365291">
        <w:t>Code</w:t>
      </w:r>
    </w:p>
    <w:p w14:paraId="776AB75A" w14:textId="77777777" w:rsidR="00365291" w:rsidRDefault="00365291" w:rsidP="00DB3D3E">
      <w:r w:rsidRPr="00365291">
        <w:t>If you are going to include code fragments, you’ll need to follow some simple guidelines:</w:t>
      </w:r>
    </w:p>
    <w:p w14:paraId="5408F619" w14:textId="77777777" w:rsidR="00365291" w:rsidRDefault="00365291" w:rsidP="00365291">
      <w:pPr>
        <w:numPr>
          <w:ilvl w:val="0"/>
          <w:numId w:val="10"/>
        </w:numPr>
      </w:pPr>
      <w:r>
        <w:t>Make sure that the code is using the Code style (Courier New 12 point).</w:t>
      </w:r>
    </w:p>
    <w:p w14:paraId="76D60767" w14:textId="77777777" w:rsidR="00365291" w:rsidRDefault="00365291" w:rsidP="00365291">
      <w:pPr>
        <w:numPr>
          <w:ilvl w:val="0"/>
          <w:numId w:val="10"/>
        </w:numPr>
      </w:pPr>
      <w:r>
        <w:t>Make sure there are NO TABS in the code (replace tabs with four spaces).</w:t>
      </w:r>
    </w:p>
    <w:p w14:paraId="0BE6F0F5" w14:textId="77777777" w:rsidR="00365291" w:rsidRDefault="00365291" w:rsidP="00365291">
      <w:pPr>
        <w:numPr>
          <w:ilvl w:val="0"/>
          <w:numId w:val="10"/>
        </w:numPr>
      </w:pPr>
      <w:r>
        <w:t>Make sure every line of code is 67 characters or less to avoid wrapping.</w:t>
      </w:r>
    </w:p>
    <w:p w14:paraId="35B6A844" w14:textId="77777777" w:rsidR="00365291" w:rsidRDefault="00365291" w:rsidP="00365291">
      <w:pPr>
        <w:numPr>
          <w:ilvl w:val="0"/>
          <w:numId w:val="10"/>
        </w:numPr>
      </w:pPr>
      <w:r>
        <w:t>Class names, types, namespaces, attributes, methods, variable names, keywords, functions, modules, commands, properties, parameters, values, objects, events, XML/HTML tags, and similar elements inside the normal body of text should be listed in Courier New (12 Point) style.</w:t>
      </w:r>
    </w:p>
    <w:p w14:paraId="3B621A8F" w14:textId="77777777" w:rsidR="00365291" w:rsidRDefault="00365291" w:rsidP="00365291">
      <w:pPr>
        <w:numPr>
          <w:ilvl w:val="0"/>
          <w:numId w:val="10"/>
        </w:numPr>
      </w:pPr>
      <w:r>
        <w:t xml:space="preserve">Include the minimum amount of code required to get your point across. You can </w:t>
      </w:r>
      <w:r>
        <w:lastRenderedPageBreak/>
        <w:t>place additional code on the book’s website, so only the pertinent parts need to take up space in your article. The following is an example of some code.</w:t>
      </w:r>
    </w:p>
    <w:p w14:paraId="3DA1C255" w14:textId="77777777" w:rsidR="00365291" w:rsidRDefault="00365291" w:rsidP="00365291">
      <w:pPr>
        <w:numPr>
          <w:ilvl w:val="0"/>
          <w:numId w:val="10"/>
        </w:numPr>
      </w:pPr>
      <w:r>
        <w:t>Word will auto-capitalize the first letter of sentences, so watch out for this in your code.</w:t>
      </w:r>
    </w:p>
    <w:p w14:paraId="01A8FD51" w14:textId="77777777" w:rsidR="00365291" w:rsidRDefault="00365291" w:rsidP="00DB3D3E"/>
    <w:p w14:paraId="4B0AB603" w14:textId="77777777" w:rsidR="00365291" w:rsidRDefault="002B16B9" w:rsidP="002B16B9">
      <w:pPr>
        <w:pStyle w:val="Heading2"/>
      </w:pPr>
      <w:r>
        <w:t>5.1</w:t>
      </w:r>
      <w:r>
        <w:tab/>
      </w:r>
      <w:r w:rsidR="00365291">
        <w:t>Code Listings</w:t>
      </w:r>
    </w:p>
    <w:p w14:paraId="74F563A9" w14:textId="77777777" w:rsidR="00365291" w:rsidRDefault="00365291" w:rsidP="00DB3D3E">
      <w:r>
        <w:t xml:space="preserve">You can </w:t>
      </w:r>
      <w:r w:rsidR="002B16B9">
        <w:t xml:space="preserve">have </w:t>
      </w:r>
      <w:r>
        <w:t xml:space="preserve">a couple lines of code </w:t>
      </w:r>
      <w:r w:rsidR="002B16B9">
        <w:t>right after a paragraph, but if you have too much, it should be a code listing, like Listing 1. The entire listing will be surrounded by a gray box in the final book.</w:t>
      </w:r>
    </w:p>
    <w:p w14:paraId="04FD3625" w14:textId="77777777" w:rsidR="002B16B9" w:rsidRDefault="002B16B9" w:rsidP="00DB3D3E"/>
    <w:p w14:paraId="0112E4B7" w14:textId="77777777" w:rsidR="002B16B9" w:rsidRDefault="002B16B9" w:rsidP="00DB3D3E">
      <w:r>
        <w:t>Listing 1</w:t>
      </w:r>
      <w:r>
        <w:tab/>
        <w:t>Function to add one to an integer.</w:t>
      </w:r>
    </w:p>
    <w:p w14:paraId="4CDCE798" w14:textId="77777777" w:rsidR="002B16B9" w:rsidRDefault="002B16B9" w:rsidP="002B16B9">
      <w:pPr>
        <w:pStyle w:val="Code"/>
      </w:pPr>
      <w:r>
        <w:t xml:space="preserve">int </w:t>
      </w:r>
      <w:proofErr w:type="spellStart"/>
      <w:proofErr w:type="gramStart"/>
      <w:r>
        <w:t>AddOne</w:t>
      </w:r>
      <w:proofErr w:type="spellEnd"/>
      <w:r>
        <w:t>(</w:t>
      </w:r>
      <w:proofErr w:type="gramEnd"/>
      <w:r>
        <w:t>int a)</w:t>
      </w:r>
    </w:p>
    <w:p w14:paraId="51AD8504" w14:textId="77777777" w:rsidR="002B16B9" w:rsidRDefault="002B16B9" w:rsidP="002B16B9">
      <w:pPr>
        <w:pStyle w:val="Code"/>
      </w:pPr>
      <w:r>
        <w:t>{</w:t>
      </w:r>
    </w:p>
    <w:p w14:paraId="08D4C4BF" w14:textId="77777777" w:rsidR="002B16B9" w:rsidRDefault="002B16B9" w:rsidP="002B16B9">
      <w:pPr>
        <w:pStyle w:val="Code"/>
      </w:pPr>
      <w:r>
        <w:t xml:space="preserve">    return a + 1;</w:t>
      </w:r>
    </w:p>
    <w:p w14:paraId="658C8224" w14:textId="77777777" w:rsidR="002B16B9" w:rsidRDefault="002B16B9" w:rsidP="002B16B9">
      <w:pPr>
        <w:pStyle w:val="Code"/>
      </w:pPr>
      <w:r>
        <w:t xml:space="preserve">} </w:t>
      </w:r>
    </w:p>
    <w:p w14:paraId="5A69861A" w14:textId="77777777" w:rsidR="002B16B9" w:rsidRDefault="002B16B9" w:rsidP="00DB3D3E"/>
    <w:p w14:paraId="1D4A8A49" w14:textId="77777777" w:rsidR="002B16B9" w:rsidRDefault="002B16B9" w:rsidP="002B16B9">
      <w:pPr>
        <w:pStyle w:val="Heading1"/>
      </w:pPr>
      <w:r>
        <w:t>6</w:t>
      </w:r>
      <w:r>
        <w:tab/>
        <w:t>Equations</w:t>
      </w:r>
    </w:p>
    <w:p w14:paraId="4FA7C924" w14:textId="77777777" w:rsidR="002B16B9" w:rsidRDefault="002B16B9" w:rsidP="00DB3D3E">
      <w:r>
        <w:t>If you want to highlight an equation, you can refer to it like Equation 1.</w:t>
      </w:r>
      <w:r w:rsidR="00CD49F1">
        <w:t xml:space="preserve"> Use the Equation Editor in the INSERT tab of the ribbon bar. You can place equations in-line in a paragraph, but it usually ends up making the paragraph spacing look weird, so avoid it if possible.</w:t>
      </w:r>
    </w:p>
    <w:p w14:paraId="72DC53E0" w14:textId="77777777" w:rsidR="00AC5472" w:rsidRDefault="00AC5472" w:rsidP="00DB3D3E"/>
    <w:p w14:paraId="098AA480" w14:textId="77777777" w:rsidR="002B16B9" w:rsidRDefault="00A07608" w:rsidP="00CD49F1">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CD49F1">
        <w:tab/>
      </w:r>
      <w:r w:rsidR="00CD49F1">
        <w:tab/>
      </w:r>
      <w:r w:rsidR="00CD49F1">
        <w:tab/>
      </w:r>
      <w:r w:rsidR="00CD49F1">
        <w:tab/>
      </w:r>
      <w:r w:rsidR="00CD49F1">
        <w:tab/>
      </w:r>
      <w:r w:rsidR="00CD49F1">
        <w:tab/>
      </w:r>
      <w:r w:rsidR="00CD49F1">
        <w:tab/>
      </w:r>
      <w:r w:rsidR="00CD49F1">
        <w:tab/>
        <w:t>(1)</w:t>
      </w:r>
    </w:p>
    <w:p w14:paraId="26D57A2C" w14:textId="77777777" w:rsidR="002B16B9" w:rsidRDefault="002B16B9" w:rsidP="00DB3D3E"/>
    <w:p w14:paraId="66BCC23F" w14:textId="77777777" w:rsidR="00365291" w:rsidRDefault="002B16B9" w:rsidP="00365291">
      <w:pPr>
        <w:pStyle w:val="Heading1"/>
      </w:pPr>
      <w:r>
        <w:t>7</w:t>
      </w:r>
      <w:r>
        <w:tab/>
      </w:r>
      <w:r w:rsidR="00365291">
        <w:t>Editing</w:t>
      </w:r>
    </w:p>
    <w:p w14:paraId="7274EA0A" w14:textId="77777777" w:rsidR="00365291" w:rsidRDefault="00365291" w:rsidP="00DB3D3E">
      <w:r>
        <w:t>Your section editor and peers will help edit/comment on your article. When they do so, they will be using the “reviewing” tools in Word.</w:t>
      </w:r>
    </w:p>
    <w:p w14:paraId="0A4364D7" w14:textId="77777777" w:rsidR="00365291" w:rsidRDefault="00365291" w:rsidP="00AC5472">
      <w:pPr>
        <w:ind w:firstLine="720"/>
      </w:pPr>
      <w:r>
        <w:t>The amount of editing that section editors perform will vary based on your skill as a writer. If sections of your article are poor (poor English, confusing, unclear, etc.), those sections might be dropped or rewritten by yourself or the editors. If the entire article doesn’t meet the standards of the book, the decision to drop the article can be made by the section editor or series editor. This is rare, but it inevitably happens to one or two articles.</w:t>
      </w:r>
    </w:p>
    <w:p w14:paraId="56805276" w14:textId="77777777" w:rsidR="00365291" w:rsidRDefault="00365291" w:rsidP="00AC5472">
      <w:pPr>
        <w:ind w:firstLine="720"/>
      </w:pPr>
      <w:r>
        <w:t>If your article requires heavy editing in places, section editors might help out, but you are free to adjust or rewrite these sections yourself. You’ll see the final version that will be 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 a little help.</w:t>
      </w:r>
    </w:p>
    <w:p w14:paraId="13E86837" w14:textId="77777777" w:rsidR="00365291" w:rsidRDefault="00365291" w:rsidP="00DB3D3E"/>
    <w:p w14:paraId="55F2B64F" w14:textId="77777777" w:rsidR="00365291" w:rsidRDefault="002B16B9" w:rsidP="00365291">
      <w:pPr>
        <w:pStyle w:val="Heading1"/>
      </w:pPr>
      <w:r>
        <w:lastRenderedPageBreak/>
        <w:t>8</w:t>
      </w:r>
      <w:r>
        <w:tab/>
      </w:r>
      <w:r w:rsidR="00365291">
        <w:t>Conclusion</w:t>
      </w:r>
    </w:p>
    <w:p w14:paraId="5B48D49B" w14:textId="77777777" w:rsidR="00365291" w:rsidRDefault="00365291" w:rsidP="00DB3D3E">
      <w:r w:rsidRPr="00365291">
        <w:t>Your article should include a brief conclusion summarizing what the reader should have learned from the article. You can also motivate the reader to use the technique or give guidance for taking the ideas further.</w:t>
      </w:r>
    </w:p>
    <w:p w14:paraId="14112B55" w14:textId="77777777" w:rsidR="00394B1E" w:rsidRDefault="00394B1E" w:rsidP="00DB3D3E"/>
    <w:p w14:paraId="71B81A5E" w14:textId="77777777" w:rsidR="00365291" w:rsidRDefault="002B16B9" w:rsidP="00365291">
      <w:pPr>
        <w:pStyle w:val="Heading1"/>
      </w:pPr>
      <w:r>
        <w:t>9</w:t>
      </w:r>
      <w:r>
        <w:tab/>
      </w:r>
      <w:r w:rsidR="00365291">
        <w:t>References</w:t>
      </w:r>
    </w:p>
    <w:p w14:paraId="3ED874B8" w14:textId="77777777" w:rsidR="00365291" w:rsidRDefault="00365291" w:rsidP="00DB3D3E">
      <w:r w:rsidRPr="00365291">
        <w:t>A list of references is not absolutely mandatory, but it’s highly recommended. Below is a list of guidelines for each type of reference. When the reference in the text, be sure it is inside of a sentence and supports the ideas presented [Lewis</w:t>
      </w:r>
      <w:r w:rsidR="005E0606">
        <w:t xml:space="preserve"> </w:t>
      </w:r>
      <w:r w:rsidRPr="00365291">
        <w:t>91]. Don’t refer to a bracketed reference directly as a noun.</w:t>
      </w:r>
    </w:p>
    <w:p w14:paraId="11029854" w14:textId="77777777" w:rsidR="00365291" w:rsidRDefault="00365291" w:rsidP="00365291">
      <w:pPr>
        <w:pStyle w:val="Heading2"/>
      </w:pPr>
    </w:p>
    <w:p w14:paraId="2B9A8E0E" w14:textId="77777777" w:rsidR="00365291" w:rsidRDefault="002B16B9" w:rsidP="00365291">
      <w:pPr>
        <w:pStyle w:val="Heading2"/>
      </w:pPr>
      <w:r>
        <w:t>9.1</w:t>
      </w:r>
      <w:r>
        <w:tab/>
      </w:r>
      <w:r w:rsidR="00365291">
        <w:t>Authored book:</w:t>
      </w:r>
    </w:p>
    <w:p w14:paraId="63488A1F" w14:textId="77777777" w:rsidR="00365291" w:rsidRDefault="00365291" w:rsidP="00365291">
      <w:r>
        <w:t xml:space="preserve">[Woods 06] Woods, D.D. and E. </w:t>
      </w:r>
      <w:proofErr w:type="spellStart"/>
      <w:r>
        <w:t>Hollnagel</w:t>
      </w:r>
      <w:proofErr w:type="spellEnd"/>
      <w:r>
        <w:t>. 2006</w:t>
      </w:r>
      <w:r w:rsidRPr="00365291">
        <w:rPr>
          <w:i/>
        </w:rPr>
        <w:t>. Joint cognitive systems</w:t>
      </w:r>
      <w:r>
        <w:t>. Boca Raton: Taylor &amp; Francis.</w:t>
      </w:r>
    </w:p>
    <w:p w14:paraId="70E7BBB3" w14:textId="77777777" w:rsidR="00365291" w:rsidRDefault="00365291" w:rsidP="00365291">
      <w:pPr>
        <w:pStyle w:val="Heading3"/>
      </w:pPr>
    </w:p>
    <w:p w14:paraId="0518A636" w14:textId="77777777" w:rsidR="00365291" w:rsidRDefault="002B16B9" w:rsidP="00365291">
      <w:pPr>
        <w:pStyle w:val="Heading2"/>
      </w:pPr>
      <w:r>
        <w:t>9.2</w:t>
      </w:r>
      <w:r>
        <w:tab/>
      </w:r>
      <w:r w:rsidR="00365291">
        <w:t xml:space="preserve">Chapter in </w:t>
      </w:r>
      <w:proofErr w:type="spellStart"/>
      <w:r w:rsidR="00365291">
        <w:t>multiauthored</w:t>
      </w:r>
      <w:proofErr w:type="spellEnd"/>
      <w:r w:rsidR="00365291">
        <w:t xml:space="preserve"> book:</w:t>
      </w:r>
    </w:p>
    <w:p w14:paraId="1DAD138D" w14:textId="77777777" w:rsidR="00365291" w:rsidRPr="00365291" w:rsidRDefault="00365291" w:rsidP="00365291">
      <w:pPr>
        <w:rPr>
          <w:i/>
        </w:rPr>
      </w:pPr>
      <w:r>
        <w:t xml:space="preserve">[Wiens 83] Wiens, J. A. 1983. Avian community ecology: An iconoclastic view. In </w:t>
      </w:r>
      <w:r w:rsidRPr="00365291">
        <w:rPr>
          <w:i/>
        </w:rPr>
        <w:t>Perspectives in ornithology</w:t>
      </w:r>
      <w:r>
        <w:t>, ed. A. H. Brush, and G. A. Clark, 355–403. Cambridge: Cambridge Univ. Press.</w:t>
      </w:r>
    </w:p>
    <w:p w14:paraId="13D3C8F7" w14:textId="77777777" w:rsidR="00365291" w:rsidRDefault="00365291" w:rsidP="00365291">
      <w:pPr>
        <w:pStyle w:val="Heading3"/>
      </w:pPr>
    </w:p>
    <w:p w14:paraId="3ED15CCF" w14:textId="77777777" w:rsidR="00365291" w:rsidRDefault="002B16B9" w:rsidP="00365291">
      <w:pPr>
        <w:pStyle w:val="Heading2"/>
      </w:pPr>
      <w:r>
        <w:t>9.3</w:t>
      </w:r>
      <w:r>
        <w:tab/>
      </w:r>
      <w:r w:rsidR="00365291">
        <w:t>Journals:</w:t>
      </w:r>
    </w:p>
    <w:p w14:paraId="00E24A11" w14:textId="77777777" w:rsidR="00365291" w:rsidRDefault="00365291" w:rsidP="00365291">
      <w:r>
        <w:t>[</w:t>
      </w:r>
      <w:proofErr w:type="spellStart"/>
      <w:r>
        <w:t>Terborgh</w:t>
      </w:r>
      <w:proofErr w:type="spellEnd"/>
      <w:r>
        <w:t xml:space="preserve"> 74] </w:t>
      </w:r>
      <w:proofErr w:type="spellStart"/>
      <w:r>
        <w:t>Terborgh</w:t>
      </w:r>
      <w:proofErr w:type="spellEnd"/>
      <w:r>
        <w:t xml:space="preserve">, J. 1974. Preservation of natural diversity. </w:t>
      </w:r>
      <w:proofErr w:type="spellStart"/>
      <w:r w:rsidRPr="00365291">
        <w:rPr>
          <w:i/>
        </w:rPr>
        <w:t>BioScience</w:t>
      </w:r>
      <w:proofErr w:type="spellEnd"/>
      <w:r w:rsidRPr="00365291">
        <w:rPr>
          <w:i/>
        </w:rPr>
        <w:t xml:space="preserve"> </w:t>
      </w:r>
      <w:r>
        <w:t>24:715-22.</w:t>
      </w:r>
    </w:p>
    <w:p w14:paraId="044031FD" w14:textId="77777777" w:rsidR="00365291" w:rsidRDefault="00365291" w:rsidP="00365291">
      <w:pPr>
        <w:pStyle w:val="Heading3"/>
      </w:pPr>
    </w:p>
    <w:p w14:paraId="2DCA7926" w14:textId="77777777" w:rsidR="00365291" w:rsidRDefault="002B16B9" w:rsidP="00365291">
      <w:pPr>
        <w:pStyle w:val="Heading2"/>
      </w:pPr>
      <w:r>
        <w:t>9.4</w:t>
      </w:r>
      <w:r>
        <w:tab/>
      </w:r>
      <w:r w:rsidR="00365291">
        <w:t>Electronic journal:</w:t>
      </w:r>
    </w:p>
    <w:p w14:paraId="4B967BA8" w14:textId="77777777" w:rsidR="00365291" w:rsidRDefault="00365291" w:rsidP="00365291">
      <w:r>
        <w:t xml:space="preserve">[Testa 00] Testa, B., and L. B. Kier. 2000. Emergence and </w:t>
      </w:r>
      <w:proofErr w:type="spellStart"/>
      <w:r>
        <w:t>dissolvence</w:t>
      </w:r>
      <w:proofErr w:type="spellEnd"/>
      <w:r>
        <w:t xml:space="preserve"> in the self-</w:t>
      </w:r>
      <w:proofErr w:type="spellStart"/>
      <w:r>
        <w:t>organisation</w:t>
      </w:r>
      <w:proofErr w:type="spellEnd"/>
      <w:r>
        <w:t xml:space="preserve"> of complex systems. </w:t>
      </w:r>
      <w:r w:rsidRPr="00365291">
        <w:rPr>
          <w:i/>
        </w:rPr>
        <w:t xml:space="preserve">Entropy </w:t>
      </w:r>
      <w:r>
        <w:t>2, no. 1 (March): 1-25. http://www.mdpi.org/entropy/papers/e2010001.pdf.</w:t>
      </w:r>
    </w:p>
    <w:p w14:paraId="6712B635" w14:textId="77777777" w:rsidR="00365291" w:rsidRDefault="00365291" w:rsidP="00365291">
      <w:pPr>
        <w:pStyle w:val="Heading3"/>
      </w:pPr>
    </w:p>
    <w:p w14:paraId="53E4ED10" w14:textId="77777777" w:rsidR="00365291" w:rsidRDefault="002B16B9" w:rsidP="00365291">
      <w:pPr>
        <w:pStyle w:val="Heading2"/>
      </w:pPr>
      <w:r>
        <w:t>9.5</w:t>
      </w:r>
      <w:r>
        <w:tab/>
      </w:r>
      <w:r w:rsidR="00365291">
        <w:t>Unpublished Documents:</w:t>
      </w:r>
    </w:p>
    <w:p w14:paraId="1067688A" w14:textId="77777777" w:rsidR="00365291" w:rsidRDefault="00365291" w:rsidP="00365291">
      <w:r>
        <w:t>[Schwartz 00] Schwartz, G. J. 2000. Multiwavelength analyses of classical carbon-oxygen novae. PhD diss., Arizona State Univ.</w:t>
      </w:r>
    </w:p>
    <w:p w14:paraId="6A2234EC" w14:textId="77777777" w:rsidR="00365291" w:rsidRDefault="00365291" w:rsidP="00365291">
      <w:r>
        <w:t>[</w:t>
      </w:r>
      <w:proofErr w:type="spellStart"/>
      <w:r>
        <w:t>O’Guinn</w:t>
      </w:r>
      <w:proofErr w:type="spellEnd"/>
      <w:r>
        <w:t xml:space="preserve"> 87] </w:t>
      </w:r>
      <w:proofErr w:type="spellStart"/>
      <w:r>
        <w:t>O’Guinn</w:t>
      </w:r>
      <w:proofErr w:type="spellEnd"/>
      <w:r>
        <w:t>, T. C. 1987. Touching greatness. Paper presented at the annual meeting of the American Psychological Association, New York.</w:t>
      </w:r>
    </w:p>
    <w:p w14:paraId="3D5523D1" w14:textId="77777777" w:rsidR="00365291" w:rsidRDefault="00365291" w:rsidP="00365291">
      <w:pPr>
        <w:pStyle w:val="Heading3"/>
      </w:pPr>
    </w:p>
    <w:p w14:paraId="064BD9DA" w14:textId="77777777" w:rsidR="00365291" w:rsidRDefault="002B16B9" w:rsidP="00365291">
      <w:pPr>
        <w:pStyle w:val="Heading2"/>
      </w:pPr>
      <w:r>
        <w:t>9.6</w:t>
      </w:r>
      <w:r>
        <w:tab/>
      </w:r>
      <w:r w:rsidR="00365291">
        <w:t>Online Documents:</w:t>
      </w:r>
    </w:p>
    <w:p w14:paraId="26F13A44" w14:textId="77777777" w:rsidR="00365291" w:rsidRDefault="00365291" w:rsidP="00365291">
      <w:r>
        <w:t xml:space="preserve">[Adamic 99] Adamic, L.A., and B.A. Huberman. 1999. The nature of markets in the World Wide Web. Working paper, Xerox Palo Alto Research Center. </w:t>
      </w:r>
      <w:r>
        <w:lastRenderedPageBreak/>
        <w:t>http://www.parc.xerox.com/istl/groups/</w:t>
      </w:r>
    </w:p>
    <w:p w14:paraId="0F5513C7" w14:textId="77777777" w:rsidR="00365291" w:rsidRDefault="00365291" w:rsidP="00365291">
      <w:proofErr w:type="spellStart"/>
      <w:r>
        <w:t>iea</w:t>
      </w:r>
      <w:proofErr w:type="spellEnd"/>
      <w:r>
        <w:t>/www/webmarkets.html (accessed March 12, 2001).</w:t>
      </w:r>
    </w:p>
    <w:p w14:paraId="4DE4814C" w14:textId="77777777" w:rsidR="00365291" w:rsidRDefault="00365291" w:rsidP="00365291">
      <w:r>
        <w:t>[U.S. Census Bureau 00] U.S. Census Bureau. 2000. Health insurance coverage status and type of coverage by sex, race, and Hispanic origin. Health Insurance Historical Table 1. http://www.census.gov/hhes/hlthins/historic/hihisttl.html.</w:t>
      </w:r>
    </w:p>
    <w:p w14:paraId="52412FCD" w14:textId="77777777" w:rsidR="00365291" w:rsidRDefault="00365291" w:rsidP="00DB3D3E"/>
    <w:p w14:paraId="29D3BA98" w14:textId="77777777" w:rsidR="00A81193" w:rsidRDefault="00A81193" w:rsidP="00A81193"/>
    <w:sectPr w:rsidR="00A81193" w:rsidSect="00AC5472">
      <w:headerReference w:type="even" r:id="rId8"/>
      <w:headerReference w:type="default" r:id="rId9"/>
      <w:footerReference w:type="even" r:id="rId10"/>
      <w:footerReference w:type="default" r:id="rId11"/>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45BA8" w14:textId="77777777" w:rsidR="00A07608" w:rsidRDefault="00A07608">
      <w:r>
        <w:separator/>
      </w:r>
    </w:p>
  </w:endnote>
  <w:endnote w:type="continuationSeparator" w:id="0">
    <w:p w14:paraId="4C30B650" w14:textId="77777777" w:rsidR="00A07608" w:rsidRDefault="00A0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1A9BD" w14:textId="77777777" w:rsidR="00307C76" w:rsidRDefault="00307C76">
    <w:pPr>
      <w:pStyle w:val="Footer"/>
      <w:framePr w:wrap="around" w:vAnchor="text" w:hAnchor="margin" w:xAlign="right" w:y="1"/>
    </w:pPr>
    <w:r>
      <w:fldChar w:fldCharType="begin"/>
    </w:r>
    <w:r>
      <w:instrText xml:space="preserve">PAGE  </w:instrText>
    </w:r>
    <w:r>
      <w:fldChar w:fldCharType="end"/>
    </w:r>
  </w:p>
  <w:p w14:paraId="0CD9976C"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DF7BD" w14:textId="77777777" w:rsidR="00307C76" w:rsidRDefault="00307C76">
    <w:pPr>
      <w:pStyle w:val="Footer"/>
      <w:framePr w:wrap="around" w:vAnchor="text" w:hAnchor="margin" w:xAlign="right" w:y="1"/>
    </w:pPr>
  </w:p>
  <w:p w14:paraId="0125D31F"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77062" w14:textId="77777777" w:rsidR="00A07608" w:rsidRDefault="00A07608">
      <w:r>
        <w:separator/>
      </w:r>
    </w:p>
  </w:footnote>
  <w:footnote w:type="continuationSeparator" w:id="0">
    <w:p w14:paraId="7CE05182" w14:textId="77777777" w:rsidR="00A07608" w:rsidRDefault="00A07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ACFC" w14:textId="77777777" w:rsidR="00307C76" w:rsidRDefault="00307C76">
    <w:pPr>
      <w:framePr w:wrap="around" w:vAnchor="text" w:hAnchor="margin" w:xAlign="right" w:y="1"/>
    </w:pPr>
    <w:r>
      <w:fldChar w:fldCharType="begin"/>
    </w:r>
    <w:r>
      <w:instrText xml:space="preserve">PAGE  </w:instrText>
    </w:r>
    <w:r>
      <w:fldChar w:fldCharType="end"/>
    </w:r>
  </w:p>
  <w:p w14:paraId="65B22BE4"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5BD98"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6"/>
  </w:num>
  <w:num w:numId="6">
    <w:abstractNumId w:val="3"/>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18660C"/>
    <w:rsid w:val="001B51D8"/>
    <w:rsid w:val="002B16B9"/>
    <w:rsid w:val="002C1899"/>
    <w:rsid w:val="00307C76"/>
    <w:rsid w:val="00365291"/>
    <w:rsid w:val="003931C4"/>
    <w:rsid w:val="00394B1E"/>
    <w:rsid w:val="004364E8"/>
    <w:rsid w:val="004964C4"/>
    <w:rsid w:val="00544653"/>
    <w:rsid w:val="005E0606"/>
    <w:rsid w:val="005E7C13"/>
    <w:rsid w:val="006419AC"/>
    <w:rsid w:val="00780077"/>
    <w:rsid w:val="00790B29"/>
    <w:rsid w:val="007E04E0"/>
    <w:rsid w:val="0091562A"/>
    <w:rsid w:val="009A307F"/>
    <w:rsid w:val="00A07608"/>
    <w:rsid w:val="00A81193"/>
    <w:rsid w:val="00AC5472"/>
    <w:rsid w:val="00B64F25"/>
    <w:rsid w:val="00B70F8B"/>
    <w:rsid w:val="00BE7ED0"/>
    <w:rsid w:val="00C6008C"/>
    <w:rsid w:val="00CD49F1"/>
    <w:rsid w:val="00D728EA"/>
    <w:rsid w:val="00DB3D3E"/>
    <w:rsid w:val="00FA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F35F0"/>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65</TotalTime>
  <Pages>5</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Steve Rabin</cp:lastModifiedBy>
  <cp:revision>19</cp:revision>
  <cp:lastPrinted>2002-08-09T16:47:00Z</cp:lastPrinted>
  <dcterms:created xsi:type="dcterms:W3CDTF">2014-04-15T08:09:00Z</dcterms:created>
  <dcterms:modified xsi:type="dcterms:W3CDTF">2019-05-16T08:37:00Z</dcterms:modified>
</cp:coreProperties>
</file>