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497D"/>
          <w:sz w:val="32"/>
        </w:rPr>
        <w:t>API Implementation Summary: Weather Lookup App</w:t>
      </w:r>
    </w:p>
    <w:p>
      <w:pPr>
        <w:spacing w:after="280"/>
        <w:jc w:val="center"/>
      </w:pPr>
      <w:r>
        <w:rPr>
          <w:b w:val="0"/>
          <w:i/>
          <w:color w:val="595959"/>
          <w:sz w:val="20"/>
        </w:rPr>
        <w:t>Shane Potts  |  CSC2046 Mobile App Development  |  Module 5  |  Spring 2026</w:t>
      </w:r>
    </w:p>
    <w:p>
      <w:pPr>
        <w:spacing w:after="240"/>
        <w:pBdr>
          <w:bottom w:val="single" w:sz="6" w:color="0288D1"/>
        </w:pBdr>
      </w:pPr>
    </w:p>
    <w:p>
      <w:pPr>
        <w:spacing w:before="280" w:after="80"/>
      </w:pPr>
      <w:r>
        <w:rPr>
          <w:b/>
          <w:i w:val="0"/>
          <w:color w:val="1F497D"/>
          <w:sz w:val="28"/>
        </w:rPr>
        <w:t>1. Introduction</w:t>
      </w:r>
    </w:p>
    <w:p>
      <w:pPr>
        <w:spacing w:after="120"/>
      </w:pPr>
      <w:r>
        <w:rPr>
          <w:b w:val="0"/>
          <w:i w:val="0"/>
          <w:sz w:val="22"/>
        </w:rPr>
        <w:t>The Weather Lookup app retrieves real-time weather data from a remote REST API and displays it to the user. This document describes the API chosen, the endpoints used, how HTTP requests are made on each platform, how responses are parsed, and how loading states and errors are handled.</w:t>
      </w:r>
    </w:p>
    <w:p>
      <w:pPr>
        <w:spacing w:before="280" w:after="80"/>
      </w:pPr>
      <w:r>
        <w:rPr>
          <w:b/>
          <w:i w:val="0"/>
          <w:color w:val="1F497D"/>
          <w:sz w:val="28"/>
        </w:rPr>
        <w:t>2. API Selection — OpenWeatherMap</w:t>
      </w:r>
    </w:p>
    <w:p>
      <w:pPr>
        <w:spacing w:after="120"/>
      </w:pPr>
      <w:r>
        <w:rPr>
          <w:b w:val="0"/>
          <w:i w:val="0"/>
          <w:sz w:val="22"/>
        </w:rPr>
      </w:r>
      <w:r>
        <w:rPr>
          <w:b/>
          <w:i w:val="0"/>
          <w:sz w:val="22"/>
        </w:rPr>
        <w:t>OpenWeatherMap (OWM)</w:t>
      </w:r>
      <w:r>
        <w:rPr>
          <w:b w:val="0"/>
          <w:i w:val="0"/>
          <w:sz w:val="22"/>
        </w:rPr>
        <w:t xml:space="preserve"> was chosen for the following reasons:</w:t>
      </w:r>
    </w:p>
    <w:p>
      <w:pPr>
        <w:pStyle w:val="ListBullet"/>
        <w:spacing w:after="60"/>
      </w:pPr>
      <w:r>
        <w:rPr>
          <w:b w:val="0"/>
          <w:i w:val="0"/>
          <w:sz w:val="22"/>
        </w:rPr>
      </w:r>
      <w:r>
        <w:rPr>
          <w:b/>
          <w:i w:val="0"/>
          <w:sz w:val="22"/>
        </w:rPr>
        <w:t>Free tier available</w:t>
      </w:r>
      <w:r>
        <w:rPr>
          <w:b w:val="0"/>
          <w:i w:val="0"/>
          <w:sz w:val="22"/>
        </w:rPr>
        <w:t xml:space="preserve"> — no credit card required; 1,000 calls/day included</w:t>
      </w:r>
    </w:p>
    <w:p>
      <w:pPr>
        <w:pStyle w:val="ListBullet"/>
        <w:spacing w:after="60"/>
      </w:pPr>
      <w:r>
        <w:rPr>
          <w:b w:val="0"/>
          <w:i w:val="0"/>
          <w:sz w:val="22"/>
        </w:rPr>
      </w:r>
      <w:r>
        <w:rPr>
          <w:b/>
          <w:i w:val="0"/>
          <w:sz w:val="22"/>
        </w:rPr>
        <w:t>Well-documented</w:t>
      </w:r>
      <w:r>
        <w:rPr>
          <w:b w:val="0"/>
          <w:i w:val="0"/>
          <w:sz w:val="22"/>
        </w:rPr>
        <w:t xml:space="preserve"> — extensive reference at </w:t>
      </w:r>
      <w:r>
        <w:rPr>
          <w:rFonts w:ascii="Courier New" w:hAnsi="Courier New"/>
          <w:sz w:val="20"/>
        </w:rPr>
        <w:t>openweathermap.org/api</w:t>
      </w:r>
      <w:r>
        <w:rPr>
          <w:b w:val="0"/>
          <w:i w:val="0"/>
          <w:sz w:val="22"/>
        </w:rPr>
      </w:r>
    </w:p>
    <w:p>
      <w:pPr>
        <w:pStyle w:val="ListBullet"/>
        <w:spacing w:after="60"/>
      </w:pPr>
      <w:r>
        <w:rPr>
          <w:b w:val="0"/>
          <w:i w:val="0"/>
          <w:sz w:val="22"/>
        </w:rPr>
      </w:r>
      <w:r>
        <w:rPr>
          <w:b/>
          <w:i w:val="0"/>
          <w:sz w:val="22"/>
        </w:rPr>
        <w:t>Two dedicated endpoints</w:t>
      </w:r>
      <w:r>
        <w:rPr>
          <w:b w:val="0"/>
          <w:i w:val="0"/>
          <w:sz w:val="22"/>
        </w:rPr>
        <w:t xml:space="preserve"> — separate URLs for current conditions and a 5-day forecast</w:t>
      </w:r>
    </w:p>
    <w:p>
      <w:pPr>
        <w:pStyle w:val="ListBullet"/>
        <w:spacing w:after="60"/>
      </w:pPr>
      <w:r>
        <w:rPr>
          <w:b w:val="0"/>
          <w:i w:val="0"/>
          <w:sz w:val="22"/>
        </w:rPr>
      </w:r>
      <w:r>
        <w:rPr>
          <w:b/>
          <w:i w:val="0"/>
          <w:sz w:val="22"/>
        </w:rPr>
        <w:t>Simple key-based auth</w:t>
      </w:r>
      <w:r>
        <w:rPr>
          <w:b w:val="0"/>
          <w:i w:val="0"/>
          <w:sz w:val="22"/>
        </w:rPr>
        <w:t xml:space="preserve"> — a single query parameter (</w:t>
      </w:r>
      <w:r>
        <w:rPr>
          <w:rFonts w:ascii="Courier New" w:hAnsi="Courier New"/>
          <w:sz w:val="20"/>
        </w:rPr>
        <w:t>appid=</w:t>
      </w:r>
      <w:r>
        <w:rPr>
          <w:b w:val="0"/>
          <w:i w:val="0"/>
          <w:sz w:val="22"/>
        </w:rPr>
        <w:t>) handles authentication</w:t>
      </w:r>
    </w:p>
    <w:p>
      <w:pPr>
        <w:spacing w:after="120"/>
      </w:pPr>
      <w:r>
        <w:rPr>
          <w:b w:val="0"/>
          <w:i w:val="0"/>
          <w:sz w:val="22"/>
        </w:rPr>
        <w:t>API keys are obtained by creating a free account on the OpenWeatherMap website. Note: newly created keys can take up to two hours to activate.</w:t>
      </w:r>
    </w:p>
    <w:p>
      <w:pPr>
        <w:spacing w:before="280" w:after="80"/>
      </w:pPr>
      <w:r>
        <w:rPr>
          <w:b/>
          <w:i w:val="0"/>
          <w:color w:val="1F497D"/>
          <w:sz w:val="28"/>
        </w:rPr>
        <w:t>3. Endpoints</w:t>
      </w:r>
    </w:p>
    <w:p>
      <w:pPr>
        <w:spacing w:before="200" w:after="40"/>
      </w:pPr>
      <w:r>
        <w:rPr>
          <w:b/>
          <w:i w:val="0"/>
          <w:color w:val="0288D1"/>
          <w:sz w:val="24"/>
        </w:rPr>
        <w:t>Current Conditions</w:t>
      </w:r>
    </w:p>
    <w:p>
      <w:pPr>
        <w:spacing w:after="120"/>
      </w:pPr>
      <w:r>
        <w:rPr>
          <w:b w:val="0"/>
          <w:i w:val="0"/>
          <w:sz w:val="22"/>
        </w:rPr>
      </w:r>
      <w:r>
        <w:rPr>
          <w:rFonts w:ascii="Courier New" w:hAnsi="Courier New"/>
          <w:sz w:val="20"/>
        </w:rPr>
        <w:t>GET https://api.openweathermap.org/data/2.5/weather</w:t>
      </w:r>
      <w:r>
        <w:rPr>
          <w:b w:val="0"/>
          <w:i w:val="0"/>
          <w:sz w:val="22"/>
        </w:rPr>
      </w:r>
    </w:p>
    <w:tbl>
      <w:tblPr>
        <w:tblStyle w:val="TableGrid"/>
        <w:tblW w:type="auto" w:w="0"/>
        <w:tblLook w:firstColumn="1" w:firstRow="1" w:lastColumn="0" w:lastRow="0" w:noHBand="0" w:noVBand="1" w:val="04A0"/>
      </w:tblPr>
      <w:tblGrid>
        <w:gridCol w:w="2880"/>
        <w:gridCol w:w="2880"/>
        <w:gridCol w:w="2880"/>
      </w:tblGrid>
      <w:tr>
        <w:tc>
          <w:tcPr>
            <w:tcW w:type="dxa" w:w="2880"/>
            <w:shd w:fill="0288D1" w:val="clear"/>
          </w:tcPr>
          <w:p>
            <w:r>
              <w:rPr>
                <w:b/>
                <w:i w:val="0"/>
                <w:color w:val="FFFFFF"/>
                <w:sz w:val="20"/>
              </w:rPr>
              <w:t>Parameter</w:t>
            </w:r>
          </w:p>
        </w:tc>
        <w:tc>
          <w:tcPr>
            <w:tcW w:type="dxa" w:w="2880"/>
            <w:shd w:fill="0288D1" w:val="clear"/>
          </w:tcPr>
          <w:p>
            <w:r>
              <w:rPr>
                <w:b/>
                <w:i w:val="0"/>
                <w:color w:val="FFFFFF"/>
                <w:sz w:val="20"/>
              </w:rPr>
              <w:t>Value</w:t>
            </w:r>
          </w:p>
        </w:tc>
        <w:tc>
          <w:tcPr>
            <w:tcW w:type="dxa" w:w="2880"/>
            <w:shd w:fill="0288D1" w:val="clear"/>
          </w:tcPr>
          <w:p>
            <w:r>
              <w:rPr>
                <w:b/>
                <w:i w:val="0"/>
                <w:color w:val="FFFFFF"/>
                <w:sz w:val="20"/>
              </w:rPr>
              <w:t>Purpose</w:t>
            </w:r>
          </w:p>
        </w:tc>
      </w:tr>
      <w:tr>
        <w:tc>
          <w:tcPr>
            <w:tcW w:type="dxa" w:w="2880"/>
          </w:tcPr>
          <w:p>
            <w:r>
              <w:rPr>
                <w:b w:val="0"/>
                <w:i w:val="0"/>
                <w:sz w:val="20"/>
              </w:rPr>
            </w:r>
            <w:r>
              <w:rPr>
                <w:b/>
                <w:i w:val="0"/>
                <w:sz w:val="20"/>
              </w:rPr>
              <w:t>q</w:t>
            </w:r>
            <w:r>
              <w:rPr>
                <w:b w:val="0"/>
                <w:i w:val="0"/>
                <w:sz w:val="20"/>
              </w:rPr>
            </w:r>
          </w:p>
        </w:tc>
        <w:tc>
          <w:tcPr>
            <w:tcW w:type="dxa" w:w="2880"/>
          </w:tcPr>
          <w:p>
            <w:r>
              <w:rPr>
                <w:b w:val="0"/>
                <w:i w:val="0"/>
                <w:sz w:val="20"/>
              </w:rPr>
              <w:t>City name (URL-encoded)</w:t>
            </w:r>
          </w:p>
        </w:tc>
        <w:tc>
          <w:tcPr>
            <w:tcW w:type="dxa" w:w="2880"/>
          </w:tcPr>
          <w:p>
            <w:r>
              <w:rPr>
                <w:b w:val="0"/>
                <w:i w:val="0"/>
                <w:sz w:val="20"/>
              </w:rPr>
              <w:t>Identifies the location to look up</w:t>
            </w:r>
          </w:p>
        </w:tc>
      </w:tr>
      <w:tr>
        <w:tc>
          <w:tcPr>
            <w:tcW w:type="dxa" w:w="2880"/>
          </w:tcPr>
          <w:p>
            <w:r>
              <w:rPr>
                <w:b w:val="0"/>
                <w:i w:val="0"/>
                <w:sz w:val="20"/>
              </w:rPr>
            </w:r>
            <w:r>
              <w:rPr>
                <w:b/>
                <w:i w:val="0"/>
                <w:sz w:val="20"/>
              </w:rPr>
              <w:t>units</w:t>
            </w:r>
            <w:r>
              <w:rPr>
                <w:b w:val="0"/>
                <w:i w:val="0"/>
                <w:sz w:val="20"/>
              </w:rPr>
            </w:r>
          </w:p>
        </w:tc>
        <w:tc>
          <w:tcPr>
            <w:tcW w:type="dxa" w:w="2880"/>
          </w:tcPr>
          <w:p>
            <w:r>
              <w:rPr>
                <w:b w:val="0"/>
                <w:i w:val="0"/>
                <w:sz w:val="20"/>
              </w:rPr>
              <w:t>`imperial`</w:t>
            </w:r>
          </w:p>
        </w:tc>
        <w:tc>
          <w:tcPr>
            <w:tcW w:type="dxa" w:w="2880"/>
          </w:tcPr>
          <w:p>
            <w:r>
              <w:rPr>
                <w:b w:val="0"/>
                <w:i w:val="0"/>
                <w:sz w:val="20"/>
              </w:rPr>
              <w:t>Returns °F and mph instead of metric</w:t>
            </w:r>
          </w:p>
        </w:tc>
      </w:tr>
      <w:tr>
        <w:tc>
          <w:tcPr>
            <w:tcW w:type="dxa" w:w="2880"/>
          </w:tcPr>
          <w:p>
            <w:r>
              <w:rPr>
                <w:b w:val="0"/>
                <w:i w:val="0"/>
                <w:sz w:val="20"/>
              </w:rPr>
            </w:r>
            <w:r>
              <w:rPr>
                <w:b/>
                <w:i w:val="0"/>
                <w:sz w:val="20"/>
              </w:rPr>
              <w:t>appid</w:t>
            </w:r>
            <w:r>
              <w:rPr>
                <w:b w:val="0"/>
                <w:i w:val="0"/>
                <w:sz w:val="20"/>
              </w:rPr>
            </w:r>
          </w:p>
        </w:tc>
        <w:tc>
          <w:tcPr>
            <w:tcW w:type="dxa" w:w="2880"/>
          </w:tcPr>
          <w:p>
            <w:r>
              <w:rPr>
                <w:b w:val="0"/>
                <w:i w:val="0"/>
                <w:sz w:val="20"/>
              </w:rPr>
              <w:t>Your API key</w:t>
            </w:r>
          </w:p>
        </w:tc>
        <w:tc>
          <w:tcPr>
            <w:tcW w:type="dxa" w:w="2880"/>
          </w:tcPr>
          <w:p>
            <w:r>
              <w:rPr>
                <w:b w:val="0"/>
                <w:i w:val="0"/>
                <w:sz w:val="20"/>
              </w:rPr>
              <w:t>Authentication</w:t>
            </w:r>
          </w:p>
        </w:tc>
      </w:tr>
    </w:tbl>
    <w:p/>
    <w:p>
      <w:pPr>
        <w:spacing w:after="120"/>
      </w:pPr>
      <w:r>
        <w:rPr>
          <w:b w:val="0"/>
          <w:i w:val="0"/>
          <w:sz w:val="22"/>
        </w:rPr>
        <w:t xml:space="preserve">Key response fields used: </w:t>
      </w:r>
      <w:r>
        <w:rPr>
          <w:rFonts w:ascii="Courier New" w:hAnsi="Courier New"/>
          <w:sz w:val="20"/>
        </w:rPr>
        <w:t>name</w:t>
      </w:r>
      <w:r>
        <w:rPr>
          <w:b w:val="0"/>
          <w:i w:val="0"/>
          <w:sz w:val="22"/>
        </w:rPr>
        <w:t xml:space="preserve"> (city), </w:t>
      </w:r>
      <w:r>
        <w:rPr>
          <w:rFonts w:ascii="Courier New" w:hAnsi="Courier New"/>
          <w:sz w:val="20"/>
        </w:rPr>
        <w:t>sys.country</w:t>
      </w:r>
      <w:r>
        <w:rPr>
          <w:b w:val="0"/>
          <w:i w:val="0"/>
          <w:sz w:val="22"/>
        </w:rPr>
        <w:t xml:space="preserve">, </w:t>
      </w:r>
      <w:r>
        <w:rPr>
          <w:rFonts w:ascii="Courier New" w:hAnsi="Courier New"/>
          <w:sz w:val="20"/>
        </w:rPr>
        <w:t>main.temp</w:t>
      </w:r>
      <w:r>
        <w:rPr>
          <w:b w:val="0"/>
          <w:i w:val="0"/>
          <w:sz w:val="22"/>
        </w:rPr>
        <w:t xml:space="preserve">, </w:t>
      </w:r>
      <w:r>
        <w:rPr>
          <w:rFonts w:ascii="Courier New" w:hAnsi="Courier New"/>
          <w:sz w:val="20"/>
        </w:rPr>
        <w:t>main.feels_like</w:t>
      </w:r>
      <w:r>
        <w:rPr>
          <w:b w:val="0"/>
          <w:i w:val="0"/>
          <w:sz w:val="22"/>
        </w:rPr>
        <w:t xml:space="preserve">, </w:t>
      </w:r>
      <w:r>
        <w:rPr>
          <w:rFonts w:ascii="Courier New" w:hAnsi="Courier New"/>
          <w:sz w:val="20"/>
        </w:rPr>
        <w:t>main.humidity</w:t>
      </w:r>
      <w:r>
        <w:rPr>
          <w:b w:val="0"/>
          <w:i w:val="0"/>
          <w:sz w:val="22"/>
        </w:rPr>
        <w:t xml:space="preserve">, </w:t>
      </w:r>
      <w:r>
        <w:rPr>
          <w:rFonts w:ascii="Courier New" w:hAnsi="Courier New"/>
          <w:sz w:val="20"/>
        </w:rPr>
        <w:t>wind.speed</w:t>
      </w:r>
      <w:r>
        <w:rPr>
          <w:b w:val="0"/>
          <w:i w:val="0"/>
          <w:sz w:val="22"/>
        </w:rPr>
        <w:t xml:space="preserve">, </w:t>
      </w:r>
      <w:r>
        <w:rPr>
          <w:rFonts w:ascii="Courier New" w:hAnsi="Courier New"/>
          <w:sz w:val="20"/>
        </w:rPr>
        <w:t>weather[0].description</w:t>
      </w:r>
      <w:r>
        <w:rPr>
          <w:b w:val="0"/>
          <w:i w:val="0"/>
          <w:sz w:val="22"/>
        </w:rPr>
        <w:t xml:space="preserve">, </w:t>
      </w:r>
      <w:r>
        <w:rPr>
          <w:rFonts w:ascii="Courier New" w:hAnsi="Courier New"/>
          <w:sz w:val="20"/>
        </w:rPr>
        <w:t>weather[0].icon</w:t>
      </w:r>
      <w:r>
        <w:rPr>
          <w:b w:val="0"/>
          <w:i w:val="0"/>
          <w:sz w:val="22"/>
        </w:rPr>
        <w:t>.</w:t>
      </w:r>
    </w:p>
    <w:p>
      <w:pPr>
        <w:spacing w:before="200" w:after="40"/>
      </w:pPr>
      <w:r>
        <w:rPr>
          <w:b/>
          <w:i w:val="0"/>
          <w:color w:val="0288D1"/>
          <w:sz w:val="24"/>
        </w:rPr>
        <w:t>5-Day Forecast</w:t>
      </w:r>
    </w:p>
    <w:p>
      <w:pPr>
        <w:spacing w:after="120"/>
      </w:pPr>
      <w:r>
        <w:rPr>
          <w:b w:val="0"/>
          <w:i w:val="0"/>
          <w:sz w:val="22"/>
        </w:rPr>
      </w:r>
      <w:r>
        <w:rPr>
          <w:rFonts w:ascii="Courier New" w:hAnsi="Courier New"/>
          <w:sz w:val="20"/>
        </w:rPr>
        <w:t>GET https://api.openweathermap.org/data/2.5/forecast</w:t>
      </w:r>
      <w:r>
        <w:rPr>
          <w:b w:val="0"/>
          <w:i w:val="0"/>
          <w:sz w:val="22"/>
        </w:rPr>
      </w:r>
    </w:p>
    <w:p>
      <w:pPr>
        <w:spacing w:after="120"/>
      </w:pPr>
      <w:r>
        <w:rPr>
          <w:b w:val="0"/>
          <w:i w:val="0"/>
          <w:sz w:val="22"/>
        </w:rPr>
        <w:t xml:space="preserve">Returns </w:t>
      </w:r>
      <w:r>
        <w:rPr>
          <w:b/>
          <w:i w:val="0"/>
          <w:sz w:val="22"/>
        </w:rPr>
        <w:t>40 entries</w:t>
      </w:r>
      <w:r>
        <w:rPr>
          <w:b w:val="0"/>
          <w:i w:val="0"/>
          <w:sz w:val="22"/>
        </w:rPr>
        <w:t xml:space="preserve"> in 3-hour steps covering the next 5 days. The app groups these by calendar date (skipping today), selects the entry closest to 12:00 for each day's icon and description, and uses the daily min/max across all entries for the temperature range.</w:t>
      </w:r>
    </w:p>
    <w:p>
      <w:pPr>
        <w:spacing w:before="280" w:after="80"/>
      </w:pPr>
      <w:r>
        <w:rPr>
          <w:b/>
          <w:i w:val="0"/>
          <w:color w:val="1F497D"/>
          <w:sz w:val="28"/>
        </w:rPr>
        <w:t>4. Android Implementation</w:t>
      </w:r>
    </w:p>
    <w:p>
      <w:pPr>
        <w:spacing w:before="200" w:after="40"/>
      </w:pPr>
      <w:r>
        <w:rPr>
          <w:b/>
          <w:i w:val="0"/>
          <w:color w:val="0288D1"/>
          <w:sz w:val="24"/>
        </w:rPr>
        <w:t>HTTP Requests — HttpURLConnection + Executors</w:t>
      </w:r>
    </w:p>
    <w:p>
      <w:pPr>
        <w:spacing w:after="120"/>
      </w:pPr>
      <w:r>
        <w:rPr>
          <w:b w:val="0"/>
          <w:i w:val="0"/>
          <w:sz w:val="22"/>
        </w:rPr>
        <w:t xml:space="preserve">Android forbids network calls on the main (UI) thread. The app uses </w:t>
      </w:r>
      <w:r>
        <w:rPr>
          <w:rFonts w:ascii="Courier New" w:hAnsi="Courier New"/>
          <w:sz w:val="20"/>
        </w:rPr>
        <w:t>java.util.concurrent.Executors.newSingleThreadExecutor()</w:t>
      </w:r>
      <w:r>
        <w:rPr>
          <w:b w:val="0"/>
          <w:i w:val="0"/>
          <w:sz w:val="22"/>
        </w:rPr>
        <w:t xml:space="preserve"> to run requests on a background thread and </w:t>
      </w:r>
      <w:r>
        <w:rPr>
          <w:rFonts w:ascii="Courier New" w:hAnsi="Courier New"/>
          <w:sz w:val="20"/>
        </w:rPr>
        <w:t>Handler(Looper.getMainLooper())</w:t>
      </w:r>
      <w:r>
        <w:rPr>
          <w:b w:val="0"/>
          <w:i w:val="0"/>
          <w:sz w:val="22"/>
        </w:rPr>
        <w:t xml:space="preserve"> to post results back to the UI thread — no external libraries required.</w:t>
      </w:r>
    </w:p>
    <w:p>
      <w:pPr>
        <w:spacing w:after="120"/>
      </w:pPr>
      <w:r>
        <w:rPr>
          <w:b w:val="0"/>
          <w:i w:val="0"/>
          <w:sz w:val="22"/>
        </w:rPr>
        <w:t xml:space="preserve">A shared private </w:t>
      </w:r>
      <w:r>
        <w:rPr>
          <w:rFonts w:ascii="Courier New" w:hAnsi="Courier New"/>
          <w:sz w:val="20"/>
        </w:rPr>
        <w:t>get(url)</w:t>
      </w:r>
      <w:r>
        <w:rPr>
          <w:b w:val="0"/>
          <w:i w:val="0"/>
          <w:sz w:val="22"/>
        </w:rPr>
        <w:t xml:space="preserve"> helper opens an </w:t>
      </w:r>
      <w:r>
        <w:rPr>
          <w:rFonts w:ascii="Courier New" w:hAnsi="Courier New"/>
          <w:sz w:val="20"/>
        </w:rPr>
        <w:t>HttpURLConnection</w:t>
      </w:r>
      <w:r>
        <w:rPr>
          <w:b w:val="0"/>
          <w:i w:val="0"/>
          <w:sz w:val="22"/>
        </w:rPr>
        <w:t xml:space="preserve">, sets 10-second timeouts, reads the response body (using </w:t>
      </w:r>
      <w:r>
        <w:rPr>
          <w:rFonts w:ascii="Courier New" w:hAnsi="Courier New"/>
          <w:sz w:val="20"/>
        </w:rPr>
        <w:t>errorStream</w:t>
      </w:r>
      <w:r>
        <w:rPr>
          <w:b w:val="0"/>
          <w:i w:val="0"/>
          <w:sz w:val="22"/>
        </w:rPr>
        <w:t xml:space="preserve"> on non-2xx so OWM's JSON error message is still readable), then disconnects.</w:t>
      </w:r>
    </w:p>
    <w:p>
      <w:pPr>
        <w:spacing w:before="200" w:after="40"/>
      </w:pPr>
      <w:r>
        <w:rPr>
          <w:b/>
          <w:i w:val="0"/>
          <w:color w:val="0288D1"/>
          <w:sz w:val="24"/>
        </w:rPr>
        <w:t>JSON Parsing — org.json</w:t>
      </w:r>
    </w:p>
    <w:p>
      <w:pPr>
        <w:spacing w:after="120"/>
      </w:pPr>
      <w:r>
        <w:rPr>
          <w:b w:val="0"/>
          <w:i w:val="0"/>
          <w:sz w:val="22"/>
        </w:rPr>
        <w:t xml:space="preserve">Android ships </w:t>
      </w:r>
      <w:r>
        <w:rPr>
          <w:rFonts w:ascii="Courier New" w:hAnsi="Courier New"/>
          <w:sz w:val="20"/>
        </w:rPr>
        <w:t>org.json.JSONObject</w:t>
      </w:r>
      <w:r>
        <w:rPr>
          <w:b w:val="0"/>
          <w:i w:val="0"/>
          <w:sz w:val="22"/>
        </w:rPr>
        <w:t xml:space="preserve"> and </w:t>
      </w:r>
      <w:r>
        <w:rPr>
          <w:rFonts w:ascii="Courier New" w:hAnsi="Courier New"/>
          <w:sz w:val="20"/>
        </w:rPr>
        <w:t>org.json.JSONArray</w:t>
      </w:r>
      <w:r>
        <w:rPr>
          <w:b w:val="0"/>
          <w:i w:val="0"/>
          <w:sz w:val="22"/>
        </w:rPr>
        <w:t xml:space="preserve"> as part of the SDK. The app parses both responses manually using </w:t>
      </w:r>
      <w:r>
        <w:rPr>
          <w:rFonts w:ascii="Courier New" w:hAnsi="Courier New"/>
          <w:sz w:val="20"/>
        </w:rPr>
        <w:t>getJSONObject()</w:t>
      </w:r>
      <w:r>
        <w:rPr>
          <w:b w:val="0"/>
          <w:i w:val="0"/>
          <w:sz w:val="22"/>
        </w:rPr>
        <w:t xml:space="preserve">, </w:t>
      </w:r>
      <w:r>
        <w:rPr>
          <w:rFonts w:ascii="Courier New" w:hAnsi="Courier New"/>
          <w:sz w:val="20"/>
        </w:rPr>
        <w:t>getJSONArray()</w:t>
      </w:r>
      <w:r>
        <w:rPr>
          <w:b w:val="0"/>
          <w:i w:val="0"/>
          <w:sz w:val="22"/>
        </w:rPr>
        <w:t>, and typed getters (</w:t>
      </w:r>
      <w:r>
        <w:rPr>
          <w:rFonts w:ascii="Courier New" w:hAnsi="Courier New"/>
          <w:sz w:val="20"/>
        </w:rPr>
        <w:t>getDouble()</w:t>
      </w:r>
      <w:r>
        <w:rPr>
          <w:b w:val="0"/>
          <w:i w:val="0"/>
          <w:sz w:val="22"/>
        </w:rPr>
        <w:t xml:space="preserve">, </w:t>
      </w:r>
      <w:r>
        <w:rPr>
          <w:rFonts w:ascii="Courier New" w:hAnsi="Courier New"/>
          <w:sz w:val="20"/>
        </w:rPr>
        <w:t>getInt()</w:t>
      </w:r>
      <w:r>
        <w:rPr>
          <w:b w:val="0"/>
          <w:i w:val="0"/>
          <w:sz w:val="22"/>
        </w:rPr>
        <w:t xml:space="preserve">, </w:t>
      </w:r>
      <w:r>
        <w:rPr>
          <w:rFonts w:ascii="Courier New" w:hAnsi="Courier New"/>
          <w:sz w:val="20"/>
        </w:rPr>
        <w:t>getString()</w:t>
      </w:r>
      <w:r>
        <w:rPr>
          <w:b w:val="0"/>
          <w:i w:val="0"/>
          <w:sz w:val="22"/>
        </w:rPr>
        <w:t xml:space="preserve">). The parsed values are mapped into clean </w:t>
      </w:r>
      <w:r>
        <w:rPr>
          <w:rFonts w:ascii="Courier New" w:hAnsi="Courier New"/>
          <w:sz w:val="20"/>
        </w:rPr>
        <w:t>CurrentWeather</w:t>
      </w:r>
      <w:r>
        <w:rPr>
          <w:b w:val="0"/>
          <w:i w:val="0"/>
          <w:sz w:val="22"/>
        </w:rPr>
        <w:t xml:space="preserve"> and </w:t>
      </w:r>
      <w:r>
        <w:rPr>
          <w:rFonts w:ascii="Courier New" w:hAnsi="Courier New"/>
          <w:sz w:val="20"/>
        </w:rPr>
        <w:t>ForecastDay</w:t>
      </w:r>
      <w:r>
        <w:rPr>
          <w:b w:val="0"/>
          <w:i w:val="0"/>
          <w:sz w:val="22"/>
        </w:rPr>
        <w:t xml:space="preserve"> data classes before the UI layer ever sees them.</w:t>
      </w:r>
    </w:p>
    <w:p>
      <w:pPr>
        <w:spacing w:before="200" w:after="40"/>
      </w:pPr>
      <w:r>
        <w:rPr>
          <w:b/>
          <w:i w:val="0"/>
          <w:color w:val="0288D1"/>
          <w:sz w:val="24"/>
        </w:rPr>
        <w:t>Error Handling</w:t>
      </w:r>
    </w:p>
    <w:p>
      <w:pPr>
        <w:spacing w:after="120"/>
      </w:pPr>
      <w:r>
        <w:rPr>
          <w:b w:val="0"/>
          <w:i w:val="0"/>
          <w:sz w:val="22"/>
        </w:rPr>
        <w:t xml:space="preserve">The </w:t>
      </w:r>
      <w:r>
        <w:rPr>
          <w:rFonts w:ascii="Courier New" w:hAnsi="Courier New"/>
          <w:sz w:val="20"/>
        </w:rPr>
        <w:t>get()</w:t>
      </w:r>
      <w:r>
        <w:rPr>
          <w:b w:val="0"/>
          <w:i w:val="0"/>
          <w:sz w:val="22"/>
        </w:rPr>
        <w:t xml:space="preserve"> helper reads the body even on error responses so OWM's message (e.g., </w:t>
      </w:r>
      <w:r>
        <w:rPr>
          <w:rFonts w:ascii="Courier New" w:hAnsi="Courier New"/>
          <w:sz w:val="20"/>
        </w:rPr>
        <w:t>"city not found"</w:t>
      </w:r>
      <w:r>
        <w:rPr>
          <w:b w:val="0"/>
          <w:i w:val="0"/>
          <w:sz w:val="22"/>
        </w:rPr>
        <w:t xml:space="preserve">) can be surfaced to the user. Any exception thrown on the background thread is caught in the </w:t>
      </w:r>
      <w:r>
        <w:rPr>
          <w:rFonts w:ascii="Courier New" w:hAnsi="Courier New"/>
          <w:sz w:val="20"/>
        </w:rPr>
        <w:t>ioExecutor</w:t>
      </w:r>
      <w:r>
        <w:rPr>
          <w:b w:val="0"/>
          <w:i w:val="0"/>
          <w:sz w:val="22"/>
        </w:rPr>
        <w:t xml:space="preserve"> block and posted to the main thread as a user-readable string, which triggers the error card view.</w:t>
      </w:r>
    </w:p>
    <w:p>
      <w:pPr>
        <w:spacing w:before="280" w:after="80"/>
      </w:pPr>
      <w:r>
        <w:rPr>
          <w:b/>
          <w:i w:val="0"/>
          <w:color w:val="1F497D"/>
          <w:sz w:val="28"/>
        </w:rPr>
        <w:t>5. iOS Implementation</w:t>
      </w:r>
    </w:p>
    <w:p>
      <w:pPr>
        <w:spacing w:before="200" w:after="40"/>
      </w:pPr>
      <w:r>
        <w:rPr>
          <w:b/>
          <w:i w:val="0"/>
          <w:color w:val="0288D1"/>
          <w:sz w:val="24"/>
        </w:rPr>
        <w:t>HTTP Requests — URLSession async/await</w:t>
      </w:r>
    </w:p>
    <w:p>
      <w:pPr>
        <w:spacing w:after="120"/>
      </w:pPr>
      <w:r>
        <w:rPr>
          <w:b w:val="0"/>
          <w:i w:val="0"/>
          <w:sz w:val="22"/>
        </w:rPr>
        <w:t xml:space="preserve">iOS networking uses </w:t>
      </w:r>
      <w:r>
        <w:rPr>
          <w:rFonts w:ascii="Courier New" w:hAnsi="Courier New"/>
          <w:sz w:val="20"/>
        </w:rPr>
        <w:t>URLSession.shared.data(from:)</w:t>
      </w:r>
      <w:r>
        <w:rPr>
          <w:b w:val="0"/>
          <w:i w:val="0"/>
          <w:sz w:val="22"/>
        </w:rPr>
        <w:t xml:space="preserve"> with Swift's </w:t>
      </w:r>
      <w:r>
        <w:rPr>
          <w:rFonts w:ascii="Courier New" w:hAnsi="Courier New"/>
          <w:sz w:val="20"/>
        </w:rPr>
        <w:t>async/await</w:t>
      </w:r>
      <w:r>
        <w:rPr>
          <w:b w:val="0"/>
          <w:i w:val="0"/>
          <w:sz w:val="22"/>
        </w:rPr>
        <w:t xml:space="preserve"> syntax (iOS 15+). Both fetch functions are marked </w:t>
      </w:r>
      <w:r>
        <w:rPr>
          <w:rFonts w:ascii="Courier New" w:hAnsi="Courier New"/>
          <w:sz w:val="20"/>
        </w:rPr>
        <w:t>async throws</w:t>
      </w:r>
      <w:r>
        <w:rPr>
          <w:b w:val="0"/>
          <w:i w:val="0"/>
          <w:sz w:val="22"/>
        </w:rPr>
        <w:t xml:space="preserve">, allowing the caller to use </w:t>
      </w:r>
      <w:r>
        <w:rPr>
          <w:rFonts w:ascii="Courier New" w:hAnsi="Courier New"/>
          <w:sz w:val="20"/>
        </w:rPr>
        <w:t>async let</w:t>
      </w:r>
      <w:r>
        <w:rPr>
          <w:b w:val="0"/>
          <w:i w:val="0"/>
          <w:sz w:val="22"/>
        </w:rPr>
        <w:t xml:space="preserve"> for parallel fetching and </w:t>
      </w:r>
      <w:r>
        <w:rPr>
          <w:rFonts w:ascii="Courier New" w:hAnsi="Courier New"/>
          <w:sz w:val="20"/>
        </w:rPr>
        <w:t>try await</w:t>
      </w:r>
      <w:r>
        <w:rPr>
          <w:b w:val="0"/>
          <w:i w:val="0"/>
          <w:sz w:val="22"/>
        </w:rPr>
        <w:t xml:space="preserve"> for unified error handling.</w:t>
      </w:r>
    </w:p>
    <w:p>
      <w:pPr>
        <w:spacing w:after="120"/>
      </w:pPr>
      <w:r>
        <w:rPr>
          <w:b w:val="0"/>
          <w:i w:val="0"/>
          <w:sz w:val="22"/>
        </w:rPr>
        <w:t xml:space="preserve">In the view controller, </w:t>
      </w:r>
      <w:r>
        <w:rPr>
          <w:rFonts w:ascii="Courier New" w:hAnsi="Courier New"/>
          <w:sz w:val="20"/>
        </w:rPr>
        <w:t>Task { }</w:t>
      </w:r>
      <w:r>
        <w:rPr>
          <w:b w:val="0"/>
          <w:i w:val="0"/>
          <w:sz w:val="22"/>
        </w:rPr>
        <w:t xml:space="preserve"> bridges the synchronous UIKit button action into the async context. UI updates are dispatched with </w:t>
      </w:r>
      <w:r>
        <w:rPr>
          <w:rFonts w:ascii="Courier New" w:hAnsi="Courier New"/>
          <w:sz w:val="20"/>
        </w:rPr>
        <w:t>await MainActor.run { }</w:t>
      </w:r>
      <w:r>
        <w:rPr>
          <w:b w:val="0"/>
          <w:i w:val="0"/>
          <w:sz w:val="22"/>
        </w:rPr>
        <w:t>, ensuring they always execute on the main thread.</w:t>
      </w:r>
    </w:p>
    <w:p>
      <w:pPr>
        <w:spacing w:before="200" w:after="40"/>
      </w:pPr>
      <w:r>
        <w:rPr>
          <w:b/>
          <w:i w:val="0"/>
          <w:color w:val="0288D1"/>
          <w:sz w:val="24"/>
        </w:rPr>
        <w:t>JSON Parsing — Codable</w:t>
      </w:r>
    </w:p>
    <w:p>
      <w:pPr>
        <w:spacing w:after="120"/>
      </w:pPr>
      <w:r>
        <w:rPr>
          <w:b w:val="0"/>
          <w:i w:val="0"/>
          <w:sz w:val="22"/>
        </w:rPr>
        <w:t xml:space="preserve">Swift's </w:t>
      </w:r>
      <w:r>
        <w:rPr>
          <w:rFonts w:ascii="Courier New" w:hAnsi="Courier New"/>
          <w:sz w:val="20"/>
        </w:rPr>
        <w:t>Codable</w:t>
      </w:r>
      <w:r>
        <w:rPr>
          <w:b w:val="0"/>
          <w:i w:val="0"/>
          <w:sz w:val="22"/>
        </w:rPr>
        <w:t xml:space="preserve"> protocol with </w:t>
      </w:r>
      <w:r>
        <w:rPr>
          <w:rFonts w:ascii="Courier New" w:hAnsi="Courier New"/>
          <w:sz w:val="20"/>
        </w:rPr>
        <w:t>JSONDecoder()</w:t>
      </w:r>
      <w:r>
        <w:rPr>
          <w:b w:val="0"/>
          <w:i w:val="0"/>
          <w:sz w:val="22"/>
        </w:rPr>
        <w:t xml:space="preserve"> eliminates manual JSON traversal. OWM's snake_case fields (</w:t>
      </w:r>
      <w:r>
        <w:rPr>
          <w:rFonts w:ascii="Courier New" w:hAnsi="Courier New"/>
          <w:sz w:val="20"/>
        </w:rPr>
        <w:t>feels_like</w:t>
      </w:r>
      <w:r>
        <w:rPr>
          <w:b w:val="0"/>
          <w:i w:val="0"/>
          <w:sz w:val="22"/>
        </w:rPr>
        <w:t xml:space="preserve">, </w:t>
      </w:r>
      <w:r>
        <w:rPr>
          <w:rFonts w:ascii="Courier New" w:hAnsi="Courier New"/>
          <w:sz w:val="20"/>
        </w:rPr>
        <w:t>temp_min</w:t>
      </w:r>
      <w:r>
        <w:rPr>
          <w:b w:val="0"/>
          <w:i w:val="0"/>
          <w:sz w:val="22"/>
        </w:rPr>
        <w:t xml:space="preserve">) are handled with explicit </w:t>
      </w:r>
      <w:r>
        <w:rPr>
          <w:rFonts w:ascii="Courier New" w:hAnsi="Courier New"/>
          <w:sz w:val="20"/>
        </w:rPr>
        <w:t>CodingKeys</w:t>
      </w:r>
      <w:r>
        <w:rPr>
          <w:b w:val="0"/>
          <w:i w:val="0"/>
          <w:sz w:val="22"/>
        </w:rPr>
        <w:t xml:space="preserve"> enums on the relevant structs. A two-layer model approach keeps the raw OWM response types separate from the display models, so the UI only ever handles clean </w:t>
      </w:r>
      <w:r>
        <w:rPr>
          <w:rFonts w:ascii="Courier New" w:hAnsi="Courier New"/>
          <w:sz w:val="20"/>
        </w:rPr>
        <w:t>CurrentWeather</w:t>
      </w:r>
      <w:r>
        <w:rPr>
          <w:b w:val="0"/>
          <w:i w:val="0"/>
          <w:sz w:val="22"/>
        </w:rPr>
        <w:t xml:space="preserve"> and </w:t>
      </w:r>
      <w:r>
        <w:rPr>
          <w:rFonts w:ascii="Courier New" w:hAnsi="Courier New"/>
          <w:sz w:val="20"/>
        </w:rPr>
        <w:t>ForecastDay</w:t>
      </w:r>
      <w:r>
        <w:rPr>
          <w:b w:val="0"/>
          <w:i w:val="0"/>
          <w:sz w:val="22"/>
        </w:rPr>
        <w:t xml:space="preserve"> values.</w:t>
      </w:r>
    </w:p>
    <w:p>
      <w:pPr>
        <w:spacing w:before="200" w:after="40"/>
      </w:pPr>
      <w:r>
        <w:rPr>
          <w:b/>
          <w:i w:val="0"/>
          <w:color w:val="0288D1"/>
          <w:sz w:val="24"/>
        </w:rPr>
        <w:t>Error Handling</w:t>
      </w:r>
    </w:p>
    <w:p>
      <w:pPr>
        <w:spacing w:after="120"/>
      </w:pPr>
      <w:r>
        <w:rPr>
          <w:b w:val="0"/>
          <w:i w:val="0"/>
          <w:sz w:val="22"/>
        </w:rPr>
        <w:t xml:space="preserve">A </w:t>
      </w:r>
      <w:r>
        <w:rPr>
          <w:rFonts w:ascii="Courier New" w:hAnsi="Courier New"/>
          <w:sz w:val="20"/>
        </w:rPr>
        <w:t>WeatherError</w:t>
      </w:r>
      <w:r>
        <w:rPr>
          <w:b w:val="0"/>
          <w:i w:val="0"/>
          <w:sz w:val="22"/>
        </w:rPr>
        <w:t xml:space="preserve"> enum with </w:t>
      </w:r>
      <w:r>
        <w:rPr>
          <w:rFonts w:ascii="Courier New" w:hAnsi="Courier New"/>
          <w:sz w:val="20"/>
        </w:rPr>
        <w:t>LocalizedError</w:t>
      </w:r>
      <w:r>
        <w:rPr>
          <w:b w:val="0"/>
          <w:i w:val="0"/>
          <w:sz w:val="22"/>
        </w:rPr>
        <w:t xml:space="preserve"> conformance produces user-readable messages for the three main failure cases: city not found (HTTP 404), other server errors (HTTP 5xx), and decoding failures. The view controller catches any thrown error and transitions to the error state, showing the localized message and a Retry button.</w:t>
      </w:r>
    </w:p>
    <w:p>
      <w:pPr>
        <w:spacing w:before="280" w:after="80"/>
      </w:pPr>
      <w:r>
        <w:rPr>
          <w:b/>
          <w:i w:val="0"/>
          <w:color w:val="1F497D"/>
          <w:sz w:val="28"/>
        </w:rPr>
        <w:t>6. Loading States</w:t>
      </w:r>
    </w:p>
    <w:tbl>
      <w:tblPr>
        <w:tblStyle w:val="TableGrid"/>
        <w:tblW w:type="auto" w:w="0"/>
        <w:tblLook w:firstColumn="1" w:firstRow="1" w:lastColumn="0" w:lastRow="0" w:noHBand="0" w:noVBand="1" w:val="04A0"/>
      </w:tblPr>
      <w:tblGrid>
        <w:gridCol w:w="2880"/>
        <w:gridCol w:w="2880"/>
        <w:gridCol w:w="2880"/>
      </w:tblGrid>
      <w:tr>
        <w:tc>
          <w:tcPr>
            <w:tcW w:type="dxa" w:w="2880"/>
            <w:shd w:fill="0288D1" w:val="clear"/>
          </w:tcPr>
          <w:p>
            <w:r>
              <w:rPr>
                <w:b/>
                <w:i w:val="0"/>
                <w:color w:val="FFFFFF"/>
                <w:sz w:val="20"/>
              </w:rPr>
              <w:t>State</w:t>
            </w:r>
          </w:p>
        </w:tc>
        <w:tc>
          <w:tcPr>
            <w:tcW w:type="dxa" w:w="2880"/>
            <w:shd w:fill="0288D1" w:val="clear"/>
          </w:tcPr>
          <w:p>
            <w:r>
              <w:rPr>
                <w:b/>
                <w:i w:val="0"/>
                <w:color w:val="FFFFFF"/>
                <w:sz w:val="20"/>
              </w:rPr>
              <w:t>Android</w:t>
            </w:r>
          </w:p>
        </w:tc>
        <w:tc>
          <w:tcPr>
            <w:tcW w:type="dxa" w:w="2880"/>
            <w:shd w:fill="0288D1" w:val="clear"/>
          </w:tcPr>
          <w:p>
            <w:r>
              <w:rPr>
                <w:b/>
                <w:i w:val="0"/>
                <w:color w:val="FFFFFF"/>
                <w:sz w:val="20"/>
              </w:rPr>
              <w:t>iOS</w:t>
            </w:r>
          </w:p>
        </w:tc>
      </w:tr>
      <w:tr>
        <w:tc>
          <w:tcPr>
            <w:tcW w:type="dxa" w:w="2880"/>
          </w:tcPr>
          <w:p>
            <w:r>
              <w:rPr>
                <w:b w:val="0"/>
                <w:i w:val="0"/>
                <w:sz w:val="20"/>
              </w:rPr>
            </w:r>
            <w:r>
              <w:rPr>
                <w:b/>
                <w:i w:val="0"/>
                <w:sz w:val="20"/>
              </w:rPr>
              <w:t>Loading</w:t>
            </w:r>
            <w:r>
              <w:rPr>
                <w:b w:val="0"/>
                <w:i w:val="0"/>
                <w:sz w:val="20"/>
              </w:rPr>
            </w:r>
          </w:p>
        </w:tc>
        <w:tc>
          <w:tcPr>
            <w:tcW w:type="dxa" w:w="2880"/>
          </w:tcPr>
          <w:p>
            <w:r>
              <w:rPr>
                <w:b w:val="0"/>
                <w:i w:val="0"/>
                <w:sz w:val="20"/>
              </w:rPr>
              <w:t>`ProgressBar` (indeterminate, centered)</w:t>
            </w:r>
          </w:p>
        </w:tc>
        <w:tc>
          <w:tcPr>
            <w:tcW w:type="dxa" w:w="2880"/>
          </w:tcPr>
          <w:p>
            <w:r>
              <w:rPr>
                <w:b w:val="0"/>
                <w:i w:val="0"/>
                <w:sz w:val="20"/>
              </w:rPr>
              <w:t>`UIActivityIndicatorView` (large, centered)</w:t>
            </w:r>
          </w:p>
        </w:tc>
      </w:tr>
      <w:tr>
        <w:tc>
          <w:tcPr>
            <w:tcW w:type="dxa" w:w="2880"/>
          </w:tcPr>
          <w:p>
            <w:r>
              <w:rPr>
                <w:b w:val="0"/>
                <w:i w:val="0"/>
                <w:sz w:val="20"/>
              </w:rPr>
            </w:r>
            <w:r>
              <w:rPr>
                <w:b/>
                <w:i w:val="0"/>
                <w:sz w:val="20"/>
              </w:rPr>
              <w:t>Success</w:t>
            </w:r>
            <w:r>
              <w:rPr>
                <w:b w:val="0"/>
                <w:i w:val="0"/>
                <w:sz w:val="20"/>
              </w:rPr>
            </w:r>
          </w:p>
        </w:tc>
        <w:tc>
          <w:tcPr>
            <w:tcW w:type="dxa" w:w="2880"/>
          </w:tcPr>
          <w:p>
            <w:r>
              <w:rPr>
                <w:b w:val="0"/>
                <w:i w:val="0"/>
                <w:sz w:val="20"/>
              </w:rPr>
              <w:t>Weather card + forecast `RecyclerView`</w:t>
            </w:r>
          </w:p>
        </w:tc>
        <w:tc>
          <w:tcPr>
            <w:tcW w:type="dxa" w:w="2880"/>
          </w:tcPr>
          <w:p>
            <w:r>
              <w:rPr>
                <w:b w:val="0"/>
                <w:i w:val="0"/>
                <w:sz w:val="20"/>
              </w:rPr>
              <w:t>Weather card + forecast `UIStackView`</w:t>
            </w:r>
          </w:p>
        </w:tc>
      </w:tr>
      <w:tr>
        <w:tc>
          <w:tcPr>
            <w:tcW w:type="dxa" w:w="2880"/>
          </w:tcPr>
          <w:p>
            <w:r>
              <w:rPr>
                <w:b w:val="0"/>
                <w:i w:val="0"/>
                <w:sz w:val="20"/>
              </w:rPr>
            </w:r>
            <w:r>
              <w:rPr>
                <w:b/>
                <w:i w:val="0"/>
                <w:sz w:val="20"/>
              </w:rPr>
              <w:t>Error</w:t>
            </w:r>
            <w:r>
              <w:rPr>
                <w:b w:val="0"/>
                <w:i w:val="0"/>
                <w:sz w:val="20"/>
              </w:rPr>
            </w:r>
          </w:p>
        </w:tc>
        <w:tc>
          <w:tcPr>
            <w:tcW w:type="dxa" w:w="2880"/>
          </w:tcPr>
          <w:p>
            <w:r>
              <w:rPr>
                <w:b w:val="0"/>
                <w:i w:val="0"/>
                <w:sz w:val="20"/>
              </w:rPr>
              <w:t>Error `MaterialCardView` + Retry button</w:t>
            </w:r>
          </w:p>
        </w:tc>
        <w:tc>
          <w:tcPr>
            <w:tcW w:type="dxa" w:w="2880"/>
          </w:tcPr>
          <w:p>
            <w:r>
              <w:rPr>
                <w:b w:val="0"/>
                <w:i w:val="0"/>
                <w:sz w:val="20"/>
              </w:rPr>
              <w:t>Error `UILabel` + Retry `UIButton`</w:t>
            </w:r>
          </w:p>
        </w:tc>
      </w:tr>
      <w:tr>
        <w:tc>
          <w:tcPr>
            <w:tcW w:type="dxa" w:w="2880"/>
          </w:tcPr>
          <w:p>
            <w:r>
              <w:rPr>
                <w:b w:val="0"/>
                <w:i w:val="0"/>
                <w:sz w:val="20"/>
              </w:rPr>
            </w:r>
            <w:r>
              <w:rPr>
                <w:b/>
                <w:i w:val="0"/>
                <w:sz w:val="20"/>
              </w:rPr>
              <w:t>Idle</w:t>
            </w:r>
            <w:r>
              <w:rPr>
                <w:b w:val="0"/>
                <w:i w:val="0"/>
                <w:sz w:val="20"/>
              </w:rPr>
            </w:r>
          </w:p>
        </w:tc>
        <w:tc>
          <w:tcPr>
            <w:tcW w:type="dxa" w:w="2880"/>
          </w:tcPr>
          <w:p>
            <w:r>
              <w:rPr>
                <w:b w:val="0"/>
                <w:i w:val="0"/>
                <w:sz w:val="20"/>
              </w:rPr>
              <w:t>Search bar only (app launch)</w:t>
            </w:r>
          </w:p>
        </w:tc>
        <w:tc>
          <w:tcPr>
            <w:tcW w:type="dxa" w:w="2880"/>
          </w:tcPr>
          <w:p>
            <w:r>
              <w:rPr>
                <w:b w:val="0"/>
                <w:i w:val="0"/>
                <w:sz w:val="20"/>
              </w:rPr>
              <w:t>Search bar only (app launch)</w:t>
            </w:r>
          </w:p>
        </w:tc>
      </w:tr>
    </w:tbl>
    <w:p/>
    <w:p>
      <w:pPr>
        <w:spacing w:after="120"/>
      </w:pPr>
      <w:r>
        <w:rPr>
          <w:b w:val="0"/>
          <w:i w:val="0"/>
          <w:sz w:val="22"/>
        </w:rPr>
        <w:t xml:space="preserve">All transitions are driven by four dedicated methods — </w:t>
      </w:r>
      <w:r>
        <w:rPr>
          <w:rFonts w:ascii="Courier New" w:hAnsi="Courier New"/>
          <w:sz w:val="20"/>
        </w:rPr>
        <w:t>showLoading()</w:t>
      </w:r>
      <w:r>
        <w:rPr>
          <w:b w:val="0"/>
          <w:i w:val="0"/>
          <w:sz w:val="22"/>
        </w:rPr>
        <w:t xml:space="preserve">, </w:t>
      </w:r>
      <w:r>
        <w:rPr>
          <w:rFonts w:ascii="Courier New" w:hAnsi="Courier New"/>
          <w:sz w:val="20"/>
        </w:rPr>
        <w:t>showSuccess()</w:t>
      </w:r>
      <w:r>
        <w:rPr>
          <w:b w:val="0"/>
          <w:i w:val="0"/>
          <w:sz w:val="22"/>
        </w:rPr>
        <w:t xml:space="preserve">, </w:t>
      </w:r>
      <w:r>
        <w:rPr>
          <w:rFonts w:ascii="Courier New" w:hAnsi="Courier New"/>
          <w:sz w:val="20"/>
        </w:rPr>
        <w:t>showError()</w:t>
      </w:r>
      <w:r>
        <w:rPr>
          <w:b w:val="0"/>
          <w:i w:val="0"/>
          <w:sz w:val="22"/>
        </w:rPr>
        <w:t xml:space="preserve">, </w:t>
      </w:r>
      <w:r>
        <w:rPr>
          <w:rFonts w:ascii="Courier New" w:hAnsi="Courier New"/>
          <w:sz w:val="20"/>
        </w:rPr>
        <w:t>showIdle()</w:t>
      </w:r>
      <w:r>
        <w:rPr>
          <w:b w:val="0"/>
          <w:i w:val="0"/>
          <w:sz w:val="22"/>
        </w:rPr>
        <w:t xml:space="preserve"> — on both platforms. This keeps view-visibility logic centralized and prevents states from bleeding into each other.</w:t>
      </w:r>
    </w:p>
    <w:p>
      <w:pPr>
        <w:spacing w:before="280" w:after="80"/>
      </w:pPr>
      <w:r>
        <w:rPr>
          <w:b/>
          <w:i w:val="0"/>
          <w:color w:val="1F497D"/>
          <w:sz w:val="28"/>
        </w:rPr>
        <w:t>7. Security Note on API Keys</w:t>
      </w:r>
    </w:p>
    <w:p>
      <w:pPr>
        <w:spacing w:after="120"/>
      </w:pPr>
      <w:r>
        <w:rPr>
          <w:b w:val="0"/>
          <w:i w:val="0"/>
          <w:sz w:val="22"/>
        </w:rPr>
        <w:t xml:space="preserve">For this course project the API key is stored as a plain string constant. In a production app it should be kept out of source control — common approaches include storing it in a </w:t>
      </w:r>
      <w:r>
        <w:rPr>
          <w:rFonts w:ascii="Courier New" w:hAnsi="Courier New"/>
          <w:sz w:val="20"/>
        </w:rPr>
        <w:t>local.properties</w:t>
      </w:r>
      <w:r>
        <w:rPr>
          <w:b w:val="0"/>
          <w:i w:val="0"/>
          <w:sz w:val="22"/>
        </w:rPr>
        <w:t xml:space="preserve"> file (Android, excluded via </w:t>
      </w:r>
      <w:r>
        <w:rPr>
          <w:rFonts w:ascii="Courier New" w:hAnsi="Courier New"/>
          <w:sz w:val="20"/>
        </w:rPr>
        <w:t>.gitignore</w:t>
      </w:r>
      <w:r>
        <w:rPr>
          <w:b w:val="0"/>
          <w:i w:val="0"/>
          <w:sz w:val="22"/>
        </w:rPr>
        <w:t xml:space="preserve">) injected into </w:t>
      </w:r>
      <w:r>
        <w:rPr>
          <w:rFonts w:ascii="Courier New" w:hAnsi="Courier New"/>
          <w:sz w:val="20"/>
        </w:rPr>
        <w:t>BuildConfig</w:t>
      </w:r>
      <w:r>
        <w:rPr>
          <w:b w:val="0"/>
          <w:i w:val="0"/>
          <w:sz w:val="22"/>
        </w:rPr>
        <w:t xml:space="preserve">, or in a </w:t>
      </w:r>
      <w:r>
        <w:rPr>
          <w:rFonts w:ascii="Courier New" w:hAnsi="Courier New"/>
          <w:sz w:val="20"/>
        </w:rPr>
        <w:t>.xcconfig</w:t>
      </w:r>
      <w:r>
        <w:rPr>
          <w:b w:val="0"/>
          <w:i w:val="0"/>
          <w:sz w:val="22"/>
        </w:rPr>
        <w:t xml:space="preserve"> file (iOS) that is similarly git-ignored. The key should never be committed to a public repository.</w:t>
      </w:r>
    </w:p>
    <w:p>
      <w:pPr>
        <w:spacing w:before="280" w:after="80"/>
      </w:pPr>
      <w:r>
        <w:rPr>
          <w:b/>
          <w:i w:val="0"/>
          <w:color w:val="1F497D"/>
          <w:sz w:val="28"/>
        </w:rPr>
        <w:t>8. Conclusion</w:t>
      </w:r>
    </w:p>
    <w:p>
      <w:pPr>
        <w:spacing w:after="120"/>
      </w:pPr>
      <w:r>
        <w:rPr>
          <w:b w:val="0"/>
          <w:i w:val="0"/>
          <w:sz w:val="22"/>
        </w:rPr>
        <w:t>OpenWeatherMap's free REST API, combined with platform-native HTTP clients (</w:t>
      </w:r>
      <w:r>
        <w:rPr>
          <w:rFonts w:ascii="Courier New" w:hAnsi="Courier New"/>
          <w:sz w:val="20"/>
        </w:rPr>
        <w:t>HttpURLConnection</w:t>
      </w:r>
      <w:r>
        <w:rPr>
          <w:b w:val="0"/>
          <w:i w:val="0"/>
          <w:sz w:val="22"/>
        </w:rPr>
        <w:t xml:space="preserve"> on Android, </w:t>
      </w:r>
      <w:r>
        <w:rPr>
          <w:rFonts w:ascii="Courier New" w:hAnsi="Courier New"/>
          <w:sz w:val="20"/>
        </w:rPr>
        <w:t>URLSession</w:t>
      </w:r>
      <w:r>
        <w:rPr>
          <w:b w:val="0"/>
          <w:i w:val="0"/>
          <w:sz w:val="22"/>
        </w:rPr>
        <w:t xml:space="preserve"> on iOS) and built-in JSON parsers (</w:t>
      </w:r>
      <w:r>
        <w:rPr>
          <w:rFonts w:ascii="Courier New" w:hAnsi="Courier New"/>
          <w:sz w:val="20"/>
        </w:rPr>
        <w:t>org.json</w:t>
      </w:r>
      <w:r>
        <w:rPr>
          <w:b w:val="0"/>
          <w:i w:val="0"/>
          <w:sz w:val="22"/>
        </w:rPr>
        <w:t xml:space="preserve"> / </w:t>
      </w:r>
      <w:r>
        <w:rPr>
          <w:rFonts w:ascii="Courier New" w:hAnsi="Courier New"/>
          <w:sz w:val="20"/>
        </w:rPr>
        <w:t>Codable</w:t>
      </w:r>
      <w:r>
        <w:rPr>
          <w:b w:val="0"/>
          <w:i w:val="0"/>
          <w:sz w:val="22"/>
        </w:rPr>
        <w:t>), delivers a fully functional weather lookup experience with zero external dependencies. The explicit three-state UI model (loading / success / error) ensures the user always receives clear feedback regardless of network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