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70EA8" w14:textId="2E0F9AA5" w:rsidR="00013CE0" w:rsidRDefault="00013CE0" w:rsidP="00880A6F">
      <w:pPr>
        <w:pStyle w:val="Heading1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Basics of Securitization</w:t>
      </w:r>
    </w:p>
    <w:p w14:paraId="540717FA" w14:textId="019D94CC" w:rsidR="0079280C" w:rsidRPr="00AD4D34" w:rsidRDefault="0079280C" w:rsidP="00AD4D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Welcome to this executive primer on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securitization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—a foundational mechanism that powers modern financial markets.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Whether you’re an investor, banker, technologist, or policymaker, understanding securitization is critical to grasping how capital flows through the economy.</w:t>
      </w:r>
    </w:p>
    <w:p w14:paraId="2F2FA4EB" w14:textId="598796F8" w:rsidR="0079280C" w:rsidRPr="0079280C" w:rsidRDefault="0079280C" w:rsidP="0079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the next five minutes, we’ll unravel the process by which everyday mortgage loans are transformed into sophisticated investment instruments—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Mortgage-Backed Securities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MBS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—and explore how </w:t>
      </w:r>
      <w:r w:rsidR="00DC33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Mortgage Provider</w:t>
      </w:r>
      <w:r w:rsidR="00E30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 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orchestrate this transformation at scale.</w:t>
      </w:r>
    </w:p>
    <w:p w14:paraId="7098BEA9" w14:textId="77777777" w:rsidR="003B26EB" w:rsidRDefault="003B26EB" w:rsidP="00AD4D34">
      <w:pPr>
        <w:spacing w:before="100" w:beforeAutospacing="1" w:after="100" w:afterAutospacing="1" w:line="240" w:lineRule="auto"/>
        <w:outlineLvl w:val="2"/>
        <w:rPr>
          <w:rStyle w:val="Heading2Char"/>
        </w:rPr>
      </w:pPr>
    </w:p>
    <w:p w14:paraId="3FAE6BA7" w14:textId="511A14B2" w:rsidR="0079280C" w:rsidRPr="00D44F16" w:rsidRDefault="0079280C" w:rsidP="00AD4D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6EB">
        <w:rPr>
          <w:rStyle w:val="Heading2Char"/>
        </w:rPr>
        <w:t>What Exactly is an MBS?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Mortgage-Backed Security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represents a stake in a pool of home loans.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These aren’t just any loans—they’re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residential mortgages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originated by lenders and packaged together by financial institutions.</w:t>
      </w:r>
    </w:p>
    <w:p w14:paraId="2164BB77" w14:textId="77777777" w:rsidR="0079280C" w:rsidRPr="0079280C" w:rsidRDefault="0079280C" w:rsidP="0079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Investors in MBS earn income from the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monthly mortgage payments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made by homeowners—both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principal and interest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These payments are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passed through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borrowers to investors, proportional to each investor’s share in the security.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is what makes MBS a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pass-through security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offering predictable cash flows and attractive yields.</w:t>
      </w:r>
    </w:p>
    <w:p w14:paraId="556DDDC6" w14:textId="77777777" w:rsidR="003B26EB" w:rsidRDefault="003B26EB" w:rsidP="74819972">
      <w:pPr>
        <w:spacing w:before="100" w:beforeAutospacing="1" w:after="100" w:afterAutospacing="1" w:line="240" w:lineRule="auto"/>
        <w:outlineLvl w:val="2"/>
        <w:rPr>
          <w:rStyle w:val="Heading2Char"/>
        </w:rPr>
      </w:pPr>
    </w:p>
    <w:p w14:paraId="32B29197" w14:textId="0C989A8D" w:rsidR="0079280C" w:rsidRPr="00D44F16" w:rsidRDefault="0079280C" w:rsidP="748199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eastAsia="en-IN"/>
        </w:rPr>
      </w:pPr>
      <w:r w:rsidRPr="003B26EB">
        <w:rPr>
          <w:rStyle w:val="Heading2Char"/>
        </w:rPr>
        <w:t>Pools and CUSIPs: Building Blocks of Securitization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Behind every MBS lies a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pool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—a curated bundle of mortgage loans that share similar characteristics such as loan term, rate type, and credit profile.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Each pool is assigned a unique identifier—a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CUSIP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enabling transparency and traceability in secondary markets.</w:t>
      </w:r>
    </w:p>
    <w:p w14:paraId="7C331DD8" w14:textId="3B8CD6A1" w:rsidR="00D44F16" w:rsidRPr="00FA3AB3" w:rsidRDefault="0AB537E2" w:rsidP="007928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52E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structure follows a clear lineage:</w:t>
      </w:r>
      <w:r w:rsidR="00053288" w:rsidRPr="00A52E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E30D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</w:t>
      </w:r>
      <w:r w:rsidRPr="00A52E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ultiple mortgage loans are grouped into one pool, and each pool is linked to a single, tradeable security through its CUSIP identifier.</w:t>
      </w:r>
      <w:r w:rsidR="00053288" w:rsidRPr="00A52E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A52E2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linear relationship ensures complete transparency, regulatory compliance, and market-standard traceability—enabling confidence for both investors and institutions operating in the MBS space.</w:t>
      </w:r>
    </w:p>
    <w:p w14:paraId="503348DC" w14:textId="5A7EEEF8" w:rsidR="00E94B6B" w:rsidRDefault="0079280C" w:rsidP="003B26EB">
      <w:pPr>
        <w:pStyle w:val="Heading2"/>
        <w:rPr>
          <w:rStyle w:val="Heading2Char"/>
        </w:rPr>
      </w:pPr>
      <w:r w:rsidRPr="008374FA">
        <w:rPr>
          <w:rStyle w:val="Heading2Char"/>
        </w:rPr>
        <w:t xml:space="preserve">The Role of GSEs </w:t>
      </w:r>
    </w:p>
    <w:p w14:paraId="5A44F11D" w14:textId="6F48A01C" w:rsidR="0079280C" w:rsidRPr="00D44F16" w:rsidRDefault="0079280C" w:rsidP="00D44F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MBS issued by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Government-Sponsored Enterprises (GSEs)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the gold standard.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They’re structured as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Single-Class Pass-Through Securities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meaning all investors are treated equally and receive payouts on a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 rata basis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E2BC4E" w14:textId="77777777" w:rsidR="0079280C" w:rsidRPr="0079280C" w:rsidRDefault="0079280C" w:rsidP="0079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There are three ways these securities are created:</w:t>
      </w:r>
    </w:p>
    <w:p w14:paraId="125EBCDA" w14:textId="77777777" w:rsidR="0079280C" w:rsidRPr="0079280C" w:rsidRDefault="0079280C" w:rsidP="007928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SWAPs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Loans are directly exchanged for securities.</w:t>
      </w:r>
    </w:p>
    <w:p w14:paraId="577FB9BB" w14:textId="77777777" w:rsidR="0079280C" w:rsidRPr="0079280C" w:rsidRDefault="0079280C" w:rsidP="007928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Cash Pools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Mortgages are sold for cash and pooled internally.</w:t>
      </w:r>
    </w:p>
    <w:p w14:paraId="5A052029" w14:textId="77777777" w:rsidR="0079280C" w:rsidRPr="0079280C" w:rsidRDefault="0079280C" w:rsidP="007928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Multi-Lender Pools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Multiple sellers contribute loans to form a collective pool.</w:t>
      </w:r>
    </w:p>
    <w:p w14:paraId="11AFADF2" w14:textId="77777777" w:rsidR="0079280C" w:rsidRPr="0079280C" w:rsidRDefault="0079280C" w:rsidP="0079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Regardless of method, the outcome is the same: timely, predictable payments backed by GSE guarantees.</w:t>
      </w:r>
    </w:p>
    <w:p w14:paraId="1BB0E9B8" w14:textId="2BCFAFD1" w:rsidR="0079280C" w:rsidRPr="0079280C" w:rsidRDefault="0079280C" w:rsidP="00792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15CE70" w14:textId="7F48E5E7" w:rsidR="0079280C" w:rsidRPr="00D44F16" w:rsidRDefault="0079280C" w:rsidP="00D44F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B26EB">
        <w:rPr>
          <w:rStyle w:val="Heading2Char"/>
        </w:rPr>
        <w:t>Engineering the MBS: Coupons, G-Fees, and Yield Optimization</w:t>
      </w:r>
      <w:r w:rsidRPr="008374FA">
        <w:rPr>
          <w:rStyle w:val="Heading2Char"/>
        </w:rPr>
        <w:br/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Creating an MBS is as much a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quantitative exercise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it is a compliance one.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Sellers determine the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size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pool and the desired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coupon rate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security.</w:t>
      </w:r>
    </w:p>
    <w:p w14:paraId="509D522A" w14:textId="77777777" w:rsidR="0079280C" w:rsidRPr="0079280C" w:rsidRDefault="0079280C" w:rsidP="0079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Here’s where precision matters:</w:t>
      </w:r>
    </w:p>
    <w:p w14:paraId="3E65E6EE" w14:textId="77777777" w:rsidR="0079280C" w:rsidRPr="0079280C" w:rsidRDefault="0079280C" w:rsidP="007928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Mortgage Interest Rate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must exceed the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Accounting Net Yield (ANY)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threshold.</w:t>
      </w:r>
    </w:p>
    <w:p w14:paraId="665911D9" w14:textId="77777777" w:rsidR="0079280C" w:rsidRPr="0079280C" w:rsidRDefault="0079280C" w:rsidP="007928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Servicing Fee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retained by the seller for loan administration, is typically 25 basis points.</w:t>
      </w:r>
    </w:p>
    <w:p w14:paraId="020EA66D" w14:textId="0CD69668" w:rsidR="0079280C" w:rsidRPr="0079280C" w:rsidRDefault="0079280C" w:rsidP="007928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Guarantee Fee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charged by </w:t>
      </w:r>
      <w:r w:rsidR="00DC33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Mortgage Provider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cover default risk and administration, ranges from 40 to 75 basis points.</w:t>
      </w:r>
    </w:p>
    <w:p w14:paraId="071348FE" w14:textId="58F43753" w:rsidR="0079280C" w:rsidRPr="0079280C" w:rsidRDefault="00DC3392" w:rsidP="00DC33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formula</w:t>
      </w:r>
      <w:r w:rsidR="00405A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1B7D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calculating </w:t>
      </w:r>
      <w:r w:rsidR="0079280C"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Coupon</w:t>
      </w:r>
      <w:r w:rsidR="0079280C"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1B7D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</w:t>
      </w:r>
      <w:r w:rsidR="0079280C"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1B7D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="0079280C"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Mortgage Rate – Servicing Fee – G-Fee</w:t>
      </w:r>
      <w:r w:rsidR="001B7DC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  <w:r w:rsidR="0079280C"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This careful calibration makes the MBS attractive to secondary market investors.</w:t>
      </w:r>
    </w:p>
    <w:p w14:paraId="09E3DDE5" w14:textId="5998A164" w:rsidR="0079280C" w:rsidRPr="0079280C" w:rsidRDefault="0079280C" w:rsidP="00792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A4FD2A" w14:textId="07FECF71" w:rsidR="0079280C" w:rsidRPr="00D44F16" w:rsidRDefault="0079280C" w:rsidP="00D44F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74FA">
        <w:rPr>
          <w:rStyle w:val="Heading2Char"/>
        </w:rPr>
        <w:t>Buy-Ups &amp; Buy-Downs: Shaping the Economics</w:t>
      </w:r>
      <w:r w:rsidRPr="008374FA">
        <w:rPr>
          <w:rStyle w:val="Heading2Char"/>
        </w:rPr>
        <w:br/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optimize this equation, sellers use tools like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Buy-Ups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Buy-Downs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911009" w14:textId="37F65098" w:rsidR="0079280C" w:rsidRPr="0079280C" w:rsidRDefault="0079280C" w:rsidP="007928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Buy-Up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allows </w:t>
      </w:r>
      <w:r w:rsidR="00DC33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Mortgage Provider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pay the seller upfront in exchange for a higher G-Fee over time.</w:t>
      </w:r>
    </w:p>
    <w:p w14:paraId="19210762" w14:textId="3B77F152" w:rsidR="0079280C" w:rsidRPr="0079280C" w:rsidRDefault="0079280C" w:rsidP="007928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Buy-Down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works in reverse: the seller pays </w:t>
      </w:r>
      <w:r w:rsidR="00DC33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Mortgage Provider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lump sum to reduce the G-Fee, helping align the loan with investor-preferred coupon rates.</w:t>
      </w:r>
    </w:p>
    <w:p w14:paraId="2324F379" w14:textId="77777777" w:rsidR="0079280C" w:rsidRPr="0079280C" w:rsidRDefault="0079280C" w:rsidP="0079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tools enable dynamic pricing strategies and enhance eligibility of various mortgage types for securitization.</w:t>
      </w:r>
    </w:p>
    <w:p w14:paraId="5B9D3DA0" w14:textId="4F746992" w:rsidR="0079280C" w:rsidRPr="0079280C" w:rsidRDefault="0079280C" w:rsidP="00792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D81096" w14:textId="341138C6" w:rsidR="0079280C" w:rsidRPr="00D44F16" w:rsidRDefault="0079280C" w:rsidP="00D44F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74FA">
        <w:rPr>
          <w:rStyle w:val="Heading2Char"/>
        </w:rPr>
        <w:t>Understanding the Remittance &amp; Payment Lifecycle</w:t>
      </w:r>
      <w:r w:rsidRPr="008374FA">
        <w:rPr>
          <w:rStyle w:val="Heading2Char"/>
        </w:rPr>
        <w:br/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Mortgages typically have payments due on the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first of each month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These payments—covering accrued interest and expected principal—are reported by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servicers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month’s end.</w:t>
      </w:r>
    </w:p>
    <w:p w14:paraId="37014B98" w14:textId="37DD4CD7" w:rsidR="0079280C" w:rsidRPr="0079280C" w:rsidRDefault="00DC3392" w:rsidP="0079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Mortgage Provider</w:t>
      </w:r>
      <w:r w:rsidR="0079280C"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aggregates this data and distributes payments to investors—even on </w:t>
      </w:r>
      <w:r w:rsidR="0079280C"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delinquent loans</w:t>
      </w:r>
      <w:r w:rsidR="0079280C"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—ensuring consistency and liquidity.</w:t>
      </w:r>
      <w:r w:rsidR="0079280C"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79280C"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MBS market operates on a </w:t>
      </w:r>
      <w:r w:rsidR="0079280C"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55-day delay</w:t>
      </w:r>
      <w:r w:rsidR="0079280C"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interest accrued in April is paid to investors on May 25th.</w:t>
      </w:r>
      <w:r w:rsidR="0079280C"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This delay allows time for reconciliations, data validation, and factor calculations, ensuring high data integrity.</w:t>
      </w:r>
    </w:p>
    <w:p w14:paraId="6A1EED66" w14:textId="4002E3A0" w:rsidR="0079280C" w:rsidRPr="0079280C" w:rsidRDefault="0079280C" w:rsidP="00D44F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374FA">
        <w:rPr>
          <w:rStyle w:val="Heading2Char"/>
        </w:rPr>
        <w:t>Finalizing the Deal: FEDWIRE &amp; Market Disclosure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Once validated, the security is issued through the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Federal Reserve Bank of New York’s FEDWIRE system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Each transaction is executed in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whole dollars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with minor adjustments settled between the parties.</w:t>
      </w:r>
    </w:p>
    <w:p w14:paraId="3F8650A6" w14:textId="77777777" w:rsidR="0079280C" w:rsidRPr="0079280C" w:rsidRDefault="0079280C" w:rsidP="0079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disclosure file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also broadcast—listing new MBS issues to facilitate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forward sales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trading readiness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This transparency, combined with systemic automation, ensures that MBS issuance is scalable, auditable, and globally trusted.</w:t>
      </w:r>
    </w:p>
    <w:p w14:paraId="1ED0CE0B" w14:textId="49E345F2" w:rsidR="0079280C" w:rsidRPr="0079280C" w:rsidRDefault="0079280C" w:rsidP="00792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E9173E" w14:textId="0C709EE1" w:rsidR="0079280C" w:rsidRPr="00D44F16" w:rsidRDefault="0079280C" w:rsidP="00D44F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74FA">
        <w:rPr>
          <w:rStyle w:val="Heading2Char"/>
        </w:rPr>
        <w:t>Re-Securitization: The Next Frontier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Once issued, MBS can be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restructured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new instruments for sophisticated investors.</w:t>
      </w:r>
    </w:p>
    <w:p w14:paraId="122D60DF" w14:textId="77777777" w:rsidR="0079280C" w:rsidRPr="0079280C" w:rsidRDefault="0079280C" w:rsidP="0079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 include:</w:t>
      </w:r>
    </w:p>
    <w:p w14:paraId="71E9F917" w14:textId="77777777" w:rsidR="0079280C" w:rsidRPr="0079280C" w:rsidRDefault="0079280C" w:rsidP="007928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Megas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Consolidated single-class securities</w:t>
      </w:r>
    </w:p>
    <w:p w14:paraId="3805DC65" w14:textId="77777777" w:rsidR="0079280C" w:rsidRPr="0079280C" w:rsidRDefault="0079280C" w:rsidP="007928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Strips &amp; IOs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Where interest and principal are decoupled</w:t>
      </w:r>
    </w:p>
    <w:p w14:paraId="53E4DE0A" w14:textId="77777777" w:rsidR="0079280C" w:rsidRPr="0079280C" w:rsidRDefault="0079280C" w:rsidP="007928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CMOs &amp; REMICs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Multi-class instruments with tiered risk and maturity profiles</w:t>
      </w:r>
    </w:p>
    <w:p w14:paraId="0E270D30" w14:textId="77777777" w:rsidR="0079280C" w:rsidRPr="0079280C" w:rsidRDefault="0079280C" w:rsidP="0079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re-securitizations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 financial institutions to fine-tune cash flows, duration, and credit exposure across portfolios.</w:t>
      </w:r>
    </w:p>
    <w:p w14:paraId="0B319EF7" w14:textId="2EFF2012" w:rsidR="0079280C" w:rsidRPr="0079280C" w:rsidRDefault="0079280C" w:rsidP="0079280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CF1612" w14:textId="5D841D54" w:rsidR="0079280C" w:rsidRPr="00D44F16" w:rsidRDefault="0079280C" w:rsidP="00D44F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6DC2">
        <w:rPr>
          <w:rStyle w:val="Heading1Char"/>
        </w:rPr>
        <w:t>Conclusion: Why Securitization Matters</w:t>
      </w:r>
      <w:r w:rsidRPr="00636DC2">
        <w:rPr>
          <w:rStyle w:val="Heading1Char"/>
        </w:rPr>
        <w:br/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Securitization is not merely a financial process—it’s a </w:t>
      </w:r>
      <w:r w:rsidRPr="007928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strategic enabler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home ownership, liquidity, and capital efficiency.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By turning illiquid assets into marketable securities, it bridges the gap between borrower needs and investor appetite.</w:t>
      </w:r>
    </w:p>
    <w:p w14:paraId="1F8E8403" w14:textId="77777777" w:rsidR="0079280C" w:rsidRPr="0079280C" w:rsidRDefault="0079280C" w:rsidP="007928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understanding securitization, we decode the engine of mortgage finance—and the silent force powering trillions in global economic value.</w:t>
      </w:r>
      <w:r w:rsidRPr="007928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Thank you for watching.</w:t>
      </w:r>
    </w:p>
    <w:p w14:paraId="4324BFF7" w14:textId="77777777" w:rsidR="0079280C" w:rsidRDefault="0079280C"/>
    <w:sectPr w:rsidR="00792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37B4"/>
    <w:multiLevelType w:val="multilevel"/>
    <w:tmpl w:val="81A4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E386D"/>
    <w:multiLevelType w:val="multilevel"/>
    <w:tmpl w:val="DD0C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83417"/>
    <w:multiLevelType w:val="multilevel"/>
    <w:tmpl w:val="41BA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65A95"/>
    <w:multiLevelType w:val="multilevel"/>
    <w:tmpl w:val="850A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010355">
    <w:abstractNumId w:val="0"/>
  </w:num>
  <w:num w:numId="2" w16cid:durableId="538250455">
    <w:abstractNumId w:val="3"/>
  </w:num>
  <w:num w:numId="3" w16cid:durableId="69037604">
    <w:abstractNumId w:val="2"/>
  </w:num>
  <w:num w:numId="4" w16cid:durableId="1481925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80C"/>
    <w:rsid w:val="00013CE0"/>
    <w:rsid w:val="00027F2F"/>
    <w:rsid w:val="00053288"/>
    <w:rsid w:val="00084A93"/>
    <w:rsid w:val="000D2E1B"/>
    <w:rsid w:val="000E3A81"/>
    <w:rsid w:val="001154CC"/>
    <w:rsid w:val="00135B12"/>
    <w:rsid w:val="001B7DCB"/>
    <w:rsid w:val="0021101A"/>
    <w:rsid w:val="00213498"/>
    <w:rsid w:val="00243836"/>
    <w:rsid w:val="0037368A"/>
    <w:rsid w:val="003B26EB"/>
    <w:rsid w:val="003B5FEC"/>
    <w:rsid w:val="003E5D71"/>
    <w:rsid w:val="00405ABC"/>
    <w:rsid w:val="00417E7B"/>
    <w:rsid w:val="005916A8"/>
    <w:rsid w:val="005B782D"/>
    <w:rsid w:val="005E0F89"/>
    <w:rsid w:val="005E4058"/>
    <w:rsid w:val="005F5904"/>
    <w:rsid w:val="00604288"/>
    <w:rsid w:val="00615E6E"/>
    <w:rsid w:val="00636DC2"/>
    <w:rsid w:val="00651DF5"/>
    <w:rsid w:val="00682210"/>
    <w:rsid w:val="006C5002"/>
    <w:rsid w:val="006D6306"/>
    <w:rsid w:val="006E0BD9"/>
    <w:rsid w:val="0079280C"/>
    <w:rsid w:val="007C2473"/>
    <w:rsid w:val="008374FA"/>
    <w:rsid w:val="00853782"/>
    <w:rsid w:val="00880A6F"/>
    <w:rsid w:val="008D3B34"/>
    <w:rsid w:val="009B7423"/>
    <w:rsid w:val="009C5FFD"/>
    <w:rsid w:val="00A01305"/>
    <w:rsid w:val="00A43284"/>
    <w:rsid w:val="00A443B6"/>
    <w:rsid w:val="00A52E2C"/>
    <w:rsid w:val="00AB4A09"/>
    <w:rsid w:val="00AB5F29"/>
    <w:rsid w:val="00AD4D34"/>
    <w:rsid w:val="00AE5449"/>
    <w:rsid w:val="00B067AD"/>
    <w:rsid w:val="00B271F2"/>
    <w:rsid w:val="00B9291F"/>
    <w:rsid w:val="00BE698D"/>
    <w:rsid w:val="00C96425"/>
    <w:rsid w:val="00CB7B1E"/>
    <w:rsid w:val="00D00649"/>
    <w:rsid w:val="00D2694B"/>
    <w:rsid w:val="00D44F16"/>
    <w:rsid w:val="00D8609E"/>
    <w:rsid w:val="00DA535E"/>
    <w:rsid w:val="00DC3392"/>
    <w:rsid w:val="00E30D40"/>
    <w:rsid w:val="00E57AFB"/>
    <w:rsid w:val="00E728D3"/>
    <w:rsid w:val="00E94B6B"/>
    <w:rsid w:val="00F0466C"/>
    <w:rsid w:val="00F31ED0"/>
    <w:rsid w:val="00F45CFA"/>
    <w:rsid w:val="00F501B4"/>
    <w:rsid w:val="00FA3AB3"/>
    <w:rsid w:val="00FA74A2"/>
    <w:rsid w:val="00FB5806"/>
    <w:rsid w:val="0AB537E2"/>
    <w:rsid w:val="1EFAFA32"/>
    <w:rsid w:val="21583AAD"/>
    <w:rsid w:val="36634514"/>
    <w:rsid w:val="3906C655"/>
    <w:rsid w:val="5649D994"/>
    <w:rsid w:val="5935A0CF"/>
    <w:rsid w:val="71581F82"/>
    <w:rsid w:val="74819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6785E"/>
  <w15:chartTrackingRefBased/>
  <w15:docId w15:val="{7CEC38BD-273F-4A12-BD07-734526C0A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2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2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2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80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9280C"/>
    <w:rPr>
      <w:b/>
      <w:bCs/>
    </w:rPr>
  </w:style>
  <w:style w:type="character" w:styleId="Emphasis">
    <w:name w:val="Emphasis"/>
    <w:basedOn w:val="DefaultParagraphFont"/>
    <w:uiPriority w:val="20"/>
    <w:qFormat/>
    <w:rsid w:val="0079280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92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E290F-910B-4497-B698-77A802776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832</Words>
  <Characters>4745</Characters>
  <Application>Microsoft Office Word</Application>
  <DocSecurity>0</DocSecurity>
  <Lines>39</Lines>
  <Paragraphs>11</Paragraphs>
  <ScaleCrop>false</ScaleCrop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shruthi.jan2301@outlook.com</dc:creator>
  <cp:keywords/>
  <dc:description/>
  <cp:lastModifiedBy>Balaji Senthiappan</cp:lastModifiedBy>
  <cp:revision>6</cp:revision>
  <dcterms:created xsi:type="dcterms:W3CDTF">2025-08-04T10:39:00Z</dcterms:created>
  <dcterms:modified xsi:type="dcterms:W3CDTF">2025-08-04T11:39:00Z</dcterms:modified>
</cp:coreProperties>
</file>