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6A654" w14:textId="0905BA2F" w:rsidR="0008516A" w:rsidRPr="00216FA4" w:rsidRDefault="003C7967" w:rsidP="00DD7920">
      <w:pPr>
        <w:ind w:left="90"/>
        <w:rPr>
          <w:rFonts w:ascii="Helvetica" w:hAnsi="Helvetica" w:cs="Helvetica"/>
          <w:color w:val="484848"/>
          <w:sz w:val="20"/>
          <w:szCs w:val="20"/>
          <w:shd w:val="clear" w:color="auto" w:fill="FEFEFE"/>
        </w:rPr>
      </w:pPr>
      <w:r w:rsidRPr="00216FA4">
        <w:rPr>
          <w:rFonts w:ascii="Helvetica" w:hAnsi="Helvetica" w:cs="Helvetica"/>
          <w:color w:val="484848"/>
          <w:sz w:val="20"/>
          <w:szCs w:val="20"/>
          <w:shd w:val="clear" w:color="auto" w:fill="FEFEFE"/>
        </w:rPr>
        <w:t>Dr. Pandit,</w:t>
      </w:r>
      <w:r w:rsidRPr="00216FA4">
        <w:rPr>
          <w:rFonts w:ascii="Helvetica" w:hAnsi="Helvetica" w:cs="Helvetica"/>
          <w:color w:val="484848"/>
          <w:sz w:val="20"/>
          <w:szCs w:val="20"/>
        </w:rPr>
        <w:br/>
      </w:r>
      <w:r w:rsidRPr="00216FA4">
        <w:rPr>
          <w:rFonts w:ascii="Helvetica" w:hAnsi="Helvetica" w:cs="Helvetica"/>
          <w:color w:val="484848"/>
          <w:sz w:val="20"/>
          <w:szCs w:val="20"/>
        </w:rPr>
        <w:br/>
      </w:r>
      <w:r w:rsidRPr="00216FA4">
        <w:rPr>
          <w:rFonts w:ascii="Helvetica" w:hAnsi="Helvetica" w:cs="Helvetica"/>
          <w:color w:val="484848"/>
          <w:sz w:val="20"/>
          <w:szCs w:val="20"/>
          <w:shd w:val="clear" w:color="auto" w:fill="FEFEFE"/>
        </w:rPr>
        <w:t>We received two evaluations of your study. The two reviewers, and I, are supportive of your research. Nevertheless, there are several points to be addressed before publication. Please answer carefully to all the comments but do not feel obliged to follow them all in the revised version of your manuscript.</w:t>
      </w:r>
      <w:r w:rsidRPr="00216FA4">
        <w:rPr>
          <w:rFonts w:ascii="Helvetica" w:hAnsi="Helvetica" w:cs="Helvetica"/>
          <w:color w:val="484848"/>
          <w:sz w:val="20"/>
          <w:szCs w:val="20"/>
        </w:rPr>
        <w:br/>
      </w:r>
      <w:r w:rsidRPr="00216FA4">
        <w:rPr>
          <w:rFonts w:ascii="Helvetica" w:hAnsi="Helvetica" w:cs="Helvetica"/>
          <w:color w:val="484848"/>
          <w:sz w:val="20"/>
          <w:szCs w:val="20"/>
        </w:rPr>
        <w:br/>
      </w:r>
      <w:r w:rsidRPr="00216FA4">
        <w:rPr>
          <w:rFonts w:ascii="Helvetica" w:hAnsi="Helvetica" w:cs="Helvetica"/>
          <w:color w:val="484848"/>
          <w:sz w:val="20"/>
          <w:szCs w:val="20"/>
          <w:shd w:val="clear" w:color="auto" w:fill="FEFEFE"/>
        </w:rPr>
        <w:t>Sincerely,</w:t>
      </w:r>
      <w:r w:rsidRPr="00216FA4">
        <w:rPr>
          <w:rFonts w:ascii="Helvetica" w:hAnsi="Helvetica" w:cs="Helvetica"/>
          <w:color w:val="484848"/>
          <w:sz w:val="20"/>
          <w:szCs w:val="20"/>
        </w:rPr>
        <w:br/>
      </w:r>
      <w:r w:rsidRPr="00216FA4">
        <w:rPr>
          <w:rFonts w:ascii="Helvetica" w:hAnsi="Helvetica" w:cs="Helvetica"/>
          <w:color w:val="484848"/>
          <w:sz w:val="20"/>
          <w:szCs w:val="20"/>
        </w:rPr>
        <w:br/>
      </w:r>
      <w:r w:rsidRPr="00216FA4">
        <w:rPr>
          <w:rFonts w:ascii="Helvetica" w:hAnsi="Helvetica" w:cs="Helvetica"/>
          <w:color w:val="484848"/>
          <w:sz w:val="20"/>
          <w:szCs w:val="20"/>
          <w:shd w:val="clear" w:color="auto" w:fill="FEFEFE"/>
        </w:rPr>
        <w:t xml:space="preserve">Leonardo </w:t>
      </w:r>
      <w:proofErr w:type="spellStart"/>
      <w:r w:rsidRPr="00216FA4">
        <w:rPr>
          <w:rFonts w:ascii="Helvetica" w:hAnsi="Helvetica" w:cs="Helvetica"/>
          <w:color w:val="484848"/>
          <w:sz w:val="20"/>
          <w:szCs w:val="20"/>
          <w:shd w:val="clear" w:color="auto" w:fill="FEFEFE"/>
        </w:rPr>
        <w:t>Montagnani</w:t>
      </w:r>
      <w:proofErr w:type="spellEnd"/>
    </w:p>
    <w:p w14:paraId="3BC447EF" w14:textId="740871C4" w:rsidR="003C7967" w:rsidRPr="00216FA4" w:rsidRDefault="003C7967">
      <w:pPr>
        <w:rPr>
          <w:rFonts w:ascii="Helvetica" w:hAnsi="Helvetica" w:cs="Helvetica"/>
          <w:color w:val="484848"/>
          <w:sz w:val="20"/>
          <w:szCs w:val="20"/>
          <w:shd w:val="clear" w:color="auto" w:fill="FEFEFE"/>
        </w:rPr>
      </w:pPr>
    </w:p>
    <w:p w14:paraId="7EAE555C" w14:textId="77777777" w:rsidR="003C7967" w:rsidRPr="00216FA4" w:rsidRDefault="003C7967" w:rsidP="003C7967">
      <w:pPr>
        <w:spacing w:after="240" w:line="405" w:lineRule="atLeast"/>
        <w:outlineLvl w:val="2"/>
        <w:rPr>
          <w:rFonts w:ascii="Helvetica" w:eastAsia="Times New Roman" w:hAnsi="Helvetica" w:cs="Helvetica"/>
          <w:color w:val="777777"/>
          <w:sz w:val="29"/>
          <w:szCs w:val="29"/>
        </w:rPr>
      </w:pPr>
      <w:r w:rsidRPr="00216FA4">
        <w:rPr>
          <w:rFonts w:ascii="Helvetica" w:eastAsia="Times New Roman" w:hAnsi="Helvetica" w:cs="Helvetica"/>
          <w:color w:val="777777"/>
          <w:sz w:val="29"/>
          <w:szCs w:val="29"/>
        </w:rPr>
        <w:t>Reviewer: Pietro Kiyoshi Maruyama</w:t>
      </w:r>
    </w:p>
    <w:p w14:paraId="010DB51E" w14:textId="77777777" w:rsidR="003C7967" w:rsidRPr="00216FA4" w:rsidRDefault="003C7967" w:rsidP="003C7967">
      <w:pPr>
        <w:spacing w:after="0" w:line="300" w:lineRule="atLeast"/>
        <w:outlineLvl w:val="3"/>
        <w:rPr>
          <w:rFonts w:ascii="Helvetica" w:eastAsia="Times New Roman" w:hAnsi="Helvetica" w:cs="Helvetica"/>
          <w:b/>
          <w:bCs/>
          <w:color w:val="333333"/>
          <w:sz w:val="21"/>
          <w:szCs w:val="21"/>
        </w:rPr>
      </w:pPr>
      <w:r w:rsidRPr="00216FA4">
        <w:rPr>
          <w:rFonts w:ascii="Helvetica" w:eastAsia="Times New Roman" w:hAnsi="Helvetica" w:cs="Helvetica"/>
          <w:b/>
          <w:bCs/>
          <w:color w:val="333333"/>
          <w:sz w:val="21"/>
          <w:szCs w:val="21"/>
        </w:rPr>
        <w:t>Basic reporting</w:t>
      </w:r>
    </w:p>
    <w:p w14:paraId="0565C47C" w14:textId="77777777" w:rsidR="00216FA4" w:rsidRPr="00216FA4" w:rsidRDefault="003C7967" w:rsidP="003C7967">
      <w:pPr>
        <w:spacing w:after="150" w:line="360" w:lineRule="atLeast"/>
        <w:rPr>
          <w:rFonts w:ascii="Helvetica" w:eastAsia="Times New Roman" w:hAnsi="Helvetica" w:cs="Helvetica"/>
          <w:color w:val="484848"/>
          <w:sz w:val="20"/>
          <w:szCs w:val="20"/>
        </w:rPr>
      </w:pPr>
      <w:r w:rsidRPr="00216FA4">
        <w:rPr>
          <w:rFonts w:ascii="Helvetica" w:eastAsia="Times New Roman" w:hAnsi="Helvetica" w:cs="Helvetica"/>
          <w:color w:val="484848"/>
          <w:sz w:val="20"/>
          <w:szCs w:val="20"/>
        </w:rPr>
        <w:t>In this manuscript, Pandit and colleagues make use of long-term data on hummingbird admission to wildlife rehabilitation centers from California-USA to assess the main causes associated with hummingbird admission and the effect of different treatments that may lead to successful recuperation and release of hummingbirds to nature.</w:t>
      </w:r>
    </w:p>
    <w:p w14:paraId="3EA3546E" w14:textId="13AB9862" w:rsidR="00216FA4" w:rsidRDefault="003C7967" w:rsidP="003C7967">
      <w:pPr>
        <w:spacing w:after="150" w:line="360" w:lineRule="atLeast"/>
        <w:rPr>
          <w:rFonts w:ascii="Helvetica" w:eastAsia="Times New Roman" w:hAnsi="Helvetica" w:cs="Helvetica"/>
          <w:color w:val="484848"/>
          <w:sz w:val="20"/>
          <w:szCs w:val="20"/>
        </w:rPr>
      </w:pPr>
      <w:r w:rsidRPr="00216FA4">
        <w:rPr>
          <w:rFonts w:ascii="Helvetica" w:eastAsia="Times New Roman" w:hAnsi="Helvetica" w:cs="Helvetica"/>
          <w:color w:val="484848"/>
          <w:sz w:val="20"/>
          <w:szCs w:val="20"/>
        </w:rPr>
        <w:t xml:space="preserve">I found this manuscript very interesting, presenting solid data and with potential to make an important contribution to the literature on the anthropogenic effects on this relevant group of charismatic pollinators. I must admit that my training is of a field ecologist, with experience in hummingbird behavior and their interaction with plants, thus I may not have the necessary expertise to comment on the more clinical aspects of the data and study. Nevertheless, the investigation on the anthropogenic effect, especially urbanization, on hummingbirds (and other animals, pollinators) is </w:t>
      </w:r>
      <w:proofErr w:type="gramStart"/>
      <w:r w:rsidRPr="00216FA4">
        <w:rPr>
          <w:rFonts w:ascii="Helvetica" w:eastAsia="Times New Roman" w:hAnsi="Helvetica" w:cs="Helvetica"/>
          <w:color w:val="484848"/>
          <w:sz w:val="20"/>
          <w:szCs w:val="20"/>
        </w:rPr>
        <w:t>a really important</w:t>
      </w:r>
      <w:proofErr w:type="gramEnd"/>
      <w:r w:rsidRPr="00216FA4">
        <w:rPr>
          <w:rFonts w:ascii="Helvetica" w:eastAsia="Times New Roman" w:hAnsi="Helvetica" w:cs="Helvetica"/>
          <w:color w:val="484848"/>
          <w:sz w:val="20"/>
          <w:szCs w:val="20"/>
        </w:rPr>
        <w:t xml:space="preserve"> topic that has been deserving attention from many researchers from different backgrounds. Said that, this is the only point that I must say this study could be improved: to make a wider connection with topics such as urbanization and its effects on hummingbirds and other animals, the importance of hummingbirds as pollinators in the urban context. This would make this important contribution more easily found by researchers from different backgrounds. These points could at least be better mentioned for context. I would suggest the below two studies (and references therein) so that authors can improve this “context”:</w:t>
      </w:r>
      <w:r w:rsidRPr="00216FA4">
        <w:rPr>
          <w:rFonts w:ascii="Helvetica" w:eastAsia="Times New Roman" w:hAnsi="Helvetica" w:cs="Helvetica"/>
          <w:color w:val="484848"/>
          <w:sz w:val="20"/>
          <w:szCs w:val="20"/>
        </w:rPr>
        <w:br/>
      </w:r>
      <w:r w:rsidRPr="00216FA4">
        <w:rPr>
          <w:rFonts w:ascii="Helvetica" w:eastAsia="Times New Roman" w:hAnsi="Helvetica" w:cs="Helvetica"/>
          <w:color w:val="484848"/>
          <w:sz w:val="20"/>
          <w:szCs w:val="20"/>
        </w:rPr>
        <w:br/>
        <w:t xml:space="preserve">- Greig, E. I., Wood, E. M., &amp; </w:t>
      </w:r>
      <w:proofErr w:type="spellStart"/>
      <w:r w:rsidRPr="00216FA4">
        <w:rPr>
          <w:rFonts w:ascii="Helvetica" w:eastAsia="Times New Roman" w:hAnsi="Helvetica" w:cs="Helvetica"/>
          <w:color w:val="484848"/>
          <w:sz w:val="20"/>
          <w:szCs w:val="20"/>
        </w:rPr>
        <w:t>Bonter</w:t>
      </w:r>
      <w:proofErr w:type="spellEnd"/>
      <w:r w:rsidRPr="00216FA4">
        <w:rPr>
          <w:rFonts w:ascii="Helvetica" w:eastAsia="Times New Roman" w:hAnsi="Helvetica" w:cs="Helvetica"/>
          <w:color w:val="484848"/>
          <w:sz w:val="20"/>
          <w:szCs w:val="20"/>
        </w:rPr>
        <w:t>, D. N. (2017). Winter range expansion of a hummingbird is associated with urbanization and supplementary feeding. Proceedings of the Royal Society B: Biological Sciences, 284(1852), 20170256.</w:t>
      </w:r>
      <w:r w:rsidRPr="00216FA4">
        <w:rPr>
          <w:rFonts w:ascii="Helvetica" w:eastAsia="Times New Roman" w:hAnsi="Helvetica" w:cs="Helvetica"/>
          <w:color w:val="484848"/>
          <w:sz w:val="20"/>
          <w:szCs w:val="20"/>
        </w:rPr>
        <w:br/>
        <w:t xml:space="preserve">- Maruyama, P. K., </w:t>
      </w:r>
      <w:proofErr w:type="spellStart"/>
      <w:r w:rsidRPr="00216FA4">
        <w:rPr>
          <w:rFonts w:ascii="Helvetica" w:eastAsia="Times New Roman" w:hAnsi="Helvetica" w:cs="Helvetica"/>
          <w:color w:val="484848"/>
          <w:sz w:val="20"/>
          <w:szCs w:val="20"/>
        </w:rPr>
        <w:t>Bonizário</w:t>
      </w:r>
      <w:proofErr w:type="spellEnd"/>
      <w:r w:rsidRPr="00216FA4">
        <w:rPr>
          <w:rFonts w:ascii="Helvetica" w:eastAsia="Times New Roman" w:hAnsi="Helvetica" w:cs="Helvetica"/>
          <w:color w:val="484848"/>
          <w:sz w:val="20"/>
          <w:szCs w:val="20"/>
        </w:rPr>
        <w:t>, C., Marcon, A. P., D'Angelo, G., da Silva, M. M., da Silva Neto, E. N., et al. (2019). Plant-hummingbird interaction networks in urban areas: Generalization and the importance of trees with specialized flowers as a nectar resource for pollinator conservation. Biological conservation, 230, 187-194.</w:t>
      </w:r>
      <w:r w:rsidRPr="00216FA4">
        <w:rPr>
          <w:rFonts w:ascii="Helvetica" w:eastAsia="Times New Roman" w:hAnsi="Helvetica" w:cs="Helvetica"/>
          <w:color w:val="484848"/>
          <w:sz w:val="20"/>
          <w:szCs w:val="20"/>
        </w:rPr>
        <w:br/>
      </w:r>
      <w:r w:rsidRPr="00216FA4">
        <w:rPr>
          <w:rFonts w:ascii="Helvetica" w:eastAsia="Times New Roman" w:hAnsi="Helvetica" w:cs="Helvetica"/>
          <w:color w:val="484848"/>
          <w:sz w:val="20"/>
          <w:szCs w:val="20"/>
        </w:rPr>
        <w:lastRenderedPageBreak/>
        <w:br/>
        <w:t>But please feel free to choose others that are equally applicable.</w:t>
      </w:r>
    </w:p>
    <w:p w14:paraId="390191C9" w14:textId="19C955A2" w:rsidR="00614D6E" w:rsidRPr="00614D6E" w:rsidRDefault="00614D6E" w:rsidP="003C7967">
      <w:pPr>
        <w:spacing w:after="150" w:line="360" w:lineRule="atLeast"/>
        <w:rPr>
          <w:rFonts w:ascii="Helvetica" w:eastAsia="Times New Roman" w:hAnsi="Helvetica" w:cs="Helvetica"/>
          <w:b/>
          <w:bCs/>
          <w:color w:val="484848"/>
          <w:sz w:val="20"/>
          <w:szCs w:val="20"/>
        </w:rPr>
      </w:pPr>
      <w:r w:rsidRPr="00614D6E">
        <w:rPr>
          <w:rFonts w:ascii="Helvetica" w:eastAsia="Times New Roman" w:hAnsi="Helvetica" w:cs="Helvetica"/>
          <w:b/>
          <w:bCs/>
          <w:color w:val="484848"/>
          <w:sz w:val="20"/>
          <w:szCs w:val="20"/>
        </w:rPr>
        <w:t>Line numbers represent lines in untracked version or with “simple markup” in tracked version</w:t>
      </w:r>
      <w:r>
        <w:rPr>
          <w:rFonts w:ascii="Helvetica" w:eastAsia="Times New Roman" w:hAnsi="Helvetica" w:cs="Helvetica"/>
          <w:b/>
          <w:bCs/>
          <w:color w:val="484848"/>
          <w:sz w:val="20"/>
          <w:szCs w:val="20"/>
        </w:rPr>
        <w:t>.</w:t>
      </w:r>
    </w:p>
    <w:p w14:paraId="6FD81DF9" w14:textId="43EBB7B6" w:rsidR="000A530E" w:rsidRPr="00B27EC8" w:rsidRDefault="00216FA4" w:rsidP="003C7967">
      <w:pPr>
        <w:spacing w:after="150" w:line="360" w:lineRule="atLeast"/>
        <w:rPr>
          <w:rFonts w:ascii="Helvetica" w:eastAsia="Times New Roman" w:hAnsi="Helvetica" w:cs="Helvetica"/>
          <w:color w:val="484848"/>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 xml:space="preserve">: We appreciate the reviewer comments on our manuscript and value the opinion on emphasizing the issues related effects of urbanization on hummingbirds and other synanthropic wildlife.  </w:t>
      </w:r>
      <w:r w:rsidR="00B27EC8" w:rsidRPr="00B27EC8">
        <w:rPr>
          <w:rFonts w:ascii="Helvetica" w:eastAsia="Times New Roman" w:hAnsi="Helvetica" w:cs="Helvetica"/>
          <w:color w:val="4472C4" w:themeColor="accent1"/>
          <w:sz w:val="20"/>
          <w:szCs w:val="20"/>
        </w:rPr>
        <w:t xml:space="preserve">We </w:t>
      </w:r>
      <w:r w:rsidR="00B27EC8">
        <w:rPr>
          <w:rFonts w:ascii="Helvetica" w:eastAsia="Times New Roman" w:hAnsi="Helvetica" w:cs="Helvetica"/>
          <w:color w:val="4472C4" w:themeColor="accent1"/>
          <w:sz w:val="20"/>
          <w:szCs w:val="20"/>
        </w:rPr>
        <w:t xml:space="preserve">highlight </w:t>
      </w:r>
      <w:r w:rsidR="00B27EC8" w:rsidRPr="00B27EC8">
        <w:rPr>
          <w:rFonts w:ascii="Helvetica" w:eastAsia="Times New Roman" w:hAnsi="Helvetica" w:cs="Helvetica"/>
          <w:color w:val="4472C4" w:themeColor="accent1"/>
          <w:sz w:val="20"/>
          <w:szCs w:val="20"/>
        </w:rPr>
        <w:t xml:space="preserve">early in the manuscript the value of hummingbirds and pollinators in urban environments </w:t>
      </w:r>
      <w:proofErr w:type="gramStart"/>
      <w:r w:rsidR="00B27EC8" w:rsidRPr="00B27EC8">
        <w:rPr>
          <w:rFonts w:ascii="Helvetica" w:eastAsia="Times New Roman" w:hAnsi="Helvetica" w:cs="Helvetica"/>
          <w:color w:val="4472C4" w:themeColor="accent1"/>
          <w:sz w:val="20"/>
          <w:szCs w:val="20"/>
        </w:rPr>
        <w:t>and also</w:t>
      </w:r>
      <w:proofErr w:type="gramEnd"/>
      <w:r w:rsidR="00B27EC8" w:rsidRPr="00B27EC8">
        <w:rPr>
          <w:rFonts w:ascii="Helvetica" w:eastAsia="Times New Roman" w:hAnsi="Helvetica" w:cs="Helvetica"/>
          <w:color w:val="4472C4" w:themeColor="accent1"/>
          <w:sz w:val="20"/>
          <w:szCs w:val="20"/>
        </w:rPr>
        <w:t xml:space="preserve"> the fact that urbanization has significantly affected ecology and behavior of these species.</w:t>
      </w:r>
      <w:r w:rsidR="003C7967" w:rsidRPr="00216FA4">
        <w:rPr>
          <w:rFonts w:ascii="Helvetica" w:eastAsia="Times New Roman" w:hAnsi="Helvetica" w:cs="Helvetica"/>
          <w:color w:val="484848"/>
          <w:sz w:val="20"/>
          <w:szCs w:val="20"/>
        </w:rPr>
        <w:br/>
      </w:r>
      <w:r w:rsidR="000A530E" w:rsidRPr="000A530E">
        <w:rPr>
          <w:rFonts w:ascii="Helvetica" w:eastAsia="Times New Roman" w:hAnsi="Helvetica" w:cs="Helvetica"/>
          <w:b/>
          <w:bCs/>
          <w:color w:val="ED7D31" w:themeColor="accent2"/>
          <w:sz w:val="20"/>
          <w:szCs w:val="20"/>
        </w:rPr>
        <w:t>Changes to the manuscript</w:t>
      </w:r>
      <w:bookmarkStart w:id="0" w:name="_Hlk62643284"/>
      <w:r w:rsidR="000A530E" w:rsidRPr="000A530E">
        <w:rPr>
          <w:rFonts w:ascii="Helvetica" w:eastAsia="Times New Roman" w:hAnsi="Helvetica" w:cs="Helvetica"/>
          <w:b/>
          <w:bCs/>
          <w:color w:val="ED7D31" w:themeColor="accent2"/>
          <w:sz w:val="20"/>
          <w:szCs w:val="20"/>
        </w:rPr>
        <w:t>:</w:t>
      </w:r>
      <w:r w:rsidR="00B27EC8">
        <w:rPr>
          <w:rFonts w:ascii="Helvetica" w:eastAsia="Times New Roman" w:hAnsi="Helvetica" w:cs="Helvetica"/>
          <w:color w:val="ED7D31" w:themeColor="accent2"/>
          <w:sz w:val="20"/>
          <w:szCs w:val="20"/>
        </w:rPr>
        <w:t xml:space="preserve"> Lines 66-7</w:t>
      </w:r>
      <w:r w:rsidR="002E59F3">
        <w:rPr>
          <w:rFonts w:ascii="Helvetica" w:eastAsia="Times New Roman" w:hAnsi="Helvetica" w:cs="Helvetica"/>
          <w:color w:val="ED7D31" w:themeColor="accent2"/>
          <w:sz w:val="20"/>
          <w:szCs w:val="20"/>
        </w:rPr>
        <w:t>3</w:t>
      </w:r>
      <w:r w:rsidR="00B27EC8">
        <w:rPr>
          <w:rFonts w:ascii="Helvetica" w:eastAsia="Times New Roman" w:hAnsi="Helvetica" w:cs="Helvetica"/>
          <w:color w:val="ED7D31" w:themeColor="accent2"/>
          <w:sz w:val="20"/>
          <w:szCs w:val="20"/>
        </w:rPr>
        <w:t xml:space="preserve">: </w:t>
      </w:r>
      <w:r w:rsidR="00B27EC8" w:rsidRPr="00B27EC8">
        <w:rPr>
          <w:rFonts w:ascii="Helvetica" w:eastAsia="Times New Roman" w:hAnsi="Helvetica" w:cs="Helvetica"/>
          <w:color w:val="ED7D31" w:themeColor="accent2"/>
          <w:sz w:val="20"/>
          <w:szCs w:val="20"/>
        </w:rPr>
        <w:t>Hummingbirds, found only in the Americas, are commonly presented to wildlife rehabilitation centers (</w:t>
      </w:r>
      <w:proofErr w:type="spellStart"/>
      <w:r w:rsidR="00B27EC8" w:rsidRPr="00B27EC8">
        <w:rPr>
          <w:rFonts w:ascii="Helvetica" w:eastAsia="Times New Roman" w:hAnsi="Helvetica" w:cs="Helvetica"/>
          <w:color w:val="ED7D31" w:themeColor="accent2"/>
          <w:sz w:val="20"/>
          <w:szCs w:val="20"/>
        </w:rPr>
        <w:t>Greenewalt</w:t>
      </w:r>
      <w:proofErr w:type="spellEnd"/>
      <w:r w:rsidR="00B27EC8" w:rsidRPr="00B27EC8">
        <w:rPr>
          <w:rFonts w:ascii="Helvetica" w:eastAsia="Times New Roman" w:hAnsi="Helvetica" w:cs="Helvetica"/>
          <w:color w:val="ED7D31" w:themeColor="accent2"/>
          <w:sz w:val="20"/>
          <w:szCs w:val="20"/>
        </w:rPr>
        <w:t xml:space="preserve"> 1990; </w:t>
      </w:r>
      <w:proofErr w:type="spellStart"/>
      <w:r w:rsidR="00B27EC8" w:rsidRPr="00B27EC8">
        <w:rPr>
          <w:rFonts w:ascii="Helvetica" w:eastAsia="Times New Roman" w:hAnsi="Helvetica" w:cs="Helvetica"/>
          <w:color w:val="ED7D31" w:themeColor="accent2"/>
          <w:sz w:val="20"/>
          <w:szCs w:val="20"/>
        </w:rPr>
        <w:t>Heyden</w:t>
      </w:r>
      <w:proofErr w:type="spellEnd"/>
      <w:r w:rsidR="00B27EC8" w:rsidRPr="00B27EC8">
        <w:rPr>
          <w:rFonts w:ascii="Helvetica" w:eastAsia="Times New Roman" w:hAnsi="Helvetica" w:cs="Helvetica"/>
          <w:color w:val="ED7D31" w:themeColor="accent2"/>
          <w:sz w:val="20"/>
          <w:szCs w:val="20"/>
        </w:rPr>
        <w:t xml:space="preserve"> 2005). Commonly found in urban settings due to the use of man-made feeders, hummingbirds are key pollinator species in urbanized areas (Maruyama et al. 2019). Hummingbird distribution (Greig et al. 2017), population composition, and intra- and inter species interactions (Bandivadekar et al. 2018; Carpenter 1987; </w:t>
      </w:r>
      <w:proofErr w:type="spellStart"/>
      <w:r w:rsidR="00B27EC8" w:rsidRPr="00B27EC8">
        <w:rPr>
          <w:rFonts w:ascii="Helvetica" w:eastAsia="Times New Roman" w:hAnsi="Helvetica" w:cs="Helvetica"/>
          <w:color w:val="ED7D31" w:themeColor="accent2"/>
          <w:sz w:val="20"/>
          <w:szCs w:val="20"/>
        </w:rPr>
        <w:t>Ditchkoff</w:t>
      </w:r>
      <w:proofErr w:type="spellEnd"/>
      <w:r w:rsidR="00B27EC8" w:rsidRPr="00B27EC8">
        <w:rPr>
          <w:rFonts w:ascii="Helvetica" w:eastAsia="Times New Roman" w:hAnsi="Helvetica" w:cs="Helvetica"/>
          <w:color w:val="ED7D31" w:themeColor="accent2"/>
          <w:sz w:val="20"/>
          <w:szCs w:val="20"/>
        </w:rPr>
        <w:t xml:space="preserve"> et al. 2006; Lowry et al. 2013; Ng et al. 2004; Thomas et al. 2014) all have been significantly affected due to increased artificial food-resource provisioning, and urbanization. </w:t>
      </w:r>
      <w:r w:rsidR="00D31AC6" w:rsidRPr="00D31AC6">
        <w:rPr>
          <w:rFonts w:ascii="Helvetica" w:eastAsia="Times New Roman" w:hAnsi="Helvetica" w:cs="Helvetica"/>
          <w:color w:val="ED7D31" w:themeColor="accent2"/>
          <w:sz w:val="20"/>
          <w:szCs w:val="20"/>
        </w:rPr>
        <w:t xml:space="preserve">Empirical studies describing disease and health risks in hummingbird found in urban habitats are still needed. </w:t>
      </w:r>
      <w:r w:rsidR="00B27EC8" w:rsidRPr="00B27EC8">
        <w:rPr>
          <w:rFonts w:ascii="Helvetica" w:eastAsia="Times New Roman" w:hAnsi="Helvetica" w:cs="Helvetica"/>
          <w:color w:val="ED7D31" w:themeColor="accent2"/>
          <w:sz w:val="20"/>
          <w:szCs w:val="20"/>
        </w:rPr>
        <w:t xml:space="preserve"> </w:t>
      </w:r>
      <w:bookmarkEnd w:id="0"/>
      <w:r w:rsidR="00B27EC8" w:rsidRPr="00B27EC8">
        <w:rPr>
          <w:rFonts w:ascii="Helvetica" w:eastAsia="Times New Roman" w:hAnsi="Helvetica" w:cs="Helvetica"/>
          <w:color w:val="ED7D31" w:themeColor="accent2"/>
          <w:sz w:val="20"/>
          <w:szCs w:val="20"/>
        </w:rPr>
        <w:t xml:space="preserve">  </w:t>
      </w:r>
    </w:p>
    <w:p w14:paraId="2F63809B" w14:textId="558439BC" w:rsidR="000A530E" w:rsidRDefault="000A530E" w:rsidP="003C7967">
      <w:pPr>
        <w:spacing w:after="150" w:line="360" w:lineRule="atLeast"/>
        <w:rPr>
          <w:rFonts w:ascii="Helvetica" w:eastAsia="Times New Roman" w:hAnsi="Helvetica" w:cs="Helvetica"/>
          <w:color w:val="4472C4" w:themeColor="accent1"/>
          <w:sz w:val="20"/>
          <w:szCs w:val="20"/>
        </w:rPr>
      </w:pPr>
      <w:r>
        <w:rPr>
          <w:rFonts w:ascii="Helvetica" w:eastAsia="Times New Roman" w:hAnsi="Helvetica" w:cs="Helvetica"/>
          <w:color w:val="484848"/>
          <w:sz w:val="20"/>
          <w:szCs w:val="20"/>
        </w:rPr>
        <w:t xml:space="preserve"> </w:t>
      </w:r>
      <w:r w:rsidR="003C7967" w:rsidRPr="00216FA4">
        <w:rPr>
          <w:rFonts w:ascii="Helvetica" w:eastAsia="Times New Roman" w:hAnsi="Helvetica" w:cs="Helvetica"/>
          <w:color w:val="484848"/>
          <w:sz w:val="20"/>
          <w:szCs w:val="20"/>
        </w:rPr>
        <w:t>I would also change the title to include the term “urbanization” or a related term, somehow. Besides, I have some minor but relevant points that needs revision, including comments, questions and points that needs attention for better clarity, especially regarding some numbers reported and possible correlation among variables.</w:t>
      </w:r>
      <w:r w:rsidR="003C7967" w:rsidRPr="00216FA4">
        <w:rPr>
          <w:rFonts w:ascii="Helvetica" w:eastAsia="Times New Roman" w:hAnsi="Helvetica" w:cs="Helvetica"/>
          <w:color w:val="484848"/>
          <w:sz w:val="20"/>
          <w:szCs w:val="20"/>
        </w:rPr>
        <w:br/>
      </w: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r w:rsidR="00231D7C">
        <w:rPr>
          <w:rFonts w:ascii="Helvetica" w:eastAsia="Times New Roman" w:hAnsi="Helvetica" w:cs="Helvetica"/>
          <w:color w:val="4472C4" w:themeColor="accent1"/>
          <w:sz w:val="20"/>
          <w:szCs w:val="20"/>
        </w:rPr>
        <w:t xml:space="preserve"> Updated the title to include “urban”</w:t>
      </w:r>
    </w:p>
    <w:p w14:paraId="12A2E7C8" w14:textId="6480C44B" w:rsidR="000A530E" w:rsidRDefault="000A530E" w:rsidP="003C7967">
      <w:pPr>
        <w:spacing w:after="150" w:line="360" w:lineRule="atLeast"/>
        <w:rPr>
          <w:rFonts w:ascii="Helvetica" w:eastAsia="Times New Roman" w:hAnsi="Helvetica" w:cs="Helvetica"/>
          <w:color w:val="484848"/>
          <w:sz w:val="20"/>
          <w:szCs w:val="20"/>
        </w:rPr>
      </w:pPr>
      <w:r w:rsidRPr="000A530E">
        <w:rPr>
          <w:rFonts w:ascii="Helvetica" w:eastAsia="Times New Roman" w:hAnsi="Helvetica" w:cs="Helvetica"/>
          <w:b/>
          <w:bCs/>
          <w:color w:val="ED7D31" w:themeColor="accent2"/>
          <w:sz w:val="20"/>
          <w:szCs w:val="20"/>
        </w:rPr>
        <w:t>Changes to the manuscript:</w:t>
      </w:r>
      <w:r w:rsidR="00231D7C">
        <w:rPr>
          <w:rFonts w:ascii="Helvetica" w:eastAsia="Times New Roman" w:hAnsi="Helvetica" w:cs="Helvetica"/>
          <w:b/>
          <w:bCs/>
          <w:color w:val="ED7D31" w:themeColor="accent2"/>
          <w:sz w:val="20"/>
          <w:szCs w:val="20"/>
        </w:rPr>
        <w:t xml:space="preserve"> </w:t>
      </w:r>
      <w:r w:rsidR="00231D7C" w:rsidRPr="00231D7C">
        <w:rPr>
          <w:rFonts w:ascii="Helvetica" w:eastAsia="Times New Roman" w:hAnsi="Helvetica" w:cs="Helvetica"/>
          <w:color w:val="ED7D31" w:themeColor="accent2"/>
          <w:sz w:val="20"/>
          <w:szCs w:val="20"/>
        </w:rPr>
        <w:t xml:space="preserve">Title: Retrospective study on admission trends of California </w:t>
      </w:r>
      <w:r w:rsidR="00733C2E">
        <w:rPr>
          <w:rFonts w:ascii="Helvetica" w:eastAsia="Times New Roman" w:hAnsi="Helvetica" w:cs="Helvetica"/>
          <w:color w:val="ED7D31" w:themeColor="accent2"/>
          <w:sz w:val="20"/>
          <w:szCs w:val="20"/>
        </w:rPr>
        <w:t>h</w:t>
      </w:r>
      <w:r w:rsidR="00231D7C" w:rsidRPr="00231D7C">
        <w:rPr>
          <w:rFonts w:ascii="Helvetica" w:eastAsia="Times New Roman" w:hAnsi="Helvetica" w:cs="Helvetica"/>
          <w:color w:val="ED7D31" w:themeColor="accent2"/>
          <w:sz w:val="20"/>
          <w:szCs w:val="20"/>
        </w:rPr>
        <w:t xml:space="preserve">ummingbirds </w:t>
      </w:r>
      <w:r w:rsidR="00733C2E">
        <w:rPr>
          <w:rFonts w:ascii="Helvetica" w:eastAsia="Times New Roman" w:hAnsi="Helvetica" w:cs="Helvetica"/>
          <w:color w:val="ED7D31" w:themeColor="accent2"/>
          <w:sz w:val="20"/>
          <w:szCs w:val="20"/>
        </w:rPr>
        <w:t xml:space="preserve">found in urban habitats </w:t>
      </w:r>
      <w:r w:rsidR="00231D7C" w:rsidRPr="00231D7C">
        <w:rPr>
          <w:rFonts w:ascii="Helvetica" w:eastAsia="Times New Roman" w:hAnsi="Helvetica" w:cs="Helvetica"/>
          <w:color w:val="ED7D31" w:themeColor="accent2"/>
          <w:sz w:val="20"/>
          <w:szCs w:val="20"/>
        </w:rPr>
        <w:t>(1991-2016)</w:t>
      </w:r>
      <w:r w:rsidR="00231D7C" w:rsidRPr="00231D7C">
        <w:rPr>
          <w:rFonts w:ascii="Helvetica" w:eastAsia="Times New Roman" w:hAnsi="Helvetica" w:cs="Helvetica"/>
          <w:b/>
          <w:bCs/>
          <w:color w:val="ED7D31" w:themeColor="accent2"/>
          <w:sz w:val="20"/>
          <w:szCs w:val="20"/>
        </w:rPr>
        <w:t xml:space="preserve">  </w:t>
      </w:r>
      <w:r w:rsidR="003C7967" w:rsidRPr="00216FA4">
        <w:rPr>
          <w:rFonts w:ascii="Helvetica" w:eastAsia="Times New Roman" w:hAnsi="Helvetica" w:cs="Helvetica"/>
          <w:color w:val="484848"/>
          <w:sz w:val="20"/>
          <w:szCs w:val="20"/>
        </w:rPr>
        <w:br/>
        <w:t>See these below.</w:t>
      </w:r>
      <w:r w:rsidR="003C7967" w:rsidRPr="00216FA4">
        <w:rPr>
          <w:rFonts w:ascii="Helvetica" w:eastAsia="Times New Roman" w:hAnsi="Helvetica" w:cs="Helvetica"/>
          <w:color w:val="484848"/>
          <w:sz w:val="20"/>
          <w:szCs w:val="20"/>
        </w:rPr>
        <w:br/>
      </w:r>
      <w:r w:rsidR="003C7967" w:rsidRPr="00216FA4">
        <w:rPr>
          <w:rFonts w:ascii="Helvetica" w:eastAsia="Times New Roman" w:hAnsi="Helvetica" w:cs="Helvetica"/>
          <w:color w:val="484848"/>
          <w:sz w:val="20"/>
          <w:szCs w:val="20"/>
        </w:rPr>
        <w:br/>
        <w:t>I hope my comments are useful.</w:t>
      </w:r>
      <w:r w:rsidR="003C7967" w:rsidRPr="00216FA4">
        <w:rPr>
          <w:rFonts w:ascii="Helvetica" w:eastAsia="Times New Roman" w:hAnsi="Helvetica" w:cs="Helvetica"/>
          <w:color w:val="484848"/>
          <w:sz w:val="20"/>
          <w:szCs w:val="20"/>
        </w:rPr>
        <w:br/>
        <w:t>Pietro</w:t>
      </w:r>
      <w:r w:rsidR="003C7967" w:rsidRPr="00216FA4">
        <w:rPr>
          <w:rFonts w:ascii="Helvetica" w:eastAsia="Times New Roman" w:hAnsi="Helvetica" w:cs="Helvetica"/>
          <w:color w:val="484848"/>
          <w:sz w:val="20"/>
          <w:szCs w:val="20"/>
        </w:rPr>
        <w:br/>
        <w:t>---</w:t>
      </w:r>
      <w:r w:rsidR="003C7967" w:rsidRPr="00216FA4">
        <w:rPr>
          <w:rFonts w:ascii="Helvetica" w:eastAsia="Times New Roman" w:hAnsi="Helvetica" w:cs="Helvetica"/>
          <w:color w:val="484848"/>
          <w:sz w:val="20"/>
          <w:szCs w:val="20"/>
        </w:rPr>
        <w:br/>
        <w:t>Title and key words -&gt; Emphasize the “urban” aspect of the study.</w:t>
      </w:r>
    </w:p>
    <w:p w14:paraId="40C262B0" w14:textId="77777777" w:rsidR="00231D7C" w:rsidRPr="00231D7C" w:rsidRDefault="00231D7C" w:rsidP="00231D7C">
      <w:pPr>
        <w:spacing w:after="150" w:line="360" w:lineRule="atLeast"/>
        <w:rPr>
          <w:rFonts w:ascii="Helvetica" w:eastAsia="Times New Roman" w:hAnsi="Helvetica" w:cs="Helvetica"/>
          <w:b/>
          <w:bCs/>
          <w:color w:val="4472C4" w:themeColor="accent1"/>
          <w:sz w:val="20"/>
          <w:szCs w:val="20"/>
        </w:rPr>
      </w:pPr>
      <w:r w:rsidRPr="00231D7C">
        <w:rPr>
          <w:rFonts w:ascii="Helvetica" w:eastAsia="Times New Roman" w:hAnsi="Helvetica" w:cs="Helvetica"/>
          <w:b/>
          <w:bCs/>
          <w:color w:val="4472C4" w:themeColor="accent1"/>
          <w:sz w:val="20"/>
          <w:szCs w:val="20"/>
        </w:rPr>
        <w:t xml:space="preserve">Our response: </w:t>
      </w:r>
      <w:r w:rsidRPr="00231D7C">
        <w:rPr>
          <w:rFonts w:ascii="Helvetica" w:eastAsia="Times New Roman" w:hAnsi="Helvetica" w:cs="Helvetica"/>
          <w:color w:val="4472C4" w:themeColor="accent1"/>
          <w:sz w:val="20"/>
          <w:szCs w:val="20"/>
        </w:rPr>
        <w:t>Updated the title to include “urban”</w:t>
      </w:r>
    </w:p>
    <w:p w14:paraId="590BA1F7" w14:textId="77777777" w:rsidR="002E59F3" w:rsidRDefault="00231D7C" w:rsidP="00231D7C">
      <w:pPr>
        <w:spacing w:after="150" w:line="360" w:lineRule="atLeast"/>
        <w:rPr>
          <w:rFonts w:ascii="Helvetica" w:eastAsia="Times New Roman" w:hAnsi="Helvetica" w:cs="Helvetica"/>
          <w:color w:val="ED7D31" w:themeColor="accent2"/>
          <w:sz w:val="20"/>
          <w:szCs w:val="20"/>
        </w:rPr>
      </w:pPr>
      <w:r w:rsidRPr="00231D7C">
        <w:rPr>
          <w:rFonts w:ascii="Helvetica" w:eastAsia="Times New Roman" w:hAnsi="Helvetica" w:cs="Helvetica"/>
          <w:b/>
          <w:bCs/>
          <w:color w:val="ED7D31" w:themeColor="accent2"/>
          <w:sz w:val="20"/>
          <w:szCs w:val="20"/>
        </w:rPr>
        <w:t xml:space="preserve">Changes to the manuscript: </w:t>
      </w:r>
      <w:r w:rsidRPr="00231D7C">
        <w:rPr>
          <w:rFonts w:ascii="Helvetica" w:eastAsia="Times New Roman" w:hAnsi="Helvetica" w:cs="Helvetica"/>
          <w:color w:val="ED7D31" w:themeColor="accent2"/>
          <w:sz w:val="20"/>
          <w:szCs w:val="20"/>
        </w:rPr>
        <w:t xml:space="preserve">Title: </w:t>
      </w:r>
      <w:r w:rsidR="002E59F3" w:rsidRPr="002E59F3">
        <w:rPr>
          <w:rFonts w:ascii="Helvetica" w:eastAsia="Times New Roman" w:hAnsi="Helvetica" w:cs="Helvetica"/>
          <w:color w:val="ED7D31" w:themeColor="accent2"/>
          <w:sz w:val="20"/>
          <w:szCs w:val="20"/>
        </w:rPr>
        <w:t xml:space="preserve">Title: Retrospective study on admission trends of California hummingbirds found in urban habitats (1991-2016)  </w:t>
      </w:r>
    </w:p>
    <w:p w14:paraId="35909C2F" w14:textId="2082E804" w:rsidR="000A530E" w:rsidRDefault="003C7967" w:rsidP="00231D7C">
      <w:pPr>
        <w:spacing w:after="150" w:line="360" w:lineRule="atLeast"/>
        <w:rPr>
          <w:rFonts w:ascii="Helvetica" w:eastAsia="Times New Roman" w:hAnsi="Helvetica" w:cs="Helvetica"/>
          <w:color w:val="484848"/>
          <w:sz w:val="20"/>
          <w:szCs w:val="20"/>
        </w:rPr>
      </w:pPr>
      <w:r w:rsidRPr="00216FA4">
        <w:rPr>
          <w:rFonts w:ascii="Helvetica" w:eastAsia="Times New Roman" w:hAnsi="Helvetica" w:cs="Helvetica"/>
          <w:color w:val="484848"/>
          <w:sz w:val="20"/>
          <w:szCs w:val="20"/>
        </w:rPr>
        <w:t>Abstract</w:t>
      </w:r>
      <w:r w:rsidRPr="00216FA4">
        <w:rPr>
          <w:rFonts w:ascii="Helvetica" w:eastAsia="Times New Roman" w:hAnsi="Helvetica" w:cs="Helvetica"/>
          <w:color w:val="484848"/>
          <w:sz w:val="20"/>
          <w:szCs w:val="20"/>
        </w:rPr>
        <w:br/>
        <w:t>Line 49: Clarify the “found inside” here.</w:t>
      </w:r>
    </w:p>
    <w:p w14:paraId="69325235" w14:textId="4295B0B6" w:rsidR="000A530E" w:rsidRDefault="000A530E" w:rsidP="003C7967">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lastRenderedPageBreak/>
        <w:t>Our response</w:t>
      </w:r>
      <w:r w:rsidRPr="000A530E">
        <w:rPr>
          <w:rFonts w:ascii="Helvetica" w:eastAsia="Times New Roman" w:hAnsi="Helvetica" w:cs="Helvetica"/>
          <w:color w:val="4472C4" w:themeColor="accent1"/>
          <w:sz w:val="20"/>
          <w:szCs w:val="20"/>
        </w:rPr>
        <w:t>:</w:t>
      </w:r>
      <w:r w:rsidR="00675A76">
        <w:rPr>
          <w:rFonts w:ascii="Helvetica" w:eastAsia="Times New Roman" w:hAnsi="Helvetica" w:cs="Helvetica"/>
          <w:color w:val="4472C4" w:themeColor="accent1"/>
          <w:sz w:val="20"/>
          <w:szCs w:val="20"/>
        </w:rPr>
        <w:t xml:space="preserve"> Updated the text clarify the reason for admission.</w:t>
      </w:r>
    </w:p>
    <w:p w14:paraId="0AEE1711" w14:textId="58605547" w:rsidR="00D27E81" w:rsidRDefault="000A530E" w:rsidP="003C7967">
      <w:pPr>
        <w:spacing w:after="150" w:line="360" w:lineRule="atLeast"/>
        <w:rPr>
          <w:rFonts w:ascii="Helvetica" w:eastAsia="Times New Roman" w:hAnsi="Helvetica" w:cs="Helvetica"/>
          <w:color w:val="ED7D31" w:themeColor="accent2"/>
          <w:sz w:val="20"/>
          <w:szCs w:val="20"/>
        </w:rPr>
      </w:pPr>
      <w:r w:rsidRPr="000A530E">
        <w:rPr>
          <w:rFonts w:ascii="Helvetica" w:eastAsia="Times New Roman" w:hAnsi="Helvetica" w:cs="Helvetica"/>
          <w:b/>
          <w:bCs/>
          <w:color w:val="ED7D31" w:themeColor="accent2"/>
          <w:sz w:val="20"/>
          <w:szCs w:val="20"/>
        </w:rPr>
        <w:t>Changes to the manuscript:</w:t>
      </w:r>
      <w:r w:rsidR="00675A76">
        <w:rPr>
          <w:rFonts w:ascii="Helvetica" w:eastAsia="Times New Roman" w:hAnsi="Helvetica" w:cs="Helvetica"/>
          <w:b/>
          <w:bCs/>
          <w:color w:val="ED7D31" w:themeColor="accent2"/>
          <w:sz w:val="20"/>
          <w:szCs w:val="20"/>
        </w:rPr>
        <w:t xml:space="preserve"> </w:t>
      </w:r>
      <w:r w:rsidR="00675A76" w:rsidRPr="00675A76">
        <w:rPr>
          <w:rFonts w:ascii="Helvetica" w:eastAsia="Times New Roman" w:hAnsi="Helvetica" w:cs="Helvetica"/>
          <w:color w:val="ED7D31" w:themeColor="accent2"/>
          <w:sz w:val="20"/>
          <w:szCs w:val="20"/>
        </w:rPr>
        <w:t>Line</w:t>
      </w:r>
      <w:r w:rsidR="00675A76">
        <w:rPr>
          <w:rFonts w:ascii="Helvetica" w:eastAsia="Times New Roman" w:hAnsi="Helvetica" w:cs="Helvetica"/>
          <w:color w:val="ED7D31" w:themeColor="accent2"/>
          <w:sz w:val="20"/>
          <w:szCs w:val="20"/>
        </w:rPr>
        <w:t>s 47-</w:t>
      </w:r>
      <w:r w:rsidR="002E59F3">
        <w:rPr>
          <w:rFonts w:ascii="Helvetica" w:eastAsia="Times New Roman" w:hAnsi="Helvetica" w:cs="Helvetica"/>
          <w:color w:val="ED7D31" w:themeColor="accent2"/>
          <w:sz w:val="20"/>
          <w:szCs w:val="20"/>
        </w:rPr>
        <w:t>50</w:t>
      </w:r>
      <w:r w:rsidR="00675A76">
        <w:rPr>
          <w:rFonts w:ascii="Helvetica" w:eastAsia="Times New Roman" w:hAnsi="Helvetica" w:cs="Helvetica"/>
          <w:color w:val="ED7D31" w:themeColor="accent2"/>
          <w:sz w:val="20"/>
          <w:szCs w:val="20"/>
        </w:rPr>
        <w:t xml:space="preserve">: </w:t>
      </w:r>
      <w:r w:rsidR="00675A76" w:rsidRPr="00675A76">
        <w:rPr>
          <w:rFonts w:ascii="Helvetica" w:eastAsia="Times New Roman" w:hAnsi="Helvetica" w:cs="Helvetica"/>
          <w:color w:val="ED7D31" w:themeColor="accent2"/>
          <w:sz w:val="20"/>
          <w:szCs w:val="20"/>
        </w:rPr>
        <w:t>Reasons for hummingbird admissions to three California wildlife rehabilitation centers were anthropogenic in nature (i.e., being associated with domestic animals, window collisions, and found inside a man-made structure) and constituted 25% of total admissions.</w:t>
      </w:r>
    </w:p>
    <w:p w14:paraId="09EDAB99" w14:textId="6AF78CCA" w:rsidR="000A530E" w:rsidRDefault="003C7967" w:rsidP="003C7967">
      <w:pPr>
        <w:spacing w:after="150" w:line="360" w:lineRule="atLeast"/>
        <w:rPr>
          <w:rFonts w:ascii="Helvetica" w:eastAsia="Times New Roman" w:hAnsi="Helvetica" w:cs="Helvetica"/>
          <w:color w:val="484848"/>
          <w:sz w:val="20"/>
          <w:szCs w:val="20"/>
        </w:rPr>
      </w:pPr>
      <w:r w:rsidRPr="00216FA4">
        <w:rPr>
          <w:rFonts w:ascii="Helvetica" w:eastAsia="Times New Roman" w:hAnsi="Helvetica" w:cs="Helvetica"/>
          <w:color w:val="484848"/>
          <w:sz w:val="20"/>
          <w:szCs w:val="20"/>
        </w:rPr>
        <w:t>Lines 66-80. Please gives a wider context on urban ecology, conservation of hummingbirds/pollination and impacts of urbanization on wildlife. Importance of hummingbird as pollinators, including in urban settings.</w:t>
      </w:r>
    </w:p>
    <w:p w14:paraId="6F3171B7" w14:textId="161389CA" w:rsidR="000A530E" w:rsidRDefault="000A530E" w:rsidP="003C7967">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r w:rsidR="002E59F3">
        <w:rPr>
          <w:rFonts w:ascii="Helvetica" w:eastAsia="Times New Roman" w:hAnsi="Helvetica" w:cs="Helvetica"/>
          <w:color w:val="4472C4" w:themeColor="accent1"/>
          <w:sz w:val="20"/>
          <w:szCs w:val="20"/>
        </w:rPr>
        <w:t xml:space="preserve"> Included wider context to urban ecology and importance hummingbirds for pollination in urban habitats. Reviewer 2 suggested to condense the introduction, hence here is the first paragraph updated which focuses briefly on states effects of urbanization of hummingbird populations. </w:t>
      </w:r>
    </w:p>
    <w:p w14:paraId="051BC7AE" w14:textId="17DEFF36" w:rsidR="000A530E" w:rsidRDefault="000A530E" w:rsidP="003C7967">
      <w:pPr>
        <w:spacing w:after="150" w:line="360" w:lineRule="atLeast"/>
        <w:rPr>
          <w:rFonts w:ascii="Helvetica" w:eastAsia="Times New Roman" w:hAnsi="Helvetica" w:cs="Helvetica"/>
          <w:color w:val="484848"/>
          <w:sz w:val="20"/>
          <w:szCs w:val="20"/>
        </w:rPr>
      </w:pPr>
      <w:r w:rsidRPr="000A530E">
        <w:rPr>
          <w:rFonts w:ascii="Helvetica" w:eastAsia="Times New Roman" w:hAnsi="Helvetica" w:cs="Helvetica"/>
          <w:b/>
          <w:bCs/>
          <w:color w:val="ED7D31" w:themeColor="accent2"/>
          <w:sz w:val="20"/>
          <w:szCs w:val="20"/>
        </w:rPr>
        <w:t>Changes to the manuscript:</w:t>
      </w:r>
      <w:r w:rsidR="002E59F3">
        <w:rPr>
          <w:rFonts w:ascii="Helvetica" w:eastAsia="Times New Roman" w:hAnsi="Helvetica" w:cs="Helvetica"/>
          <w:b/>
          <w:bCs/>
          <w:color w:val="ED7D31" w:themeColor="accent2"/>
          <w:sz w:val="20"/>
          <w:szCs w:val="20"/>
        </w:rPr>
        <w:t xml:space="preserve"> </w:t>
      </w:r>
      <w:r w:rsidR="002E59F3" w:rsidRPr="002E59F3">
        <w:rPr>
          <w:rFonts w:ascii="Helvetica" w:eastAsia="Times New Roman" w:hAnsi="Helvetica" w:cs="Helvetica"/>
          <w:color w:val="ED7D31" w:themeColor="accent2"/>
          <w:sz w:val="20"/>
          <w:szCs w:val="20"/>
        </w:rPr>
        <w:t>Lines 66-73: Hummingbirds, found only in the Americas, are commonly presented to wildlife rehabilitation centers (</w:t>
      </w:r>
      <w:proofErr w:type="spellStart"/>
      <w:r w:rsidR="002E59F3" w:rsidRPr="002E59F3">
        <w:rPr>
          <w:rFonts w:ascii="Helvetica" w:eastAsia="Times New Roman" w:hAnsi="Helvetica" w:cs="Helvetica"/>
          <w:color w:val="ED7D31" w:themeColor="accent2"/>
          <w:sz w:val="20"/>
          <w:szCs w:val="20"/>
        </w:rPr>
        <w:t>Greenewalt</w:t>
      </w:r>
      <w:proofErr w:type="spellEnd"/>
      <w:r w:rsidR="002E59F3" w:rsidRPr="002E59F3">
        <w:rPr>
          <w:rFonts w:ascii="Helvetica" w:eastAsia="Times New Roman" w:hAnsi="Helvetica" w:cs="Helvetica"/>
          <w:color w:val="ED7D31" w:themeColor="accent2"/>
          <w:sz w:val="20"/>
          <w:szCs w:val="20"/>
        </w:rPr>
        <w:t xml:space="preserve"> 1990; </w:t>
      </w:r>
      <w:proofErr w:type="spellStart"/>
      <w:r w:rsidR="002E59F3" w:rsidRPr="002E59F3">
        <w:rPr>
          <w:rFonts w:ascii="Helvetica" w:eastAsia="Times New Roman" w:hAnsi="Helvetica" w:cs="Helvetica"/>
          <w:color w:val="ED7D31" w:themeColor="accent2"/>
          <w:sz w:val="20"/>
          <w:szCs w:val="20"/>
        </w:rPr>
        <w:t>Heyden</w:t>
      </w:r>
      <w:proofErr w:type="spellEnd"/>
      <w:r w:rsidR="002E59F3" w:rsidRPr="002E59F3">
        <w:rPr>
          <w:rFonts w:ascii="Helvetica" w:eastAsia="Times New Roman" w:hAnsi="Helvetica" w:cs="Helvetica"/>
          <w:color w:val="ED7D31" w:themeColor="accent2"/>
          <w:sz w:val="20"/>
          <w:szCs w:val="20"/>
        </w:rPr>
        <w:t xml:space="preserve"> 2005). Commonly found in urban settings due to the use of man-made feeders, hummingbirds are key pollinator species in urbanized areas (Maruyama et al. 2019). Hummingbird distribution (Greig et al. 2017), population composition, and intra- and inter species interactions (Bandivadekar et al. 2018; Carpenter 1987; </w:t>
      </w:r>
      <w:proofErr w:type="spellStart"/>
      <w:r w:rsidR="002E59F3" w:rsidRPr="002E59F3">
        <w:rPr>
          <w:rFonts w:ascii="Helvetica" w:eastAsia="Times New Roman" w:hAnsi="Helvetica" w:cs="Helvetica"/>
          <w:color w:val="ED7D31" w:themeColor="accent2"/>
          <w:sz w:val="20"/>
          <w:szCs w:val="20"/>
        </w:rPr>
        <w:t>Ditchkoff</w:t>
      </w:r>
      <w:proofErr w:type="spellEnd"/>
      <w:r w:rsidR="002E59F3" w:rsidRPr="002E59F3">
        <w:rPr>
          <w:rFonts w:ascii="Helvetica" w:eastAsia="Times New Roman" w:hAnsi="Helvetica" w:cs="Helvetica"/>
          <w:color w:val="ED7D31" w:themeColor="accent2"/>
          <w:sz w:val="20"/>
          <w:szCs w:val="20"/>
        </w:rPr>
        <w:t xml:space="preserve"> et al. 2006; Lowry et al. 2013; Ng et al. 2004; Thomas et al. 2014) all have been significantly affected due to increased artificial food-resource provisioning, and urbanization. Empirical studies describing disease and health risks in hummingbird found in urban habitats are still needed.</w:t>
      </w:r>
      <w:r w:rsidR="002E59F3" w:rsidRPr="002E59F3">
        <w:rPr>
          <w:rFonts w:ascii="Helvetica" w:eastAsia="Times New Roman" w:hAnsi="Helvetica" w:cs="Helvetica"/>
          <w:b/>
          <w:bCs/>
          <w:color w:val="ED7D31" w:themeColor="accent2"/>
          <w:sz w:val="20"/>
          <w:szCs w:val="20"/>
        </w:rPr>
        <w:t xml:space="preserve">  </w:t>
      </w:r>
      <w:r w:rsidR="003C7967" w:rsidRPr="00216FA4">
        <w:rPr>
          <w:rFonts w:ascii="Helvetica" w:eastAsia="Times New Roman" w:hAnsi="Helvetica" w:cs="Helvetica"/>
          <w:color w:val="484848"/>
          <w:sz w:val="20"/>
          <w:szCs w:val="20"/>
        </w:rPr>
        <w:br/>
        <w:t>Line 184. Add “model2” after “second model” as you did for model1</w:t>
      </w:r>
    </w:p>
    <w:p w14:paraId="276A7E03" w14:textId="6F4C9336" w:rsidR="000A530E" w:rsidRDefault="000A530E" w:rsidP="003C7967">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r w:rsidR="00D27E81">
        <w:rPr>
          <w:rFonts w:ascii="Helvetica" w:eastAsia="Times New Roman" w:hAnsi="Helvetica" w:cs="Helvetica"/>
          <w:color w:val="4472C4" w:themeColor="accent1"/>
          <w:sz w:val="20"/>
          <w:szCs w:val="20"/>
        </w:rPr>
        <w:t xml:space="preserve"> Done, included “model 2” in a parenthesis.</w:t>
      </w:r>
    </w:p>
    <w:p w14:paraId="52D70960" w14:textId="10487737" w:rsidR="00BB15AA" w:rsidRDefault="000A530E" w:rsidP="003C7967">
      <w:pPr>
        <w:spacing w:after="150" w:line="360" w:lineRule="atLeast"/>
        <w:rPr>
          <w:rFonts w:ascii="Helvetica" w:eastAsia="Times New Roman" w:hAnsi="Helvetica" w:cs="Helvetica"/>
          <w:color w:val="ED7D31" w:themeColor="accent2"/>
          <w:sz w:val="20"/>
          <w:szCs w:val="20"/>
        </w:rPr>
      </w:pPr>
      <w:r w:rsidRPr="000A530E">
        <w:rPr>
          <w:rFonts w:ascii="Helvetica" w:eastAsia="Times New Roman" w:hAnsi="Helvetica" w:cs="Helvetica"/>
          <w:b/>
          <w:bCs/>
          <w:color w:val="ED7D31" w:themeColor="accent2"/>
          <w:sz w:val="20"/>
          <w:szCs w:val="20"/>
        </w:rPr>
        <w:t>Changes to the manuscript:</w:t>
      </w:r>
      <w:r w:rsidR="00D27E81">
        <w:rPr>
          <w:rFonts w:ascii="Helvetica" w:eastAsia="Times New Roman" w:hAnsi="Helvetica" w:cs="Helvetica"/>
          <w:b/>
          <w:bCs/>
          <w:color w:val="ED7D31" w:themeColor="accent2"/>
          <w:sz w:val="20"/>
          <w:szCs w:val="20"/>
        </w:rPr>
        <w:t xml:space="preserve"> </w:t>
      </w:r>
      <w:r w:rsidR="00D27E81" w:rsidRPr="00D27E81">
        <w:rPr>
          <w:rFonts w:ascii="Helvetica" w:eastAsia="Times New Roman" w:hAnsi="Helvetica" w:cs="Helvetica"/>
          <w:color w:val="ED7D31" w:themeColor="accent2"/>
          <w:sz w:val="20"/>
          <w:szCs w:val="20"/>
        </w:rPr>
        <w:t xml:space="preserve">Lines </w:t>
      </w:r>
      <w:r w:rsidR="002E59F3">
        <w:rPr>
          <w:rFonts w:ascii="Helvetica" w:eastAsia="Times New Roman" w:hAnsi="Helvetica" w:cs="Helvetica"/>
          <w:color w:val="ED7D31" w:themeColor="accent2"/>
          <w:sz w:val="20"/>
          <w:szCs w:val="20"/>
        </w:rPr>
        <w:t>175</w:t>
      </w:r>
      <w:r w:rsidR="00D27E81" w:rsidRPr="00D27E81">
        <w:rPr>
          <w:rFonts w:ascii="Helvetica" w:eastAsia="Times New Roman" w:hAnsi="Helvetica" w:cs="Helvetica"/>
          <w:color w:val="ED7D31" w:themeColor="accent2"/>
          <w:sz w:val="20"/>
          <w:szCs w:val="20"/>
        </w:rPr>
        <w:t>-</w:t>
      </w:r>
      <w:r w:rsidR="002E59F3">
        <w:rPr>
          <w:rFonts w:ascii="Helvetica" w:eastAsia="Times New Roman" w:hAnsi="Helvetica" w:cs="Helvetica"/>
          <w:color w:val="ED7D31" w:themeColor="accent2"/>
          <w:sz w:val="20"/>
          <w:szCs w:val="20"/>
        </w:rPr>
        <w:t>177</w:t>
      </w:r>
      <w:r w:rsidR="00D27E81" w:rsidRPr="00D27E81">
        <w:rPr>
          <w:rFonts w:ascii="Helvetica" w:eastAsia="Times New Roman" w:hAnsi="Helvetica" w:cs="Helvetica"/>
          <w:color w:val="ED7D31" w:themeColor="accent2"/>
          <w:sz w:val="20"/>
          <w:szCs w:val="20"/>
        </w:rPr>
        <w:t>:</w:t>
      </w:r>
      <w:r w:rsidR="00D27E81">
        <w:rPr>
          <w:rFonts w:ascii="Helvetica" w:eastAsia="Times New Roman" w:hAnsi="Helvetica" w:cs="Helvetica"/>
          <w:b/>
          <w:bCs/>
          <w:color w:val="ED7D31" w:themeColor="accent2"/>
          <w:sz w:val="20"/>
          <w:szCs w:val="20"/>
        </w:rPr>
        <w:t xml:space="preserve"> </w:t>
      </w:r>
      <w:r w:rsidR="00D27E81" w:rsidRPr="00D27E81">
        <w:rPr>
          <w:rFonts w:ascii="Helvetica" w:eastAsia="Times New Roman" w:hAnsi="Helvetica" w:cs="Helvetica"/>
          <w:color w:val="ED7D31" w:themeColor="accent2"/>
          <w:sz w:val="20"/>
          <w:szCs w:val="20"/>
        </w:rPr>
        <w:t>A second model predicting survival was developed that included only a subset of individuals whose records indicated that they received preliminary treatment at rehabilitation centers (model 2).</w:t>
      </w:r>
    </w:p>
    <w:p w14:paraId="1FE94E9C" w14:textId="2D272C30" w:rsidR="000A530E" w:rsidRDefault="003C7967" w:rsidP="003C7967">
      <w:pPr>
        <w:spacing w:after="150" w:line="360" w:lineRule="atLeast"/>
        <w:rPr>
          <w:rFonts w:ascii="Helvetica" w:eastAsia="Times New Roman" w:hAnsi="Helvetica" w:cs="Helvetica"/>
          <w:color w:val="484848"/>
          <w:sz w:val="20"/>
          <w:szCs w:val="20"/>
        </w:rPr>
      </w:pPr>
      <w:r w:rsidRPr="00216FA4">
        <w:rPr>
          <w:rFonts w:ascii="Helvetica" w:eastAsia="Times New Roman" w:hAnsi="Helvetica" w:cs="Helvetica"/>
          <w:color w:val="484848"/>
          <w:sz w:val="20"/>
          <w:szCs w:val="20"/>
        </w:rPr>
        <w:br/>
        <w:t>Line 204-205. You mention in line 132 that nestlings were not assigned to species. But the sum of 5,723 and 1,185 is 6908 (total number of reported hummingbirds). So, nestlings were at least were classified into these two large groups? Please make this clear in M&amp;M.</w:t>
      </w:r>
    </w:p>
    <w:p w14:paraId="7FCA3E12" w14:textId="5B4AA9C7" w:rsidR="000A530E" w:rsidRPr="00552C5C" w:rsidRDefault="000A530E" w:rsidP="003C7967">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r w:rsidR="00BB15AA">
        <w:rPr>
          <w:rFonts w:ascii="Helvetica" w:eastAsia="Times New Roman" w:hAnsi="Helvetica" w:cs="Helvetica"/>
          <w:color w:val="4472C4" w:themeColor="accent1"/>
          <w:sz w:val="20"/>
          <w:szCs w:val="20"/>
        </w:rPr>
        <w:t xml:space="preserve"> </w:t>
      </w:r>
      <w:r w:rsidR="00552C5C">
        <w:rPr>
          <w:rFonts w:ascii="Helvetica" w:eastAsia="Times New Roman" w:hAnsi="Helvetica" w:cs="Helvetica"/>
          <w:color w:val="4472C4" w:themeColor="accent1"/>
          <w:sz w:val="20"/>
          <w:szCs w:val="20"/>
        </w:rPr>
        <w:t xml:space="preserve">Nestlings were not classified into species but were classified into two species groups </w:t>
      </w:r>
      <w:proofErr w:type="gramStart"/>
      <w:r w:rsidR="00552C5C">
        <w:rPr>
          <w:rFonts w:ascii="Helvetica" w:eastAsia="Times New Roman" w:hAnsi="Helvetica" w:cs="Helvetica"/>
          <w:color w:val="4472C4" w:themeColor="accent1"/>
          <w:sz w:val="20"/>
          <w:szCs w:val="20"/>
        </w:rPr>
        <w:t>similar to</w:t>
      </w:r>
      <w:proofErr w:type="gramEnd"/>
      <w:r w:rsidR="00552C5C">
        <w:rPr>
          <w:rFonts w:ascii="Helvetica" w:eastAsia="Times New Roman" w:hAnsi="Helvetica" w:cs="Helvetica"/>
          <w:color w:val="4472C4" w:themeColor="accent1"/>
          <w:sz w:val="20"/>
          <w:szCs w:val="20"/>
        </w:rPr>
        <w:t xml:space="preserve"> adult-like birds. </w:t>
      </w:r>
      <w:r w:rsidR="00BB15AA">
        <w:rPr>
          <w:rFonts w:ascii="Helvetica" w:eastAsia="Times New Roman" w:hAnsi="Helvetica" w:cs="Helvetica"/>
          <w:color w:val="4472C4" w:themeColor="accent1"/>
          <w:sz w:val="20"/>
          <w:szCs w:val="20"/>
        </w:rPr>
        <w:t xml:space="preserve">We have updated sections on the methods related to classification of nestlings into species groups </w:t>
      </w:r>
      <w:bookmarkStart w:id="1" w:name="_Hlk62205034"/>
      <w:r w:rsidR="00BB15AA">
        <w:rPr>
          <w:rFonts w:ascii="Helvetica" w:eastAsia="Times New Roman" w:hAnsi="Helvetica" w:cs="Helvetica"/>
          <w:color w:val="4472C4" w:themeColor="accent1"/>
          <w:sz w:val="20"/>
          <w:szCs w:val="20"/>
        </w:rPr>
        <w:t>(</w:t>
      </w:r>
      <w:r w:rsidR="00BB15AA" w:rsidRPr="00BB15AA">
        <w:rPr>
          <w:rFonts w:ascii="Helvetica" w:eastAsia="Times New Roman" w:hAnsi="Helvetica" w:cs="Helvetica"/>
          <w:i/>
          <w:iCs/>
          <w:color w:val="4472C4" w:themeColor="accent1"/>
          <w:sz w:val="20"/>
          <w:szCs w:val="20"/>
        </w:rPr>
        <w:t>Selasphorus spp.</w:t>
      </w:r>
      <w:r w:rsidR="00BB15AA">
        <w:rPr>
          <w:rFonts w:ascii="Helvetica" w:eastAsia="Times New Roman" w:hAnsi="Helvetica" w:cs="Helvetica"/>
          <w:color w:val="4472C4" w:themeColor="accent1"/>
          <w:sz w:val="20"/>
          <w:szCs w:val="20"/>
        </w:rPr>
        <w:t xml:space="preserve">, </w:t>
      </w:r>
      <w:r w:rsidR="00BB15AA" w:rsidRPr="00BB15AA">
        <w:rPr>
          <w:rFonts w:ascii="Helvetica" w:eastAsia="Times New Roman" w:hAnsi="Helvetica" w:cs="Helvetica"/>
          <w:i/>
          <w:iCs/>
          <w:color w:val="4472C4" w:themeColor="accent1"/>
          <w:sz w:val="20"/>
          <w:szCs w:val="20"/>
        </w:rPr>
        <w:t>Non-Selasphorus spp.</w:t>
      </w:r>
      <w:r w:rsidR="00BB15AA">
        <w:rPr>
          <w:rFonts w:ascii="Helvetica" w:eastAsia="Times New Roman" w:hAnsi="Helvetica" w:cs="Helvetica"/>
          <w:color w:val="4472C4" w:themeColor="accent1"/>
          <w:sz w:val="20"/>
          <w:szCs w:val="20"/>
        </w:rPr>
        <w:t>)</w:t>
      </w:r>
      <w:bookmarkEnd w:id="1"/>
      <w:r w:rsidR="00BB15AA">
        <w:rPr>
          <w:rFonts w:ascii="Helvetica" w:eastAsia="Times New Roman" w:hAnsi="Helvetica" w:cs="Helvetica"/>
          <w:color w:val="4472C4" w:themeColor="accent1"/>
          <w:sz w:val="20"/>
          <w:szCs w:val="20"/>
        </w:rPr>
        <w:t xml:space="preserve">. Nestlings were classified into either of these two groups based on known breeding ranges and </w:t>
      </w:r>
      <w:r w:rsidR="00552C5C">
        <w:rPr>
          <w:rFonts w:ascii="Helvetica" w:eastAsia="Times New Roman" w:hAnsi="Helvetica" w:cs="Helvetica"/>
          <w:color w:val="4472C4" w:themeColor="accent1"/>
          <w:sz w:val="20"/>
          <w:szCs w:val="20"/>
        </w:rPr>
        <w:t xml:space="preserve">seasons </w:t>
      </w:r>
      <w:r w:rsidR="00BB15AA">
        <w:rPr>
          <w:rFonts w:ascii="Helvetica" w:eastAsia="Times New Roman" w:hAnsi="Helvetica" w:cs="Helvetica"/>
          <w:color w:val="4472C4" w:themeColor="accent1"/>
          <w:sz w:val="20"/>
          <w:szCs w:val="20"/>
        </w:rPr>
        <w:t xml:space="preserve">and associated information reported by </w:t>
      </w:r>
      <w:r w:rsidR="00BB15AA">
        <w:rPr>
          <w:rFonts w:ascii="Helvetica" w:eastAsia="Times New Roman" w:hAnsi="Helvetica" w:cs="Helvetica"/>
          <w:color w:val="4472C4" w:themeColor="accent1"/>
          <w:sz w:val="20"/>
          <w:szCs w:val="20"/>
        </w:rPr>
        <w:lastRenderedPageBreak/>
        <w:t>rescuers. For exampl</w:t>
      </w:r>
      <w:r w:rsidR="00552C5C">
        <w:rPr>
          <w:rFonts w:ascii="Helvetica" w:eastAsia="Times New Roman" w:hAnsi="Helvetica" w:cs="Helvetica"/>
          <w:color w:val="4472C4" w:themeColor="accent1"/>
          <w:sz w:val="20"/>
          <w:szCs w:val="20"/>
        </w:rPr>
        <w:t xml:space="preserve">e, if a nestling was found in the month of November in Northern California was assigned </w:t>
      </w:r>
      <w:r w:rsidR="00552C5C" w:rsidRPr="00BB15AA">
        <w:rPr>
          <w:rFonts w:ascii="Helvetica" w:eastAsia="Times New Roman" w:hAnsi="Helvetica" w:cs="Helvetica"/>
          <w:i/>
          <w:iCs/>
          <w:color w:val="4472C4" w:themeColor="accent1"/>
          <w:sz w:val="20"/>
          <w:szCs w:val="20"/>
        </w:rPr>
        <w:t>Non-Selasphorus spp.</w:t>
      </w:r>
      <w:r w:rsidR="00552C5C">
        <w:rPr>
          <w:rFonts w:ascii="Helvetica" w:eastAsia="Times New Roman" w:hAnsi="Helvetica" w:cs="Helvetica"/>
          <w:i/>
          <w:iCs/>
          <w:color w:val="4472C4" w:themeColor="accent1"/>
          <w:sz w:val="20"/>
          <w:szCs w:val="20"/>
        </w:rPr>
        <w:t xml:space="preserve"> </w:t>
      </w:r>
      <w:r w:rsidR="00552C5C" w:rsidRPr="00552C5C">
        <w:rPr>
          <w:rFonts w:ascii="Helvetica" w:eastAsia="Times New Roman" w:hAnsi="Helvetica" w:cs="Helvetica"/>
          <w:color w:val="4472C4" w:themeColor="accent1"/>
          <w:sz w:val="20"/>
          <w:szCs w:val="20"/>
        </w:rPr>
        <w:t>tag</w:t>
      </w:r>
      <w:r w:rsidR="00552C5C">
        <w:rPr>
          <w:rFonts w:ascii="Helvetica" w:eastAsia="Times New Roman" w:hAnsi="Helvetica" w:cs="Helvetica"/>
          <w:i/>
          <w:iCs/>
          <w:color w:val="4472C4" w:themeColor="accent1"/>
          <w:sz w:val="20"/>
          <w:szCs w:val="20"/>
        </w:rPr>
        <w:t xml:space="preserve"> </w:t>
      </w:r>
      <w:r w:rsidR="00552C5C">
        <w:rPr>
          <w:rFonts w:ascii="Helvetica" w:eastAsia="Times New Roman" w:hAnsi="Helvetica" w:cs="Helvetica"/>
          <w:color w:val="4472C4" w:themeColor="accent1"/>
          <w:sz w:val="20"/>
          <w:szCs w:val="20"/>
        </w:rPr>
        <w:t xml:space="preserve">as it is most likely an Anna’s Hummingbird nestling. </w:t>
      </w:r>
    </w:p>
    <w:p w14:paraId="3473D90D" w14:textId="77B6BA3F" w:rsidR="00841496" w:rsidRDefault="000A530E" w:rsidP="003C7967">
      <w:pPr>
        <w:spacing w:after="150" w:line="360" w:lineRule="atLeast"/>
        <w:rPr>
          <w:rFonts w:ascii="Helvetica" w:eastAsia="Times New Roman" w:hAnsi="Helvetica" w:cs="Helvetica"/>
          <w:color w:val="ED7D31" w:themeColor="accent2"/>
          <w:sz w:val="20"/>
          <w:szCs w:val="20"/>
        </w:rPr>
      </w:pPr>
      <w:r w:rsidRPr="000A530E">
        <w:rPr>
          <w:rFonts w:ascii="Helvetica" w:eastAsia="Times New Roman" w:hAnsi="Helvetica" w:cs="Helvetica"/>
          <w:b/>
          <w:bCs/>
          <w:color w:val="ED7D31" w:themeColor="accent2"/>
          <w:sz w:val="20"/>
          <w:szCs w:val="20"/>
        </w:rPr>
        <w:t>Changes to the manuscript:</w:t>
      </w:r>
      <w:r w:rsidR="00552C5C">
        <w:rPr>
          <w:rFonts w:ascii="Helvetica" w:eastAsia="Times New Roman" w:hAnsi="Helvetica" w:cs="Helvetica"/>
          <w:b/>
          <w:bCs/>
          <w:color w:val="ED7D31" w:themeColor="accent2"/>
          <w:sz w:val="20"/>
          <w:szCs w:val="20"/>
        </w:rPr>
        <w:t xml:space="preserve"> </w:t>
      </w:r>
      <w:r w:rsidR="00552C5C" w:rsidRPr="00552C5C">
        <w:rPr>
          <w:rFonts w:ascii="Helvetica" w:eastAsia="Times New Roman" w:hAnsi="Helvetica" w:cs="Helvetica"/>
          <w:color w:val="ED7D31" w:themeColor="accent2"/>
          <w:sz w:val="20"/>
          <w:szCs w:val="20"/>
        </w:rPr>
        <w:t xml:space="preserve">Lines </w:t>
      </w:r>
      <w:r w:rsidR="002201DA">
        <w:rPr>
          <w:rFonts w:ascii="Helvetica" w:eastAsia="Times New Roman" w:hAnsi="Helvetica" w:cs="Helvetica"/>
          <w:color w:val="ED7D31" w:themeColor="accent2"/>
          <w:sz w:val="20"/>
          <w:szCs w:val="20"/>
        </w:rPr>
        <w:t>121</w:t>
      </w:r>
      <w:r w:rsidR="00552C5C" w:rsidRPr="00552C5C">
        <w:rPr>
          <w:rFonts w:ascii="Helvetica" w:eastAsia="Times New Roman" w:hAnsi="Helvetica" w:cs="Helvetica"/>
          <w:color w:val="ED7D31" w:themeColor="accent2"/>
          <w:sz w:val="20"/>
          <w:szCs w:val="20"/>
        </w:rPr>
        <w:t>-</w:t>
      </w:r>
      <w:r w:rsidR="002201DA">
        <w:rPr>
          <w:rFonts w:ascii="Helvetica" w:eastAsia="Times New Roman" w:hAnsi="Helvetica" w:cs="Helvetica"/>
          <w:color w:val="ED7D31" w:themeColor="accent2"/>
          <w:sz w:val="20"/>
          <w:szCs w:val="20"/>
        </w:rPr>
        <w:t>124</w:t>
      </w:r>
      <w:r w:rsidR="00552C5C">
        <w:rPr>
          <w:rFonts w:ascii="Helvetica" w:eastAsia="Times New Roman" w:hAnsi="Helvetica" w:cs="Helvetica"/>
          <w:color w:val="484848"/>
          <w:sz w:val="20"/>
          <w:szCs w:val="20"/>
        </w:rPr>
        <w:t xml:space="preserve">: </w:t>
      </w:r>
      <w:r w:rsidR="00552C5C" w:rsidRPr="00552C5C">
        <w:rPr>
          <w:rFonts w:ascii="Helvetica" w:eastAsia="Times New Roman" w:hAnsi="Helvetica" w:cs="Helvetica"/>
          <w:color w:val="ED7D31" w:themeColor="accent2"/>
          <w:sz w:val="20"/>
          <w:szCs w:val="20"/>
        </w:rPr>
        <w:t>All nestlings were considered unknown for sex and were classified into species groups (</w:t>
      </w:r>
      <w:r w:rsidR="00552C5C" w:rsidRPr="00552C5C">
        <w:rPr>
          <w:rFonts w:ascii="Helvetica" w:eastAsia="Times New Roman" w:hAnsi="Helvetica" w:cs="Helvetica"/>
          <w:i/>
          <w:iCs/>
          <w:color w:val="ED7D31" w:themeColor="accent2"/>
          <w:sz w:val="20"/>
          <w:szCs w:val="20"/>
        </w:rPr>
        <w:t>Selasphorus spp.</w:t>
      </w:r>
      <w:r w:rsidR="00552C5C" w:rsidRPr="00552C5C">
        <w:rPr>
          <w:rFonts w:ascii="Helvetica" w:eastAsia="Times New Roman" w:hAnsi="Helvetica" w:cs="Helvetica"/>
          <w:color w:val="ED7D31" w:themeColor="accent2"/>
          <w:sz w:val="20"/>
          <w:szCs w:val="20"/>
        </w:rPr>
        <w:t xml:space="preserve"> and </w:t>
      </w:r>
      <w:r w:rsidR="00552C5C" w:rsidRPr="00552C5C">
        <w:rPr>
          <w:rFonts w:ascii="Helvetica" w:eastAsia="Times New Roman" w:hAnsi="Helvetica" w:cs="Helvetica"/>
          <w:i/>
          <w:iCs/>
          <w:color w:val="ED7D31" w:themeColor="accent2"/>
          <w:sz w:val="20"/>
          <w:szCs w:val="20"/>
        </w:rPr>
        <w:t>Non-Selasphorus spp.</w:t>
      </w:r>
      <w:r w:rsidR="00552C5C" w:rsidRPr="00552C5C">
        <w:rPr>
          <w:rFonts w:ascii="Helvetica" w:eastAsia="Times New Roman" w:hAnsi="Helvetica" w:cs="Helvetica"/>
          <w:color w:val="ED7D31" w:themeColor="accent2"/>
          <w:sz w:val="20"/>
          <w:szCs w:val="20"/>
        </w:rPr>
        <w:t>) based on known breeding ranges and seasons of hummingbird species in California, and associated information reported by rescuers.</w:t>
      </w:r>
    </w:p>
    <w:p w14:paraId="40324669" w14:textId="072E60AB" w:rsidR="000A530E" w:rsidRDefault="003C7967" w:rsidP="003C7967">
      <w:pPr>
        <w:spacing w:after="150" w:line="360" w:lineRule="atLeast"/>
        <w:rPr>
          <w:rFonts w:ascii="Helvetica" w:eastAsia="Times New Roman" w:hAnsi="Helvetica" w:cs="Helvetica"/>
          <w:color w:val="484848"/>
          <w:sz w:val="20"/>
          <w:szCs w:val="20"/>
        </w:rPr>
      </w:pPr>
      <w:r w:rsidRPr="00216FA4">
        <w:rPr>
          <w:rFonts w:ascii="Helvetica" w:eastAsia="Times New Roman" w:hAnsi="Helvetica" w:cs="Helvetica"/>
          <w:color w:val="484848"/>
          <w:sz w:val="20"/>
          <w:szCs w:val="20"/>
        </w:rPr>
        <w:t>Line 205-207. These 1645 nestlings that died were within the total of 6908 hummingbirds, right? Could you also report the numbers separately for the adults likewise? These numbers need revising.</w:t>
      </w:r>
    </w:p>
    <w:p w14:paraId="5B907C7A" w14:textId="0DA14647" w:rsidR="000A530E" w:rsidRDefault="000A530E" w:rsidP="003C7967">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r w:rsidR="00552C5C">
        <w:rPr>
          <w:rFonts w:ascii="Helvetica" w:eastAsia="Times New Roman" w:hAnsi="Helvetica" w:cs="Helvetica"/>
          <w:color w:val="4472C4" w:themeColor="accent1"/>
          <w:sz w:val="20"/>
          <w:szCs w:val="20"/>
        </w:rPr>
        <w:t xml:space="preserve"> </w:t>
      </w:r>
      <w:r w:rsidR="00552C5C" w:rsidRPr="00552C5C">
        <w:rPr>
          <w:rFonts w:ascii="Helvetica" w:eastAsia="Times New Roman" w:hAnsi="Helvetica" w:cs="Helvetica"/>
          <w:color w:val="4472C4" w:themeColor="accent1"/>
          <w:sz w:val="20"/>
          <w:szCs w:val="20"/>
        </w:rPr>
        <w:t>1</w:t>
      </w:r>
      <w:r w:rsidR="00552C5C">
        <w:rPr>
          <w:rFonts w:ascii="Helvetica" w:eastAsia="Times New Roman" w:hAnsi="Helvetica" w:cs="Helvetica"/>
          <w:color w:val="4472C4" w:themeColor="accent1"/>
          <w:sz w:val="20"/>
          <w:szCs w:val="20"/>
        </w:rPr>
        <w:t>,</w:t>
      </w:r>
      <w:r w:rsidR="00552C5C" w:rsidRPr="00552C5C">
        <w:rPr>
          <w:rFonts w:ascii="Helvetica" w:eastAsia="Times New Roman" w:hAnsi="Helvetica" w:cs="Helvetica"/>
          <w:color w:val="4472C4" w:themeColor="accent1"/>
          <w:sz w:val="20"/>
          <w:szCs w:val="20"/>
        </w:rPr>
        <w:t>645</w:t>
      </w:r>
      <w:r w:rsidR="00552C5C">
        <w:rPr>
          <w:rFonts w:ascii="Helvetica" w:eastAsia="Times New Roman" w:hAnsi="Helvetica" w:cs="Helvetica"/>
          <w:color w:val="4472C4" w:themeColor="accent1"/>
          <w:sz w:val="20"/>
          <w:szCs w:val="20"/>
        </w:rPr>
        <w:t xml:space="preserve"> were total number of nestlings reported within those 587 died. As per the reviewer’s suggestion, we now also proportion of adults that died in our manuscript. </w:t>
      </w:r>
    </w:p>
    <w:p w14:paraId="6C29E71F" w14:textId="6FD42629" w:rsidR="000A530E" w:rsidRDefault="000A530E" w:rsidP="003C7967">
      <w:pPr>
        <w:spacing w:after="150" w:line="360" w:lineRule="atLeast"/>
        <w:rPr>
          <w:rFonts w:ascii="Helvetica" w:eastAsia="Times New Roman" w:hAnsi="Helvetica" w:cs="Helvetica"/>
          <w:color w:val="484848"/>
          <w:sz w:val="20"/>
          <w:szCs w:val="20"/>
        </w:rPr>
      </w:pPr>
      <w:r w:rsidRPr="000A530E">
        <w:rPr>
          <w:rFonts w:ascii="Helvetica" w:eastAsia="Times New Roman" w:hAnsi="Helvetica" w:cs="Helvetica"/>
          <w:b/>
          <w:bCs/>
          <w:color w:val="ED7D31" w:themeColor="accent2"/>
          <w:sz w:val="20"/>
          <w:szCs w:val="20"/>
        </w:rPr>
        <w:t>Changes to the manuscript:</w:t>
      </w:r>
      <w:r w:rsidR="00552C5C">
        <w:rPr>
          <w:rFonts w:ascii="Helvetica" w:eastAsia="Times New Roman" w:hAnsi="Helvetica" w:cs="Helvetica"/>
          <w:b/>
          <w:bCs/>
          <w:color w:val="ED7D31" w:themeColor="accent2"/>
          <w:sz w:val="20"/>
          <w:szCs w:val="20"/>
        </w:rPr>
        <w:t xml:space="preserve"> </w:t>
      </w:r>
      <w:r w:rsidR="00552C5C" w:rsidRPr="00552C5C">
        <w:rPr>
          <w:rFonts w:ascii="Helvetica" w:eastAsia="Times New Roman" w:hAnsi="Helvetica" w:cs="Helvetica"/>
          <w:color w:val="ED7D31" w:themeColor="accent2"/>
          <w:sz w:val="20"/>
          <w:szCs w:val="20"/>
        </w:rPr>
        <w:t>Line</w:t>
      </w:r>
      <w:r w:rsidR="00552C5C">
        <w:rPr>
          <w:rFonts w:ascii="Helvetica" w:eastAsia="Times New Roman" w:hAnsi="Helvetica" w:cs="Helvetica"/>
          <w:color w:val="ED7D31" w:themeColor="accent2"/>
          <w:sz w:val="20"/>
          <w:szCs w:val="20"/>
        </w:rPr>
        <w:t xml:space="preserve">s </w:t>
      </w:r>
      <w:r w:rsidR="00F51EDE">
        <w:rPr>
          <w:rFonts w:ascii="Helvetica" w:eastAsia="Times New Roman" w:hAnsi="Helvetica" w:cs="Helvetica"/>
          <w:color w:val="ED7D31" w:themeColor="accent2"/>
          <w:sz w:val="20"/>
          <w:szCs w:val="20"/>
        </w:rPr>
        <w:t>198</w:t>
      </w:r>
      <w:r w:rsidR="00552C5C">
        <w:rPr>
          <w:rFonts w:ascii="Helvetica" w:eastAsia="Times New Roman" w:hAnsi="Helvetica" w:cs="Helvetica"/>
          <w:color w:val="ED7D31" w:themeColor="accent2"/>
          <w:sz w:val="20"/>
          <w:szCs w:val="20"/>
        </w:rPr>
        <w:t>-</w:t>
      </w:r>
      <w:r w:rsidR="00F51EDE">
        <w:rPr>
          <w:rFonts w:ascii="Helvetica" w:eastAsia="Times New Roman" w:hAnsi="Helvetica" w:cs="Helvetica"/>
          <w:color w:val="ED7D31" w:themeColor="accent2"/>
          <w:sz w:val="20"/>
          <w:szCs w:val="20"/>
        </w:rPr>
        <w:t>200</w:t>
      </w:r>
      <w:r w:rsidR="00552C5C">
        <w:rPr>
          <w:rFonts w:ascii="Helvetica" w:eastAsia="Times New Roman" w:hAnsi="Helvetica" w:cs="Helvetica"/>
          <w:color w:val="ED7D31" w:themeColor="accent2"/>
          <w:sz w:val="20"/>
          <w:szCs w:val="20"/>
        </w:rPr>
        <w:t xml:space="preserve">: </w:t>
      </w:r>
      <w:r w:rsidR="00552C5C" w:rsidRPr="00552C5C">
        <w:rPr>
          <w:rFonts w:ascii="Helvetica" w:eastAsia="Times New Roman" w:hAnsi="Helvetica" w:cs="Helvetica"/>
          <w:color w:val="ED7D31" w:themeColor="accent2"/>
          <w:sz w:val="20"/>
          <w:szCs w:val="20"/>
        </w:rPr>
        <w:t>Out of 1,645 nestlings, 35.7 % (n = 587) either died or were euthanized, with higher nestling deaths reported between March and June (Fig 2c).  Similarly, within 5,263 adult birds, 72.89% either died or were euthanized.</w:t>
      </w:r>
      <w:r w:rsidR="003C7967" w:rsidRPr="00216FA4">
        <w:rPr>
          <w:rFonts w:ascii="Helvetica" w:eastAsia="Times New Roman" w:hAnsi="Helvetica" w:cs="Helvetica"/>
          <w:color w:val="484848"/>
          <w:sz w:val="20"/>
          <w:szCs w:val="20"/>
        </w:rPr>
        <w:br/>
        <w:t>Line 209-212. The order of reporting needs revising. How come 12.9% was followed by 13.7%? This makes no sense.</w:t>
      </w:r>
    </w:p>
    <w:p w14:paraId="0BF3B9DD" w14:textId="07208D85" w:rsidR="000A530E" w:rsidRDefault="000A530E" w:rsidP="003C7967">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r w:rsidR="00111DC0">
        <w:rPr>
          <w:rFonts w:ascii="Helvetica" w:eastAsia="Times New Roman" w:hAnsi="Helvetica" w:cs="Helvetica"/>
          <w:color w:val="4472C4" w:themeColor="accent1"/>
          <w:sz w:val="20"/>
          <w:szCs w:val="20"/>
        </w:rPr>
        <w:t xml:space="preserve"> Changed the order of reporting percentages. </w:t>
      </w:r>
    </w:p>
    <w:p w14:paraId="7FB4321C" w14:textId="2492FB56" w:rsidR="00111DC0" w:rsidRDefault="000A530E" w:rsidP="003C7967">
      <w:pPr>
        <w:spacing w:after="150" w:line="360" w:lineRule="atLeast"/>
        <w:rPr>
          <w:rFonts w:ascii="Helvetica" w:eastAsia="Times New Roman" w:hAnsi="Helvetica" w:cs="Helvetica"/>
          <w:color w:val="484848"/>
          <w:sz w:val="20"/>
          <w:szCs w:val="20"/>
        </w:rPr>
      </w:pPr>
      <w:r w:rsidRPr="000A530E">
        <w:rPr>
          <w:rFonts w:ascii="Helvetica" w:eastAsia="Times New Roman" w:hAnsi="Helvetica" w:cs="Helvetica"/>
          <w:b/>
          <w:bCs/>
          <w:color w:val="ED7D31" w:themeColor="accent2"/>
          <w:sz w:val="20"/>
          <w:szCs w:val="20"/>
        </w:rPr>
        <w:t>Changes to the manuscript:</w:t>
      </w:r>
      <w:r w:rsidR="00111DC0">
        <w:rPr>
          <w:rFonts w:ascii="Helvetica" w:eastAsia="Times New Roman" w:hAnsi="Helvetica" w:cs="Helvetica"/>
          <w:b/>
          <w:bCs/>
          <w:color w:val="ED7D31" w:themeColor="accent2"/>
          <w:sz w:val="20"/>
          <w:szCs w:val="20"/>
        </w:rPr>
        <w:t xml:space="preserve"> </w:t>
      </w:r>
      <w:r w:rsidR="00111DC0" w:rsidRPr="00111DC0">
        <w:rPr>
          <w:rFonts w:ascii="Helvetica" w:eastAsia="Times New Roman" w:hAnsi="Helvetica" w:cs="Helvetica"/>
          <w:color w:val="ED7D31" w:themeColor="accent2"/>
          <w:sz w:val="20"/>
          <w:szCs w:val="20"/>
        </w:rPr>
        <w:t xml:space="preserve">Lines </w:t>
      </w:r>
      <w:r w:rsidR="00F51EDE">
        <w:rPr>
          <w:rFonts w:ascii="Helvetica" w:eastAsia="Times New Roman" w:hAnsi="Helvetica" w:cs="Helvetica"/>
          <w:color w:val="ED7D31" w:themeColor="accent2"/>
          <w:sz w:val="20"/>
          <w:szCs w:val="20"/>
        </w:rPr>
        <w:t>201</w:t>
      </w:r>
      <w:r w:rsidR="00111DC0" w:rsidRPr="00111DC0">
        <w:rPr>
          <w:rFonts w:ascii="Helvetica" w:eastAsia="Times New Roman" w:hAnsi="Helvetica" w:cs="Helvetica"/>
          <w:color w:val="ED7D31" w:themeColor="accent2"/>
          <w:sz w:val="20"/>
          <w:szCs w:val="20"/>
        </w:rPr>
        <w:t>-</w:t>
      </w:r>
      <w:r w:rsidR="00F51EDE">
        <w:rPr>
          <w:rFonts w:ascii="Helvetica" w:eastAsia="Times New Roman" w:hAnsi="Helvetica" w:cs="Helvetica"/>
          <w:color w:val="ED7D31" w:themeColor="accent2"/>
          <w:sz w:val="20"/>
          <w:szCs w:val="20"/>
        </w:rPr>
        <w:t>205</w:t>
      </w:r>
      <w:r w:rsidR="00111DC0" w:rsidRPr="00111DC0">
        <w:rPr>
          <w:rFonts w:ascii="Helvetica" w:eastAsia="Times New Roman" w:hAnsi="Helvetica" w:cs="Helvetica"/>
          <w:color w:val="ED7D31" w:themeColor="accent2"/>
          <w:sz w:val="20"/>
          <w:szCs w:val="20"/>
        </w:rPr>
        <w:t>: For the study period, the most common reason for admission was ‘found on the ground’ at 42.7% (n= 2,950) and at 2.0% (n=135) the least common was “torpor-like state” (Fig 3). Of the total cases, 13.7% of rescue were “nest-related”. This was followed by 12.9 % of hummingbirds that were admitted after being caught by a domestic animal, with most of them being associated with cats except for three instances (2 dogs and 1 companion chicken). Finally, 9.6% of cases were associated with “window collisions” (Fig 3).</w:t>
      </w:r>
      <w:r w:rsidR="003C7967" w:rsidRPr="00111DC0">
        <w:rPr>
          <w:rFonts w:ascii="Helvetica" w:eastAsia="Times New Roman" w:hAnsi="Helvetica" w:cs="Helvetica"/>
          <w:color w:val="484848"/>
          <w:sz w:val="20"/>
          <w:szCs w:val="20"/>
        </w:rPr>
        <w:br/>
      </w:r>
    </w:p>
    <w:p w14:paraId="76364EDA" w14:textId="13109F19" w:rsidR="000A530E" w:rsidRDefault="003C7967" w:rsidP="003C7967">
      <w:pPr>
        <w:spacing w:after="150" w:line="360" w:lineRule="atLeast"/>
        <w:rPr>
          <w:rFonts w:ascii="Helvetica" w:eastAsia="Times New Roman" w:hAnsi="Helvetica" w:cs="Helvetica"/>
          <w:color w:val="484848"/>
          <w:sz w:val="20"/>
          <w:szCs w:val="20"/>
        </w:rPr>
      </w:pPr>
      <w:r w:rsidRPr="00216FA4">
        <w:rPr>
          <w:rFonts w:ascii="Helvetica" w:eastAsia="Times New Roman" w:hAnsi="Helvetica" w:cs="Helvetica"/>
          <w:color w:val="484848"/>
          <w:sz w:val="20"/>
          <w:szCs w:val="20"/>
        </w:rPr>
        <w:t>Line 230-231. Is this result regarding higher survival of nestlings related to the fact that nestlings were usually found in nest related reasons, which also relate to higher survival? Is there a correlation between these fixed factors: nestling and nest related reasons?</w:t>
      </w:r>
    </w:p>
    <w:p w14:paraId="632FAED9" w14:textId="1C67BD17" w:rsidR="000A530E" w:rsidRDefault="000A530E" w:rsidP="003C7967">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r w:rsidR="00552C5C">
        <w:rPr>
          <w:rFonts w:ascii="Helvetica" w:eastAsia="Times New Roman" w:hAnsi="Helvetica" w:cs="Helvetica"/>
          <w:color w:val="4472C4" w:themeColor="accent1"/>
          <w:sz w:val="20"/>
          <w:szCs w:val="20"/>
        </w:rPr>
        <w:t xml:space="preserve"> </w:t>
      </w:r>
      <w:r w:rsidR="00706E58">
        <w:rPr>
          <w:rFonts w:ascii="Helvetica" w:eastAsia="Times New Roman" w:hAnsi="Helvetica" w:cs="Helvetica"/>
          <w:color w:val="4472C4" w:themeColor="accent1"/>
          <w:sz w:val="20"/>
          <w:szCs w:val="20"/>
        </w:rPr>
        <w:t xml:space="preserve">As reviewer suggests, based on data exploration, there is a correlation between nestling and nest related reason with more 45.7% nestlings and only 3.62% adult-like birds admitted due to nest related reason. Since, both age and reason for admission </w:t>
      </w:r>
      <w:bookmarkStart w:id="2" w:name="_Hlk62207243"/>
      <w:r w:rsidR="00706E58">
        <w:rPr>
          <w:rFonts w:ascii="Helvetica" w:eastAsia="Times New Roman" w:hAnsi="Helvetica" w:cs="Helvetica"/>
          <w:color w:val="4472C4" w:themeColor="accent1"/>
          <w:sz w:val="20"/>
          <w:szCs w:val="20"/>
        </w:rPr>
        <w:t>affect the survivability and are associated with each other, they are thought to act as confounders for each other. Hence, inclusion of both variables in the model is warranted.</w:t>
      </w:r>
      <w:bookmarkEnd w:id="2"/>
      <w:r w:rsidR="00706E58">
        <w:rPr>
          <w:rFonts w:ascii="Helvetica" w:eastAsia="Times New Roman" w:hAnsi="Helvetica" w:cs="Helvetica"/>
          <w:color w:val="4472C4" w:themeColor="accent1"/>
          <w:sz w:val="20"/>
          <w:szCs w:val="20"/>
        </w:rPr>
        <w:t xml:space="preserve"> We add a brief statement describing this association in the manuscript.</w:t>
      </w:r>
    </w:p>
    <w:p w14:paraId="2E546C03" w14:textId="1F27A3B7" w:rsidR="00706E58" w:rsidRDefault="000A530E" w:rsidP="003C7967">
      <w:pPr>
        <w:spacing w:after="150" w:line="360" w:lineRule="atLeast"/>
        <w:rPr>
          <w:rFonts w:ascii="Helvetica" w:eastAsia="Times New Roman" w:hAnsi="Helvetica" w:cs="Helvetica"/>
          <w:color w:val="ED7D31" w:themeColor="accent2"/>
          <w:sz w:val="20"/>
          <w:szCs w:val="20"/>
        </w:rPr>
      </w:pPr>
      <w:r w:rsidRPr="000A530E">
        <w:rPr>
          <w:rFonts w:ascii="Helvetica" w:eastAsia="Times New Roman" w:hAnsi="Helvetica" w:cs="Helvetica"/>
          <w:b/>
          <w:bCs/>
          <w:color w:val="ED7D31" w:themeColor="accent2"/>
          <w:sz w:val="20"/>
          <w:szCs w:val="20"/>
        </w:rPr>
        <w:lastRenderedPageBreak/>
        <w:t>Changes to the manuscript:</w:t>
      </w:r>
      <w:r w:rsidR="00706E58">
        <w:rPr>
          <w:rFonts w:ascii="Helvetica" w:eastAsia="Times New Roman" w:hAnsi="Helvetica" w:cs="Helvetica"/>
          <w:b/>
          <w:bCs/>
          <w:color w:val="ED7D31" w:themeColor="accent2"/>
          <w:sz w:val="20"/>
          <w:szCs w:val="20"/>
        </w:rPr>
        <w:t xml:space="preserve"> </w:t>
      </w:r>
      <w:r w:rsidR="00706E58" w:rsidRPr="00F51EDE">
        <w:rPr>
          <w:rFonts w:ascii="Helvetica" w:eastAsia="Times New Roman" w:hAnsi="Helvetica" w:cs="Helvetica"/>
          <w:color w:val="ED7D31" w:themeColor="accent2"/>
          <w:sz w:val="20"/>
          <w:szCs w:val="20"/>
        </w:rPr>
        <w:t>Lines 2</w:t>
      </w:r>
      <w:r w:rsidR="00F51EDE" w:rsidRPr="00F51EDE">
        <w:rPr>
          <w:rFonts w:ascii="Helvetica" w:eastAsia="Times New Roman" w:hAnsi="Helvetica" w:cs="Helvetica"/>
          <w:color w:val="ED7D31" w:themeColor="accent2"/>
          <w:sz w:val="20"/>
          <w:szCs w:val="20"/>
        </w:rPr>
        <w:t>48</w:t>
      </w:r>
      <w:r w:rsidR="00706E58" w:rsidRPr="00F51EDE">
        <w:rPr>
          <w:rFonts w:ascii="Helvetica" w:eastAsia="Times New Roman" w:hAnsi="Helvetica" w:cs="Helvetica"/>
          <w:color w:val="ED7D31" w:themeColor="accent2"/>
          <w:sz w:val="20"/>
          <w:szCs w:val="20"/>
        </w:rPr>
        <w:t>-2</w:t>
      </w:r>
      <w:r w:rsidR="00F51EDE" w:rsidRPr="00F51EDE">
        <w:rPr>
          <w:rFonts w:ascii="Helvetica" w:eastAsia="Times New Roman" w:hAnsi="Helvetica" w:cs="Helvetica"/>
          <w:color w:val="ED7D31" w:themeColor="accent2"/>
          <w:sz w:val="20"/>
          <w:szCs w:val="20"/>
        </w:rPr>
        <w:t>53</w:t>
      </w:r>
      <w:r w:rsidR="00706E58" w:rsidRPr="00F51EDE">
        <w:rPr>
          <w:rFonts w:ascii="Helvetica" w:eastAsia="Times New Roman" w:hAnsi="Helvetica" w:cs="Helvetica"/>
          <w:color w:val="ED7D31" w:themeColor="accent2"/>
          <w:sz w:val="20"/>
          <w:szCs w:val="20"/>
        </w:rPr>
        <w:t>:</w:t>
      </w:r>
      <w:r w:rsidR="00706E58">
        <w:rPr>
          <w:rFonts w:ascii="Helvetica" w:eastAsia="Times New Roman" w:hAnsi="Helvetica" w:cs="Helvetica"/>
          <w:b/>
          <w:bCs/>
          <w:color w:val="ED7D31" w:themeColor="accent2"/>
          <w:sz w:val="20"/>
          <w:szCs w:val="20"/>
        </w:rPr>
        <w:t xml:space="preserve"> </w:t>
      </w:r>
      <w:r w:rsidR="00706E58" w:rsidRPr="00706E58">
        <w:rPr>
          <w:rFonts w:ascii="Helvetica" w:eastAsia="Times New Roman" w:hAnsi="Helvetica" w:cs="Helvetica"/>
          <w:color w:val="ED7D31" w:themeColor="accent2"/>
          <w:sz w:val="20"/>
          <w:szCs w:val="20"/>
        </w:rPr>
        <w:t xml:space="preserve">“Nest-related” birds had the highest predicted probability for successful release compared to other admission reasons (mean = 0.65, SD±0.117, n = 575). 45.7% of total nestlings contrary to only 3.62 adult-like birds were admitted due to ‘nest-related’ reasons. Since both the age and reason for admission affect survivability and are associated with each other, they are thought to act as confounders for each other. Hence, the inclusion of both variables in the model </w:t>
      </w:r>
      <w:r w:rsidR="00F51EDE">
        <w:rPr>
          <w:rFonts w:ascii="Helvetica" w:eastAsia="Times New Roman" w:hAnsi="Helvetica" w:cs="Helvetica"/>
          <w:color w:val="ED7D31" w:themeColor="accent2"/>
          <w:sz w:val="20"/>
          <w:szCs w:val="20"/>
        </w:rPr>
        <w:t>was</w:t>
      </w:r>
      <w:r w:rsidR="00706E58" w:rsidRPr="00706E58">
        <w:rPr>
          <w:rFonts w:ascii="Helvetica" w:eastAsia="Times New Roman" w:hAnsi="Helvetica" w:cs="Helvetica"/>
          <w:color w:val="ED7D31" w:themeColor="accent2"/>
          <w:sz w:val="20"/>
          <w:szCs w:val="20"/>
        </w:rPr>
        <w:t xml:space="preserve"> warranted.</w:t>
      </w:r>
    </w:p>
    <w:p w14:paraId="1A7A4F3B" w14:textId="100BC36A" w:rsidR="000A530E" w:rsidRDefault="003C7967" w:rsidP="003C7967">
      <w:pPr>
        <w:spacing w:after="150" w:line="360" w:lineRule="atLeast"/>
        <w:rPr>
          <w:rFonts w:ascii="Helvetica" w:eastAsia="Times New Roman" w:hAnsi="Helvetica" w:cs="Helvetica"/>
          <w:color w:val="484848"/>
          <w:sz w:val="20"/>
          <w:szCs w:val="20"/>
        </w:rPr>
      </w:pPr>
      <w:r w:rsidRPr="00216FA4">
        <w:rPr>
          <w:rFonts w:ascii="Helvetica" w:eastAsia="Times New Roman" w:hAnsi="Helvetica" w:cs="Helvetica"/>
          <w:color w:val="484848"/>
          <w:sz w:val="20"/>
          <w:szCs w:val="20"/>
        </w:rPr>
        <w:br/>
        <w:t>Line 234-236. In lines 192-194 you state that these probabilities were calculated only for model 2. It is possible that I misunderstood. Please clarify.</w:t>
      </w:r>
    </w:p>
    <w:p w14:paraId="27F1E22C" w14:textId="438FC9C8" w:rsidR="000A530E" w:rsidRDefault="000A530E" w:rsidP="003C7967">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r w:rsidR="0093541B">
        <w:rPr>
          <w:rFonts w:ascii="Helvetica" w:eastAsia="Times New Roman" w:hAnsi="Helvetica" w:cs="Helvetica"/>
          <w:color w:val="4472C4" w:themeColor="accent1"/>
          <w:sz w:val="20"/>
          <w:szCs w:val="20"/>
        </w:rPr>
        <w:t xml:space="preserve"> Yes, probabilities are calculated only for model 2. We ma</w:t>
      </w:r>
      <w:r w:rsidR="00733C2E">
        <w:rPr>
          <w:rFonts w:ascii="Helvetica" w:eastAsia="Times New Roman" w:hAnsi="Helvetica" w:cs="Helvetica"/>
          <w:color w:val="4472C4" w:themeColor="accent1"/>
          <w:sz w:val="20"/>
          <w:szCs w:val="20"/>
        </w:rPr>
        <w:t>d</w:t>
      </w:r>
      <w:r w:rsidR="0093541B">
        <w:rPr>
          <w:rFonts w:ascii="Helvetica" w:eastAsia="Times New Roman" w:hAnsi="Helvetica" w:cs="Helvetica"/>
          <w:color w:val="4472C4" w:themeColor="accent1"/>
          <w:sz w:val="20"/>
          <w:szCs w:val="20"/>
        </w:rPr>
        <w:t>e slight changes to the text both in methods and results</w:t>
      </w:r>
      <w:r w:rsidR="00733C2E">
        <w:rPr>
          <w:rFonts w:ascii="Helvetica" w:eastAsia="Times New Roman" w:hAnsi="Helvetica" w:cs="Helvetica"/>
          <w:color w:val="4472C4" w:themeColor="accent1"/>
          <w:sz w:val="20"/>
          <w:szCs w:val="20"/>
        </w:rPr>
        <w:t xml:space="preserve"> sections </w:t>
      </w:r>
      <w:r w:rsidR="0093541B">
        <w:rPr>
          <w:rFonts w:ascii="Helvetica" w:eastAsia="Times New Roman" w:hAnsi="Helvetica" w:cs="Helvetica"/>
          <w:color w:val="4472C4" w:themeColor="accent1"/>
          <w:sz w:val="20"/>
          <w:szCs w:val="20"/>
        </w:rPr>
        <w:t xml:space="preserve">to clearly state that. </w:t>
      </w:r>
    </w:p>
    <w:p w14:paraId="0A14916D" w14:textId="77777777" w:rsidR="0093541B" w:rsidRDefault="000A530E" w:rsidP="003C7967">
      <w:pPr>
        <w:spacing w:after="150" w:line="360" w:lineRule="atLeast"/>
        <w:rPr>
          <w:rFonts w:ascii="Helvetica" w:eastAsia="Times New Roman" w:hAnsi="Helvetica" w:cs="Helvetica"/>
          <w:b/>
          <w:bCs/>
          <w:color w:val="ED7D31" w:themeColor="accent2"/>
          <w:sz w:val="20"/>
          <w:szCs w:val="20"/>
        </w:rPr>
      </w:pPr>
      <w:r w:rsidRPr="000A530E">
        <w:rPr>
          <w:rFonts w:ascii="Helvetica" w:eastAsia="Times New Roman" w:hAnsi="Helvetica" w:cs="Helvetica"/>
          <w:b/>
          <w:bCs/>
          <w:color w:val="ED7D31" w:themeColor="accent2"/>
          <w:sz w:val="20"/>
          <w:szCs w:val="20"/>
        </w:rPr>
        <w:t>Changes to the manuscript:</w:t>
      </w:r>
    </w:p>
    <w:p w14:paraId="75A54AAD" w14:textId="7513B9D2" w:rsidR="0093541B" w:rsidRDefault="0093541B" w:rsidP="003C7967">
      <w:pPr>
        <w:spacing w:after="150" w:line="360" w:lineRule="atLeast"/>
        <w:rPr>
          <w:rFonts w:ascii="Helvetica" w:eastAsia="Times New Roman" w:hAnsi="Helvetica" w:cs="Helvetica"/>
          <w:color w:val="ED7D31" w:themeColor="accent2"/>
          <w:sz w:val="20"/>
          <w:szCs w:val="20"/>
        </w:rPr>
      </w:pPr>
      <w:r>
        <w:rPr>
          <w:rFonts w:ascii="Helvetica" w:eastAsia="Times New Roman" w:hAnsi="Helvetica" w:cs="Helvetica"/>
          <w:b/>
          <w:bCs/>
          <w:color w:val="ED7D31" w:themeColor="accent2"/>
          <w:sz w:val="20"/>
          <w:szCs w:val="20"/>
        </w:rPr>
        <w:t xml:space="preserve">Lines </w:t>
      </w:r>
      <w:r w:rsidR="008B5EDA" w:rsidRPr="008B5EDA">
        <w:rPr>
          <w:rFonts w:ascii="Helvetica" w:eastAsia="Times New Roman" w:hAnsi="Helvetica" w:cs="Helvetica"/>
          <w:color w:val="ED7D31" w:themeColor="accent2"/>
          <w:sz w:val="20"/>
          <w:szCs w:val="20"/>
        </w:rPr>
        <w:t>183</w:t>
      </w:r>
      <w:r w:rsidRPr="008B5EDA">
        <w:rPr>
          <w:rFonts w:ascii="Helvetica" w:eastAsia="Times New Roman" w:hAnsi="Helvetica" w:cs="Helvetica"/>
          <w:color w:val="ED7D31" w:themeColor="accent2"/>
          <w:sz w:val="20"/>
          <w:szCs w:val="20"/>
        </w:rPr>
        <w:t>-1</w:t>
      </w:r>
      <w:r w:rsidR="008B5EDA" w:rsidRPr="008B5EDA">
        <w:rPr>
          <w:rFonts w:ascii="Helvetica" w:eastAsia="Times New Roman" w:hAnsi="Helvetica" w:cs="Helvetica"/>
          <w:color w:val="ED7D31" w:themeColor="accent2"/>
          <w:sz w:val="20"/>
          <w:szCs w:val="20"/>
        </w:rPr>
        <w:t>85</w:t>
      </w:r>
      <w:r>
        <w:rPr>
          <w:rFonts w:ascii="Helvetica" w:eastAsia="Times New Roman" w:hAnsi="Helvetica" w:cs="Helvetica"/>
          <w:b/>
          <w:bCs/>
          <w:color w:val="ED7D31" w:themeColor="accent2"/>
          <w:sz w:val="20"/>
          <w:szCs w:val="20"/>
        </w:rPr>
        <w:t xml:space="preserve">: </w:t>
      </w:r>
      <w:bookmarkStart w:id="3" w:name="_Hlk62644914"/>
      <w:r w:rsidR="00733C2E">
        <w:rPr>
          <w:rFonts w:ascii="Helvetica" w:eastAsia="Times New Roman" w:hAnsi="Helvetica" w:cs="Helvetica"/>
          <w:color w:val="ED7D31" w:themeColor="accent2"/>
          <w:sz w:val="20"/>
          <w:szCs w:val="20"/>
        </w:rPr>
        <w:t>T</w:t>
      </w:r>
      <w:r w:rsidRPr="0093541B">
        <w:rPr>
          <w:rFonts w:ascii="Helvetica" w:eastAsia="Times New Roman" w:hAnsi="Helvetica" w:cs="Helvetica"/>
          <w:color w:val="ED7D31" w:themeColor="accent2"/>
          <w:sz w:val="20"/>
          <w:szCs w:val="20"/>
        </w:rPr>
        <w:t>en thousand simulations</w:t>
      </w:r>
      <w:r w:rsidR="00733C2E">
        <w:rPr>
          <w:rFonts w:ascii="Helvetica" w:eastAsia="Times New Roman" w:hAnsi="Helvetica" w:cs="Helvetica"/>
          <w:color w:val="ED7D31" w:themeColor="accent2"/>
          <w:sz w:val="20"/>
          <w:szCs w:val="20"/>
        </w:rPr>
        <w:t>,</w:t>
      </w:r>
      <w:r w:rsidRPr="0093541B">
        <w:rPr>
          <w:rFonts w:ascii="Helvetica" w:eastAsia="Times New Roman" w:hAnsi="Helvetica" w:cs="Helvetica"/>
          <w:color w:val="ED7D31" w:themeColor="accent2"/>
          <w:sz w:val="20"/>
          <w:szCs w:val="20"/>
        </w:rPr>
        <w:t xml:space="preserve"> only </w:t>
      </w:r>
      <w:r w:rsidR="008B5EDA">
        <w:rPr>
          <w:rFonts w:ascii="Helvetica" w:eastAsia="Times New Roman" w:hAnsi="Helvetica" w:cs="Helvetica"/>
          <w:color w:val="ED7D31" w:themeColor="accent2"/>
          <w:sz w:val="20"/>
          <w:szCs w:val="20"/>
        </w:rPr>
        <w:t xml:space="preserve">of </w:t>
      </w:r>
      <w:r w:rsidRPr="0093541B">
        <w:rPr>
          <w:rFonts w:ascii="Helvetica" w:eastAsia="Times New Roman" w:hAnsi="Helvetica" w:cs="Helvetica"/>
          <w:color w:val="ED7D31" w:themeColor="accent2"/>
          <w:sz w:val="20"/>
          <w:szCs w:val="20"/>
        </w:rPr>
        <w:t>the best fitting model 2</w:t>
      </w:r>
      <w:r w:rsidR="00733C2E">
        <w:rPr>
          <w:rFonts w:ascii="Helvetica" w:eastAsia="Times New Roman" w:hAnsi="Helvetica" w:cs="Helvetica"/>
          <w:color w:val="ED7D31" w:themeColor="accent2"/>
          <w:sz w:val="20"/>
          <w:szCs w:val="20"/>
        </w:rPr>
        <w:t>,</w:t>
      </w:r>
      <w:r w:rsidRPr="0093541B">
        <w:rPr>
          <w:rFonts w:ascii="Helvetica" w:eastAsia="Times New Roman" w:hAnsi="Helvetica" w:cs="Helvetica"/>
          <w:color w:val="ED7D31" w:themeColor="accent2"/>
          <w:sz w:val="20"/>
          <w:szCs w:val="20"/>
        </w:rPr>
        <w:t xml:space="preserve"> were used to predict the probability of survival for all the birds and outcomes were plotted against risk factors categories.</w:t>
      </w:r>
      <w:bookmarkEnd w:id="3"/>
    </w:p>
    <w:p w14:paraId="3F33605E" w14:textId="5FA3D37B" w:rsidR="0093541B" w:rsidRPr="0093541B" w:rsidRDefault="0093541B" w:rsidP="003C7967">
      <w:pPr>
        <w:spacing w:after="150" w:line="360" w:lineRule="atLeast"/>
        <w:rPr>
          <w:rFonts w:ascii="Helvetica" w:eastAsia="Times New Roman" w:hAnsi="Helvetica" w:cs="Helvetica"/>
          <w:color w:val="ED7D31" w:themeColor="accent2"/>
          <w:sz w:val="20"/>
          <w:szCs w:val="20"/>
        </w:rPr>
      </w:pPr>
      <w:r w:rsidRPr="0093541B">
        <w:rPr>
          <w:rFonts w:ascii="Helvetica" w:eastAsia="Times New Roman" w:hAnsi="Helvetica" w:cs="Helvetica"/>
          <w:color w:val="ED7D31" w:themeColor="accent2"/>
          <w:sz w:val="20"/>
          <w:szCs w:val="20"/>
        </w:rPr>
        <w:t xml:space="preserve">Lines </w:t>
      </w:r>
      <w:r w:rsidR="008B5EDA">
        <w:rPr>
          <w:rFonts w:ascii="Helvetica" w:eastAsia="Times New Roman" w:hAnsi="Helvetica" w:cs="Helvetica"/>
          <w:color w:val="ED7D31" w:themeColor="accent2"/>
          <w:sz w:val="20"/>
          <w:szCs w:val="20"/>
        </w:rPr>
        <w:t>223</w:t>
      </w:r>
      <w:r w:rsidRPr="0093541B">
        <w:rPr>
          <w:rFonts w:ascii="Helvetica" w:eastAsia="Times New Roman" w:hAnsi="Helvetica" w:cs="Helvetica"/>
          <w:color w:val="ED7D31" w:themeColor="accent2"/>
          <w:sz w:val="20"/>
          <w:szCs w:val="20"/>
        </w:rPr>
        <w:t>-2</w:t>
      </w:r>
      <w:r w:rsidR="008B5EDA">
        <w:rPr>
          <w:rFonts w:ascii="Helvetica" w:eastAsia="Times New Roman" w:hAnsi="Helvetica" w:cs="Helvetica"/>
          <w:color w:val="ED7D31" w:themeColor="accent2"/>
          <w:sz w:val="20"/>
          <w:szCs w:val="20"/>
        </w:rPr>
        <w:t>2</w:t>
      </w:r>
      <w:r w:rsidRPr="0093541B">
        <w:rPr>
          <w:rFonts w:ascii="Helvetica" w:eastAsia="Times New Roman" w:hAnsi="Helvetica" w:cs="Helvetica"/>
          <w:color w:val="ED7D31" w:themeColor="accent2"/>
          <w:sz w:val="20"/>
          <w:szCs w:val="20"/>
        </w:rPr>
        <w:t>5: Predicted probability of successful release for nestlings based on model with treatment options (model 2) was also significantly higher than adult-like birds (Nestlings:</w:t>
      </w:r>
      <w:r w:rsidR="00733C2E">
        <w:rPr>
          <w:rFonts w:ascii="Helvetica" w:eastAsia="Times New Roman" w:hAnsi="Helvetica" w:cs="Helvetica"/>
          <w:color w:val="ED7D31" w:themeColor="accent2"/>
          <w:sz w:val="20"/>
          <w:szCs w:val="20"/>
        </w:rPr>
        <w:t xml:space="preserve"> [</w:t>
      </w:r>
      <w:r w:rsidRPr="0093541B">
        <w:rPr>
          <w:rFonts w:ascii="Helvetica" w:eastAsia="Times New Roman" w:hAnsi="Helvetica" w:cs="Helvetica"/>
          <w:color w:val="ED7D31" w:themeColor="accent2"/>
          <w:sz w:val="20"/>
          <w:szCs w:val="20"/>
        </w:rPr>
        <w:t>mean = 0.69, SD±0.056, n = 1,026], adult-like birds: [mean = 0.33, SD±0.178, n = 2,753], Figure 7).</w:t>
      </w:r>
    </w:p>
    <w:p w14:paraId="27A911D4" w14:textId="7E312A5E" w:rsidR="000A530E" w:rsidRDefault="003C7967" w:rsidP="003C7967">
      <w:pPr>
        <w:spacing w:after="150" w:line="360" w:lineRule="atLeast"/>
        <w:rPr>
          <w:rFonts w:ascii="Helvetica" w:eastAsia="Times New Roman" w:hAnsi="Helvetica" w:cs="Helvetica"/>
          <w:color w:val="484848"/>
          <w:sz w:val="20"/>
          <w:szCs w:val="20"/>
        </w:rPr>
      </w:pPr>
      <w:r w:rsidRPr="00216FA4">
        <w:rPr>
          <w:rFonts w:ascii="Helvetica" w:eastAsia="Times New Roman" w:hAnsi="Helvetica" w:cs="Helvetica"/>
          <w:color w:val="484848"/>
          <w:sz w:val="20"/>
          <w:szCs w:val="20"/>
        </w:rPr>
        <w:br/>
        <w:t>Line 252. Change to: admission related to domestic...</w:t>
      </w:r>
    </w:p>
    <w:p w14:paraId="363716BE" w14:textId="7F05A62B" w:rsidR="000A530E" w:rsidRDefault="000A530E" w:rsidP="003C7967">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r w:rsidR="0093541B">
        <w:rPr>
          <w:rFonts w:ascii="Helvetica" w:eastAsia="Times New Roman" w:hAnsi="Helvetica" w:cs="Helvetica"/>
          <w:color w:val="4472C4" w:themeColor="accent1"/>
          <w:sz w:val="20"/>
          <w:szCs w:val="20"/>
        </w:rPr>
        <w:t xml:space="preserve"> Included missing preposition.</w:t>
      </w:r>
    </w:p>
    <w:p w14:paraId="29913BE9" w14:textId="675DD18C" w:rsidR="009A4BE3" w:rsidRDefault="000A530E" w:rsidP="003C7967">
      <w:pPr>
        <w:spacing w:after="150" w:line="360" w:lineRule="atLeast"/>
        <w:rPr>
          <w:rFonts w:ascii="Helvetica" w:eastAsia="Times New Roman" w:hAnsi="Helvetica" w:cs="Helvetica"/>
          <w:color w:val="484848"/>
          <w:sz w:val="20"/>
          <w:szCs w:val="20"/>
        </w:rPr>
      </w:pPr>
      <w:r w:rsidRPr="000A530E">
        <w:rPr>
          <w:rFonts w:ascii="Helvetica" w:eastAsia="Times New Roman" w:hAnsi="Helvetica" w:cs="Helvetica"/>
          <w:b/>
          <w:bCs/>
          <w:color w:val="ED7D31" w:themeColor="accent2"/>
          <w:sz w:val="20"/>
          <w:szCs w:val="20"/>
        </w:rPr>
        <w:t>Changes to the manuscript:</w:t>
      </w:r>
      <w:r w:rsidR="0093541B">
        <w:rPr>
          <w:rFonts w:ascii="Helvetica" w:eastAsia="Times New Roman" w:hAnsi="Helvetica" w:cs="Helvetica"/>
          <w:b/>
          <w:bCs/>
          <w:color w:val="ED7D31" w:themeColor="accent2"/>
          <w:sz w:val="20"/>
          <w:szCs w:val="20"/>
        </w:rPr>
        <w:t xml:space="preserve"> </w:t>
      </w:r>
      <w:r w:rsidR="0093541B" w:rsidRPr="0093541B">
        <w:rPr>
          <w:rFonts w:ascii="Helvetica" w:eastAsia="Times New Roman" w:hAnsi="Helvetica" w:cs="Helvetica"/>
          <w:color w:val="ED7D31" w:themeColor="accent2"/>
          <w:sz w:val="20"/>
          <w:szCs w:val="20"/>
        </w:rPr>
        <w:t xml:space="preserve">lines </w:t>
      </w:r>
      <w:r w:rsidR="000868EC">
        <w:rPr>
          <w:rFonts w:ascii="Helvetica" w:eastAsia="Times New Roman" w:hAnsi="Helvetica" w:cs="Helvetica"/>
          <w:color w:val="ED7D31" w:themeColor="accent2"/>
          <w:sz w:val="20"/>
          <w:szCs w:val="20"/>
        </w:rPr>
        <w:t>244</w:t>
      </w:r>
      <w:r w:rsidR="0093541B" w:rsidRPr="0093541B">
        <w:rPr>
          <w:rFonts w:ascii="Helvetica" w:eastAsia="Times New Roman" w:hAnsi="Helvetica" w:cs="Helvetica"/>
          <w:color w:val="ED7D31" w:themeColor="accent2"/>
          <w:sz w:val="20"/>
          <w:szCs w:val="20"/>
        </w:rPr>
        <w:t>-2</w:t>
      </w:r>
      <w:r w:rsidR="000868EC">
        <w:rPr>
          <w:rFonts w:ascii="Helvetica" w:eastAsia="Times New Roman" w:hAnsi="Helvetica" w:cs="Helvetica"/>
          <w:color w:val="ED7D31" w:themeColor="accent2"/>
          <w:sz w:val="20"/>
          <w:szCs w:val="20"/>
        </w:rPr>
        <w:t>48</w:t>
      </w:r>
      <w:r w:rsidR="0093541B">
        <w:rPr>
          <w:rFonts w:ascii="Helvetica" w:eastAsia="Times New Roman" w:hAnsi="Helvetica" w:cs="Helvetica"/>
          <w:b/>
          <w:bCs/>
          <w:color w:val="ED7D31" w:themeColor="accent2"/>
          <w:sz w:val="20"/>
          <w:szCs w:val="20"/>
        </w:rPr>
        <w:t>:</w:t>
      </w:r>
      <w:r w:rsidR="0093541B" w:rsidRPr="0093541B">
        <w:t xml:space="preserve"> </w:t>
      </w:r>
      <w:r w:rsidR="0093541B" w:rsidRPr="0093541B">
        <w:rPr>
          <w:rFonts w:ascii="Helvetica" w:eastAsia="Times New Roman" w:hAnsi="Helvetica" w:cs="Helvetica"/>
          <w:color w:val="ED7D31" w:themeColor="accent2"/>
          <w:sz w:val="20"/>
          <w:szCs w:val="20"/>
        </w:rPr>
        <w:t>Similarly</w:t>
      </w:r>
      <w:r w:rsidR="00733C2E">
        <w:rPr>
          <w:rFonts w:ascii="Helvetica" w:eastAsia="Times New Roman" w:hAnsi="Helvetica" w:cs="Helvetica"/>
          <w:color w:val="ED7D31" w:themeColor="accent2"/>
          <w:sz w:val="20"/>
          <w:szCs w:val="20"/>
        </w:rPr>
        <w:t>,</w:t>
      </w:r>
      <w:r w:rsidR="0093541B" w:rsidRPr="0093541B">
        <w:rPr>
          <w:rFonts w:ascii="Helvetica" w:eastAsia="Times New Roman" w:hAnsi="Helvetica" w:cs="Helvetica"/>
          <w:color w:val="ED7D31" w:themeColor="accent2"/>
          <w:sz w:val="20"/>
          <w:szCs w:val="20"/>
        </w:rPr>
        <w:t xml:space="preserve"> within model 1, hummingbirds with a reason for admission related to domestic animals (odds ratio: 0.65, CI: 0.53-0.79, p &lt;0.001), window hit (odds ratio: 0.65, CI: 0.52-0.82, p &lt;0.001), and those which were found on the ground (odds ratio: 0.76, CI: 0.65-0.89, p &lt;0.001) also showed significantly lower odds of release compared to hummingbirds with an unknown reason for admission (Figure 5).</w:t>
      </w:r>
      <w:r w:rsidR="003C7967" w:rsidRPr="00216FA4">
        <w:rPr>
          <w:rFonts w:ascii="Helvetica" w:eastAsia="Times New Roman" w:hAnsi="Helvetica" w:cs="Helvetica"/>
          <w:color w:val="484848"/>
          <w:sz w:val="20"/>
          <w:szCs w:val="20"/>
        </w:rPr>
        <w:br/>
      </w:r>
    </w:p>
    <w:p w14:paraId="3D1349C3" w14:textId="193F3998" w:rsidR="000A530E" w:rsidRDefault="003C7967" w:rsidP="003C7967">
      <w:pPr>
        <w:spacing w:after="150" w:line="360" w:lineRule="atLeast"/>
        <w:rPr>
          <w:rFonts w:ascii="Helvetica" w:eastAsia="Times New Roman" w:hAnsi="Helvetica" w:cs="Helvetica"/>
          <w:color w:val="484848"/>
          <w:sz w:val="20"/>
          <w:szCs w:val="20"/>
        </w:rPr>
      </w:pPr>
      <w:r w:rsidRPr="00216FA4">
        <w:rPr>
          <w:rFonts w:ascii="Helvetica" w:eastAsia="Times New Roman" w:hAnsi="Helvetica" w:cs="Helvetica"/>
          <w:color w:val="484848"/>
          <w:sz w:val="20"/>
          <w:szCs w:val="20"/>
        </w:rPr>
        <w:t>Line 263. Is this not non-significant (0.064)?</w:t>
      </w:r>
    </w:p>
    <w:p w14:paraId="48A6C15C" w14:textId="122F471C" w:rsidR="000A530E" w:rsidRDefault="000A530E" w:rsidP="003C7967">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r w:rsidR="009A4BE3">
        <w:rPr>
          <w:rFonts w:ascii="Helvetica" w:eastAsia="Times New Roman" w:hAnsi="Helvetica" w:cs="Helvetica"/>
          <w:color w:val="4472C4" w:themeColor="accent1"/>
          <w:sz w:val="20"/>
          <w:szCs w:val="20"/>
        </w:rPr>
        <w:t xml:space="preserve"> Updated the wording around the result. </w:t>
      </w:r>
    </w:p>
    <w:p w14:paraId="34531834" w14:textId="3F883F08" w:rsidR="000A530E" w:rsidRDefault="000A530E" w:rsidP="003C7967">
      <w:pPr>
        <w:spacing w:after="150" w:line="360" w:lineRule="atLeast"/>
        <w:rPr>
          <w:rFonts w:ascii="Helvetica" w:eastAsia="Times New Roman" w:hAnsi="Helvetica" w:cs="Helvetica"/>
          <w:color w:val="484848"/>
          <w:sz w:val="20"/>
          <w:szCs w:val="20"/>
        </w:rPr>
      </w:pPr>
      <w:r w:rsidRPr="000A530E">
        <w:rPr>
          <w:rFonts w:ascii="Helvetica" w:eastAsia="Times New Roman" w:hAnsi="Helvetica" w:cs="Helvetica"/>
          <w:b/>
          <w:bCs/>
          <w:color w:val="ED7D31" w:themeColor="accent2"/>
          <w:sz w:val="20"/>
          <w:szCs w:val="20"/>
        </w:rPr>
        <w:t>Changes to the manuscript:</w:t>
      </w:r>
      <w:r w:rsidR="009A4BE3">
        <w:rPr>
          <w:rFonts w:ascii="Helvetica" w:eastAsia="Times New Roman" w:hAnsi="Helvetica" w:cs="Helvetica"/>
          <w:b/>
          <w:bCs/>
          <w:color w:val="ED7D31" w:themeColor="accent2"/>
          <w:sz w:val="20"/>
          <w:szCs w:val="20"/>
        </w:rPr>
        <w:t xml:space="preserve"> </w:t>
      </w:r>
      <w:r w:rsidR="009A4BE3" w:rsidRPr="00FB3270">
        <w:rPr>
          <w:rFonts w:ascii="Helvetica" w:eastAsia="Times New Roman" w:hAnsi="Helvetica" w:cs="Helvetica"/>
          <w:color w:val="ED7D31" w:themeColor="accent2"/>
          <w:sz w:val="20"/>
          <w:szCs w:val="20"/>
        </w:rPr>
        <w:t>Lines 2</w:t>
      </w:r>
      <w:r w:rsidR="00FB3270">
        <w:rPr>
          <w:rFonts w:ascii="Helvetica" w:eastAsia="Times New Roman" w:hAnsi="Helvetica" w:cs="Helvetica"/>
          <w:color w:val="ED7D31" w:themeColor="accent2"/>
          <w:sz w:val="20"/>
          <w:szCs w:val="20"/>
        </w:rPr>
        <w:t>57</w:t>
      </w:r>
      <w:r w:rsidR="009A4BE3" w:rsidRPr="00FB3270">
        <w:rPr>
          <w:rFonts w:ascii="Helvetica" w:eastAsia="Times New Roman" w:hAnsi="Helvetica" w:cs="Helvetica"/>
          <w:color w:val="ED7D31" w:themeColor="accent2"/>
          <w:sz w:val="20"/>
          <w:szCs w:val="20"/>
        </w:rPr>
        <w:t>-2</w:t>
      </w:r>
      <w:r w:rsidR="00FB3270">
        <w:rPr>
          <w:rFonts w:ascii="Helvetica" w:eastAsia="Times New Roman" w:hAnsi="Helvetica" w:cs="Helvetica"/>
          <w:color w:val="ED7D31" w:themeColor="accent2"/>
          <w:sz w:val="20"/>
          <w:szCs w:val="20"/>
        </w:rPr>
        <w:t>62</w:t>
      </w:r>
      <w:r w:rsidR="009A4BE3" w:rsidRPr="00FB3270">
        <w:rPr>
          <w:rFonts w:ascii="Helvetica" w:eastAsia="Times New Roman" w:hAnsi="Helvetica" w:cs="Helvetica"/>
          <w:color w:val="ED7D31" w:themeColor="accent2"/>
          <w:sz w:val="20"/>
          <w:szCs w:val="20"/>
        </w:rPr>
        <w:t>:</w:t>
      </w:r>
      <w:r w:rsidR="009A4BE3">
        <w:rPr>
          <w:rFonts w:ascii="Helvetica" w:eastAsia="Times New Roman" w:hAnsi="Helvetica" w:cs="Helvetica"/>
          <w:b/>
          <w:bCs/>
          <w:color w:val="ED7D31" w:themeColor="accent2"/>
          <w:sz w:val="20"/>
          <w:szCs w:val="20"/>
        </w:rPr>
        <w:t xml:space="preserve"> </w:t>
      </w:r>
      <w:r w:rsidR="009A4BE3" w:rsidRPr="009A4BE3">
        <w:rPr>
          <w:rFonts w:ascii="Helvetica" w:eastAsia="Times New Roman" w:hAnsi="Helvetica" w:cs="Helvetica"/>
          <w:color w:val="ED7D31" w:themeColor="accent2"/>
          <w:sz w:val="20"/>
          <w:szCs w:val="20"/>
        </w:rPr>
        <w:t xml:space="preserve">Model 1 indicated that provision of supportive treatment, in general, was not found to be significantly associated with improving the odds of successful hummingbird release (odds ratio: 0.90, CI: 0.80-1.01, p = 0.064, Figure 5), but when explored further by parsing out </w:t>
      </w:r>
      <w:r w:rsidR="009A4BE3" w:rsidRPr="009A4BE3">
        <w:rPr>
          <w:rFonts w:ascii="Helvetica" w:eastAsia="Times New Roman" w:hAnsi="Helvetica" w:cs="Helvetica"/>
          <w:color w:val="ED7D31" w:themeColor="accent2"/>
          <w:sz w:val="20"/>
          <w:szCs w:val="20"/>
        </w:rPr>
        <w:lastRenderedPageBreak/>
        <w:t>treatments into broad treatment options for select birds that received treatment, model 2 identified treatment options that increased the odds of successful hummingbird release (Figure 6).</w:t>
      </w:r>
      <w:r w:rsidR="003C7967" w:rsidRPr="00216FA4">
        <w:rPr>
          <w:rFonts w:ascii="Helvetica" w:eastAsia="Times New Roman" w:hAnsi="Helvetica" w:cs="Helvetica"/>
          <w:color w:val="484848"/>
          <w:sz w:val="20"/>
          <w:szCs w:val="20"/>
        </w:rPr>
        <w:br/>
        <w:t>Line 275. Not only a popular backyard species, but also a charismatic pollinator group</w:t>
      </w:r>
    </w:p>
    <w:p w14:paraId="2EBE694A" w14:textId="30EAFEC7" w:rsidR="000A530E" w:rsidRDefault="000A530E" w:rsidP="003C7967">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r w:rsidR="009A4BE3">
        <w:rPr>
          <w:rFonts w:ascii="Helvetica" w:eastAsia="Times New Roman" w:hAnsi="Helvetica" w:cs="Helvetica"/>
          <w:color w:val="4472C4" w:themeColor="accent1"/>
          <w:sz w:val="20"/>
          <w:szCs w:val="20"/>
        </w:rPr>
        <w:t xml:space="preserve"> Noted, and sentence is now updated.</w:t>
      </w:r>
    </w:p>
    <w:p w14:paraId="29D721CD" w14:textId="3544B777" w:rsidR="009A4BE3" w:rsidRDefault="000A530E" w:rsidP="003C7967">
      <w:pPr>
        <w:spacing w:after="150" w:line="360" w:lineRule="atLeast"/>
        <w:rPr>
          <w:rFonts w:ascii="Helvetica" w:eastAsia="Times New Roman" w:hAnsi="Helvetica" w:cs="Helvetica"/>
          <w:color w:val="484848"/>
          <w:sz w:val="20"/>
          <w:szCs w:val="20"/>
        </w:rPr>
      </w:pPr>
      <w:r w:rsidRPr="000A530E">
        <w:rPr>
          <w:rFonts w:ascii="Helvetica" w:eastAsia="Times New Roman" w:hAnsi="Helvetica" w:cs="Helvetica"/>
          <w:b/>
          <w:bCs/>
          <w:color w:val="ED7D31" w:themeColor="accent2"/>
          <w:sz w:val="20"/>
          <w:szCs w:val="20"/>
        </w:rPr>
        <w:t>Changes to the manuscript:</w:t>
      </w:r>
      <w:r w:rsidR="009A4BE3">
        <w:rPr>
          <w:rFonts w:ascii="Helvetica" w:eastAsia="Times New Roman" w:hAnsi="Helvetica" w:cs="Helvetica"/>
          <w:b/>
          <w:bCs/>
          <w:color w:val="ED7D31" w:themeColor="accent2"/>
          <w:sz w:val="20"/>
          <w:szCs w:val="20"/>
        </w:rPr>
        <w:t xml:space="preserve"> </w:t>
      </w:r>
      <w:r w:rsidR="009A4BE3" w:rsidRPr="009A4BE3">
        <w:rPr>
          <w:rFonts w:ascii="Helvetica" w:eastAsia="Times New Roman" w:hAnsi="Helvetica" w:cs="Helvetica"/>
          <w:color w:val="ED7D31" w:themeColor="accent2"/>
          <w:sz w:val="20"/>
          <w:szCs w:val="20"/>
        </w:rPr>
        <w:t>Lines 2</w:t>
      </w:r>
      <w:r w:rsidR="00F45B20">
        <w:rPr>
          <w:rFonts w:ascii="Helvetica" w:eastAsia="Times New Roman" w:hAnsi="Helvetica" w:cs="Helvetica"/>
          <w:color w:val="ED7D31" w:themeColor="accent2"/>
          <w:sz w:val="20"/>
          <w:szCs w:val="20"/>
        </w:rPr>
        <w:t>71</w:t>
      </w:r>
      <w:r w:rsidR="009A4BE3" w:rsidRPr="009A4BE3">
        <w:rPr>
          <w:rFonts w:ascii="Helvetica" w:eastAsia="Times New Roman" w:hAnsi="Helvetica" w:cs="Helvetica"/>
          <w:color w:val="ED7D31" w:themeColor="accent2"/>
          <w:sz w:val="20"/>
          <w:szCs w:val="20"/>
        </w:rPr>
        <w:t>-2</w:t>
      </w:r>
      <w:r w:rsidR="00F45B20">
        <w:rPr>
          <w:rFonts w:ascii="Helvetica" w:eastAsia="Times New Roman" w:hAnsi="Helvetica" w:cs="Helvetica"/>
          <w:color w:val="ED7D31" w:themeColor="accent2"/>
          <w:sz w:val="20"/>
          <w:szCs w:val="20"/>
        </w:rPr>
        <w:t>73</w:t>
      </w:r>
      <w:r w:rsidR="009A4BE3" w:rsidRPr="009A4BE3">
        <w:rPr>
          <w:rFonts w:ascii="Helvetica" w:eastAsia="Times New Roman" w:hAnsi="Helvetica" w:cs="Helvetica"/>
          <w:color w:val="ED7D31" w:themeColor="accent2"/>
          <w:sz w:val="20"/>
          <w:szCs w:val="20"/>
        </w:rPr>
        <w:t>: This is the first study to evaluate the survival of hummingbirds</w:t>
      </w:r>
      <w:r w:rsidR="00733C2E">
        <w:rPr>
          <w:rFonts w:ascii="Helvetica" w:eastAsia="Times New Roman" w:hAnsi="Helvetica" w:cs="Helvetica"/>
          <w:color w:val="ED7D31" w:themeColor="accent2"/>
          <w:sz w:val="20"/>
          <w:szCs w:val="20"/>
        </w:rPr>
        <w:t>, found in urban settings,</w:t>
      </w:r>
      <w:r w:rsidR="009A4BE3" w:rsidRPr="009A4BE3">
        <w:rPr>
          <w:rFonts w:ascii="Helvetica" w:eastAsia="Times New Roman" w:hAnsi="Helvetica" w:cs="Helvetica"/>
          <w:color w:val="ED7D31" w:themeColor="accent2"/>
          <w:sz w:val="20"/>
          <w:szCs w:val="20"/>
        </w:rPr>
        <w:t xml:space="preserve"> undergoing rehabilitation and factors that affect survival for this popular group of backyard species and key pollinator group.</w:t>
      </w:r>
    </w:p>
    <w:p w14:paraId="07C6D253" w14:textId="3DE58975" w:rsidR="000A530E" w:rsidRDefault="003C7967" w:rsidP="003C7967">
      <w:pPr>
        <w:spacing w:after="150" w:line="360" w:lineRule="atLeast"/>
        <w:rPr>
          <w:rFonts w:ascii="Helvetica" w:eastAsia="Times New Roman" w:hAnsi="Helvetica" w:cs="Helvetica"/>
          <w:color w:val="484848"/>
          <w:sz w:val="20"/>
          <w:szCs w:val="20"/>
        </w:rPr>
      </w:pPr>
      <w:r w:rsidRPr="00216FA4">
        <w:rPr>
          <w:rFonts w:ascii="Helvetica" w:eastAsia="Times New Roman" w:hAnsi="Helvetica" w:cs="Helvetica"/>
          <w:color w:val="484848"/>
          <w:sz w:val="20"/>
          <w:szCs w:val="20"/>
        </w:rPr>
        <w:br/>
        <w:t>Line 398. Remove “in California” as hummingbird “charisma” is much more widespread than in California only, I would say (but I am biased…)</w:t>
      </w:r>
    </w:p>
    <w:p w14:paraId="5C34EF0D" w14:textId="0B9208DA" w:rsidR="000A530E" w:rsidRDefault="000A530E" w:rsidP="003C7967">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r w:rsidR="009A4BE3">
        <w:rPr>
          <w:rFonts w:ascii="Helvetica" w:eastAsia="Times New Roman" w:hAnsi="Helvetica" w:cs="Helvetica"/>
          <w:color w:val="4472C4" w:themeColor="accent1"/>
          <w:sz w:val="20"/>
          <w:szCs w:val="20"/>
        </w:rPr>
        <w:t xml:space="preserve"> Noted and sentence updated.</w:t>
      </w:r>
    </w:p>
    <w:p w14:paraId="05E9FBC5" w14:textId="6AA2D9B1" w:rsidR="003C7967" w:rsidRDefault="000A530E" w:rsidP="003C7967">
      <w:pPr>
        <w:spacing w:after="150" w:line="360" w:lineRule="atLeast"/>
        <w:rPr>
          <w:rFonts w:ascii="Helvetica" w:eastAsia="Times New Roman" w:hAnsi="Helvetica" w:cs="Helvetica"/>
          <w:color w:val="484848"/>
          <w:sz w:val="20"/>
          <w:szCs w:val="20"/>
        </w:rPr>
      </w:pPr>
      <w:r w:rsidRPr="000A530E">
        <w:rPr>
          <w:rFonts w:ascii="Helvetica" w:eastAsia="Times New Roman" w:hAnsi="Helvetica" w:cs="Helvetica"/>
          <w:b/>
          <w:bCs/>
          <w:color w:val="ED7D31" w:themeColor="accent2"/>
          <w:sz w:val="20"/>
          <w:szCs w:val="20"/>
        </w:rPr>
        <w:t>Changes to the manuscript:</w:t>
      </w:r>
      <w:r w:rsidR="009A4BE3">
        <w:rPr>
          <w:rFonts w:ascii="Helvetica" w:eastAsia="Times New Roman" w:hAnsi="Helvetica" w:cs="Helvetica"/>
          <w:b/>
          <w:bCs/>
          <w:color w:val="ED7D31" w:themeColor="accent2"/>
          <w:sz w:val="20"/>
          <w:szCs w:val="20"/>
        </w:rPr>
        <w:t xml:space="preserve"> </w:t>
      </w:r>
      <w:r w:rsidR="009A4BE3" w:rsidRPr="009A4BE3">
        <w:rPr>
          <w:rFonts w:ascii="Helvetica" w:eastAsia="Times New Roman" w:hAnsi="Helvetica" w:cs="Helvetica"/>
          <w:color w:val="ED7D31" w:themeColor="accent2"/>
          <w:sz w:val="20"/>
          <w:szCs w:val="20"/>
        </w:rPr>
        <w:t xml:space="preserve">Line: </w:t>
      </w:r>
      <w:r w:rsidR="00241FBE">
        <w:rPr>
          <w:rFonts w:ascii="Helvetica" w:eastAsia="Times New Roman" w:hAnsi="Helvetica" w:cs="Helvetica"/>
          <w:color w:val="ED7D31" w:themeColor="accent2"/>
          <w:sz w:val="20"/>
          <w:szCs w:val="20"/>
        </w:rPr>
        <w:t>388</w:t>
      </w:r>
      <w:r w:rsidR="009A4BE3" w:rsidRPr="009A4BE3">
        <w:rPr>
          <w:rFonts w:ascii="Helvetica" w:eastAsia="Times New Roman" w:hAnsi="Helvetica" w:cs="Helvetica"/>
          <w:color w:val="ED7D31" w:themeColor="accent2"/>
          <w:sz w:val="20"/>
          <w:szCs w:val="20"/>
        </w:rPr>
        <w:t>-</w:t>
      </w:r>
      <w:r w:rsidR="00241FBE">
        <w:rPr>
          <w:rFonts w:ascii="Helvetica" w:eastAsia="Times New Roman" w:hAnsi="Helvetica" w:cs="Helvetica"/>
          <w:color w:val="ED7D31" w:themeColor="accent2"/>
          <w:sz w:val="20"/>
          <w:szCs w:val="20"/>
        </w:rPr>
        <w:t>390</w:t>
      </w:r>
      <w:r w:rsidR="009A4BE3" w:rsidRPr="009A4BE3">
        <w:rPr>
          <w:rFonts w:ascii="Helvetica" w:eastAsia="Times New Roman" w:hAnsi="Helvetica" w:cs="Helvetica"/>
          <w:color w:val="ED7D31" w:themeColor="accent2"/>
          <w:sz w:val="20"/>
          <w:szCs w:val="20"/>
        </w:rPr>
        <w:t>: With increasing urbanization of wildlife habitats and human interactions with hummingbirds, analyzing rehabilitation trends of hummingbirds provides insights to better manage the rehabilitation of one of the most charismatic avian groups.</w:t>
      </w:r>
      <w:r w:rsidR="003C7967" w:rsidRPr="00216FA4">
        <w:rPr>
          <w:rFonts w:ascii="Helvetica" w:eastAsia="Times New Roman" w:hAnsi="Helvetica" w:cs="Helvetica"/>
          <w:color w:val="484848"/>
          <w:sz w:val="20"/>
          <w:szCs w:val="20"/>
        </w:rPr>
        <w:br/>
        <w:t>Figure 7. Both nest-related and nestling factors have positive trends for hummingbird release, but one would expect naturally for these</w:t>
      </w:r>
    </w:p>
    <w:p w14:paraId="5506DDE2" w14:textId="39D1C9BC" w:rsidR="000A530E" w:rsidRDefault="000A530E" w:rsidP="003C7967">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r w:rsidR="00F85EB5">
        <w:rPr>
          <w:rFonts w:ascii="Helvetica" w:eastAsia="Times New Roman" w:hAnsi="Helvetica" w:cs="Helvetica"/>
          <w:color w:val="4472C4" w:themeColor="accent1"/>
          <w:sz w:val="20"/>
          <w:szCs w:val="20"/>
        </w:rPr>
        <w:t xml:space="preserve"> Right, </w:t>
      </w:r>
      <w:r w:rsidR="00EE1AAD">
        <w:rPr>
          <w:rFonts w:ascii="Helvetica" w:eastAsia="Times New Roman" w:hAnsi="Helvetica" w:cs="Helvetica"/>
          <w:color w:val="4472C4" w:themeColor="accent1"/>
          <w:sz w:val="20"/>
          <w:szCs w:val="20"/>
        </w:rPr>
        <w:t>this comment</w:t>
      </w:r>
      <w:r w:rsidR="00F85EB5">
        <w:rPr>
          <w:rFonts w:ascii="Helvetica" w:eastAsia="Times New Roman" w:hAnsi="Helvetica" w:cs="Helvetica"/>
          <w:color w:val="4472C4" w:themeColor="accent1"/>
          <w:sz w:val="20"/>
          <w:szCs w:val="20"/>
        </w:rPr>
        <w:t xml:space="preserve"> is also related to reviewer</w:t>
      </w:r>
      <w:r w:rsidR="00EE1AAD">
        <w:rPr>
          <w:rFonts w:ascii="Helvetica" w:eastAsia="Times New Roman" w:hAnsi="Helvetica" w:cs="Helvetica"/>
          <w:color w:val="4472C4" w:themeColor="accent1"/>
          <w:sz w:val="20"/>
          <w:szCs w:val="20"/>
        </w:rPr>
        <w:t>’</w:t>
      </w:r>
      <w:r w:rsidR="00F85EB5">
        <w:rPr>
          <w:rFonts w:ascii="Helvetica" w:eastAsia="Times New Roman" w:hAnsi="Helvetica" w:cs="Helvetica"/>
          <w:color w:val="4472C4" w:themeColor="accent1"/>
          <w:sz w:val="20"/>
          <w:szCs w:val="20"/>
        </w:rPr>
        <w:t xml:space="preserve">s </w:t>
      </w:r>
      <w:r w:rsidR="00EE1AAD">
        <w:rPr>
          <w:rFonts w:ascii="Helvetica" w:eastAsia="Times New Roman" w:hAnsi="Helvetica" w:cs="Helvetica"/>
          <w:color w:val="4472C4" w:themeColor="accent1"/>
          <w:sz w:val="20"/>
          <w:szCs w:val="20"/>
        </w:rPr>
        <w:t xml:space="preserve">previous comment related to a possible correlation between nestlings a nest-related reason. As discussed in previous comment, </w:t>
      </w:r>
      <w:r w:rsidR="00EE1AAD" w:rsidRPr="00EE1AAD">
        <w:rPr>
          <w:rFonts w:ascii="Helvetica" w:eastAsia="Times New Roman" w:hAnsi="Helvetica" w:cs="Helvetica"/>
          <w:color w:val="4472C4" w:themeColor="accent1"/>
          <w:sz w:val="20"/>
          <w:szCs w:val="20"/>
        </w:rPr>
        <w:t>both age and reason for admission affect the survivability and are associated with each other, they are thought to act as confounders for each other. Hence, inclusion of both variables in the model is warranted. We add a brief statement describing this association in the manuscript.</w:t>
      </w:r>
      <w:r w:rsidR="00EE1AAD">
        <w:rPr>
          <w:rFonts w:ascii="Helvetica" w:eastAsia="Times New Roman" w:hAnsi="Helvetica" w:cs="Helvetica"/>
          <w:color w:val="4472C4" w:themeColor="accent1"/>
          <w:sz w:val="20"/>
          <w:szCs w:val="20"/>
        </w:rPr>
        <w:t xml:space="preserve"> The model predicted probabilities for individual hummingbirds that are either nestlings or are admitted due to nest-related reasons both show higher chances of survival which is expected. </w:t>
      </w:r>
    </w:p>
    <w:p w14:paraId="4E9865D8" w14:textId="28619749" w:rsidR="00733C2E" w:rsidRPr="00216FA4" w:rsidRDefault="000A530E" w:rsidP="003C7967">
      <w:pPr>
        <w:spacing w:after="150" w:line="360" w:lineRule="atLeast"/>
        <w:rPr>
          <w:rFonts w:ascii="Helvetica" w:eastAsia="Times New Roman" w:hAnsi="Helvetica" w:cs="Helvetica"/>
          <w:color w:val="484848"/>
          <w:sz w:val="20"/>
          <w:szCs w:val="20"/>
        </w:rPr>
      </w:pPr>
      <w:r w:rsidRPr="000A530E">
        <w:rPr>
          <w:rFonts w:ascii="Helvetica" w:eastAsia="Times New Roman" w:hAnsi="Helvetica" w:cs="Helvetica"/>
          <w:b/>
          <w:bCs/>
          <w:color w:val="ED7D31" w:themeColor="accent2"/>
          <w:sz w:val="20"/>
          <w:szCs w:val="20"/>
        </w:rPr>
        <w:t>Changes to the manuscript:</w:t>
      </w:r>
      <w:r w:rsidR="0006148D">
        <w:rPr>
          <w:rFonts w:ascii="Helvetica" w:eastAsia="Times New Roman" w:hAnsi="Helvetica" w:cs="Helvetica"/>
          <w:b/>
          <w:bCs/>
          <w:color w:val="ED7D31" w:themeColor="accent2"/>
          <w:sz w:val="20"/>
          <w:szCs w:val="20"/>
        </w:rPr>
        <w:t xml:space="preserve"> </w:t>
      </w:r>
      <w:r w:rsidR="0006148D" w:rsidRPr="0006148D">
        <w:rPr>
          <w:rFonts w:ascii="Helvetica" w:eastAsia="Times New Roman" w:hAnsi="Helvetica" w:cs="Helvetica"/>
          <w:color w:val="ED7D31" w:themeColor="accent2"/>
          <w:sz w:val="20"/>
          <w:szCs w:val="20"/>
        </w:rPr>
        <w:t>Lines 248-253: “Nest-related” birds had the highest predicted probability for successful release compared to other admission reasons (mean = 0.65, SD±0.117, n = 575). 45.7% of total nestlings contrary to only 3.62 adult-like birds were admitted due to ‘nest-related’ reasons. Since both the age and reason for admission affect survivability and are associated with each other, they are thought to act as confounders for each other. Hence, the inclusion of both variables in the model was warranted.</w:t>
      </w:r>
    </w:p>
    <w:p w14:paraId="7C6C6D0F" w14:textId="77777777" w:rsidR="003C7967" w:rsidRPr="00216FA4" w:rsidRDefault="003C7967" w:rsidP="003C7967">
      <w:pPr>
        <w:spacing w:after="0" w:line="300" w:lineRule="atLeast"/>
        <w:outlineLvl w:val="3"/>
        <w:rPr>
          <w:rFonts w:ascii="Helvetica" w:eastAsia="Times New Roman" w:hAnsi="Helvetica" w:cs="Helvetica"/>
          <w:b/>
          <w:bCs/>
          <w:color w:val="333333"/>
          <w:sz w:val="21"/>
          <w:szCs w:val="21"/>
        </w:rPr>
      </w:pPr>
      <w:r w:rsidRPr="00216FA4">
        <w:rPr>
          <w:rFonts w:ascii="Helvetica" w:eastAsia="Times New Roman" w:hAnsi="Helvetica" w:cs="Helvetica"/>
          <w:b/>
          <w:bCs/>
          <w:color w:val="333333"/>
          <w:sz w:val="21"/>
          <w:szCs w:val="21"/>
        </w:rPr>
        <w:t>Experimental design</w:t>
      </w:r>
    </w:p>
    <w:p w14:paraId="66A0E27F" w14:textId="77777777" w:rsidR="003C7967" w:rsidRPr="00216FA4" w:rsidRDefault="003C7967" w:rsidP="003C7967">
      <w:pPr>
        <w:spacing w:after="150" w:line="360" w:lineRule="atLeast"/>
        <w:rPr>
          <w:rFonts w:ascii="Helvetica" w:eastAsia="Times New Roman" w:hAnsi="Helvetica" w:cs="Helvetica"/>
          <w:color w:val="484848"/>
          <w:sz w:val="20"/>
          <w:szCs w:val="20"/>
        </w:rPr>
      </w:pPr>
      <w:r w:rsidRPr="00216FA4">
        <w:rPr>
          <w:rFonts w:ascii="Helvetica" w:eastAsia="Times New Roman" w:hAnsi="Helvetica" w:cs="Helvetica"/>
          <w:color w:val="484848"/>
          <w:sz w:val="20"/>
          <w:szCs w:val="20"/>
        </w:rPr>
        <w:t>no comment</w:t>
      </w:r>
    </w:p>
    <w:p w14:paraId="451E2171" w14:textId="77777777" w:rsidR="003C7967" w:rsidRPr="00216FA4" w:rsidRDefault="003C7967" w:rsidP="003C7967">
      <w:pPr>
        <w:spacing w:after="0" w:line="300" w:lineRule="atLeast"/>
        <w:outlineLvl w:val="3"/>
        <w:rPr>
          <w:rFonts w:ascii="Helvetica" w:eastAsia="Times New Roman" w:hAnsi="Helvetica" w:cs="Helvetica"/>
          <w:b/>
          <w:bCs/>
          <w:color w:val="333333"/>
          <w:sz w:val="21"/>
          <w:szCs w:val="21"/>
        </w:rPr>
      </w:pPr>
      <w:r w:rsidRPr="00216FA4">
        <w:rPr>
          <w:rFonts w:ascii="Helvetica" w:eastAsia="Times New Roman" w:hAnsi="Helvetica" w:cs="Helvetica"/>
          <w:b/>
          <w:bCs/>
          <w:color w:val="333333"/>
          <w:sz w:val="21"/>
          <w:szCs w:val="21"/>
        </w:rPr>
        <w:t>Validity of the findings</w:t>
      </w:r>
    </w:p>
    <w:p w14:paraId="2FF5B6D5" w14:textId="77777777" w:rsidR="003C7967" w:rsidRPr="00216FA4" w:rsidRDefault="003C7967" w:rsidP="003C7967">
      <w:pPr>
        <w:spacing w:after="150" w:line="360" w:lineRule="atLeast"/>
        <w:rPr>
          <w:rFonts w:ascii="Helvetica" w:eastAsia="Times New Roman" w:hAnsi="Helvetica" w:cs="Helvetica"/>
          <w:color w:val="484848"/>
          <w:sz w:val="20"/>
          <w:szCs w:val="20"/>
        </w:rPr>
      </w:pPr>
      <w:r w:rsidRPr="00216FA4">
        <w:rPr>
          <w:rFonts w:ascii="Helvetica" w:eastAsia="Times New Roman" w:hAnsi="Helvetica" w:cs="Helvetica"/>
          <w:color w:val="484848"/>
          <w:sz w:val="20"/>
          <w:szCs w:val="20"/>
        </w:rPr>
        <w:lastRenderedPageBreak/>
        <w:t>no comment</w:t>
      </w:r>
    </w:p>
    <w:p w14:paraId="0DAC4610" w14:textId="77777777" w:rsidR="003C7967" w:rsidRPr="00216FA4" w:rsidRDefault="003C7967" w:rsidP="003C7967">
      <w:pPr>
        <w:pStyle w:val="Heading3"/>
        <w:spacing w:before="0" w:beforeAutospacing="0" w:after="240" w:afterAutospacing="0" w:line="405" w:lineRule="atLeast"/>
        <w:rPr>
          <w:rFonts w:ascii="Helvetica" w:hAnsi="Helvetica" w:cs="Helvetica"/>
          <w:b w:val="0"/>
          <w:bCs w:val="0"/>
          <w:color w:val="777777"/>
          <w:sz w:val="29"/>
          <w:szCs w:val="29"/>
        </w:rPr>
      </w:pPr>
      <w:r w:rsidRPr="00216FA4">
        <w:rPr>
          <w:rFonts w:ascii="Helvetica" w:hAnsi="Helvetica" w:cs="Helvetica"/>
          <w:b w:val="0"/>
          <w:bCs w:val="0"/>
          <w:color w:val="777777"/>
          <w:sz w:val="29"/>
          <w:szCs w:val="29"/>
        </w:rPr>
        <w:t xml:space="preserve">Reviewer: Aniruddha </w:t>
      </w:r>
      <w:proofErr w:type="spellStart"/>
      <w:r w:rsidRPr="00216FA4">
        <w:rPr>
          <w:rFonts w:ascii="Helvetica" w:hAnsi="Helvetica" w:cs="Helvetica"/>
          <w:b w:val="0"/>
          <w:bCs w:val="0"/>
          <w:color w:val="777777"/>
          <w:sz w:val="29"/>
          <w:szCs w:val="29"/>
        </w:rPr>
        <w:t>Belsare</w:t>
      </w:r>
      <w:proofErr w:type="spellEnd"/>
    </w:p>
    <w:p w14:paraId="25089EBE" w14:textId="77777777" w:rsidR="003C7967" w:rsidRPr="00216FA4" w:rsidRDefault="003C7967" w:rsidP="003C7967">
      <w:pPr>
        <w:pStyle w:val="Heading4"/>
        <w:spacing w:before="0" w:beforeAutospacing="0" w:after="0" w:afterAutospacing="0" w:line="300" w:lineRule="atLeast"/>
        <w:rPr>
          <w:rFonts w:ascii="Helvetica" w:hAnsi="Helvetica" w:cs="Helvetica"/>
          <w:color w:val="333333"/>
          <w:sz w:val="21"/>
          <w:szCs w:val="21"/>
        </w:rPr>
      </w:pPr>
      <w:r w:rsidRPr="00216FA4">
        <w:rPr>
          <w:rFonts w:ascii="Helvetica" w:hAnsi="Helvetica" w:cs="Helvetica"/>
          <w:color w:val="333333"/>
          <w:sz w:val="21"/>
          <w:szCs w:val="21"/>
        </w:rPr>
        <w:t>Basic reporting</w:t>
      </w:r>
    </w:p>
    <w:p w14:paraId="56BEAB13" w14:textId="05B8F950" w:rsidR="003C7967" w:rsidRDefault="003C7967" w:rsidP="003C7967">
      <w:pPr>
        <w:pStyle w:val="NormalWeb"/>
        <w:spacing w:before="0" w:beforeAutospacing="0" w:after="150" w:afterAutospacing="0" w:line="360" w:lineRule="atLeast"/>
        <w:rPr>
          <w:rFonts w:ascii="Helvetica" w:hAnsi="Helvetica" w:cs="Helvetica"/>
          <w:color w:val="484848"/>
          <w:sz w:val="20"/>
          <w:szCs w:val="20"/>
        </w:rPr>
      </w:pPr>
      <w:proofErr w:type="spellStart"/>
      <w:r w:rsidRPr="00216FA4">
        <w:rPr>
          <w:rFonts w:ascii="Helvetica" w:hAnsi="Helvetica" w:cs="Helvetica"/>
          <w:color w:val="484848"/>
          <w:sz w:val="20"/>
          <w:szCs w:val="20"/>
        </w:rPr>
        <w:t>PeerJ</w:t>
      </w:r>
      <w:proofErr w:type="spellEnd"/>
      <w:r w:rsidRPr="00216FA4">
        <w:rPr>
          <w:rFonts w:ascii="Helvetica" w:hAnsi="Helvetica" w:cs="Helvetica"/>
          <w:color w:val="484848"/>
          <w:sz w:val="20"/>
          <w:szCs w:val="20"/>
        </w:rPr>
        <w:t xml:space="preserve"> policy states that the authors should make code, data, and associated protocols available to readers. I think it would be a good idea to provide the protocol/code used for processing the data sourced from the WRMD online database. This could be in the Supplemental Information or consider an outlet like ‘Data-in-Brief’. The model equations provided in the Supplemental files do not provide sufficient details to ensure transparency and reproducibility of the results.</w:t>
      </w:r>
    </w:p>
    <w:p w14:paraId="743E1A4D" w14:textId="77777777" w:rsidR="00614D6E" w:rsidRPr="00614D6E" w:rsidRDefault="00614D6E" w:rsidP="00614D6E">
      <w:pPr>
        <w:spacing w:after="150" w:line="360" w:lineRule="atLeast"/>
        <w:rPr>
          <w:rFonts w:ascii="Helvetica" w:eastAsia="Times New Roman" w:hAnsi="Helvetica" w:cs="Helvetica"/>
          <w:b/>
          <w:bCs/>
          <w:color w:val="484848"/>
          <w:sz w:val="20"/>
          <w:szCs w:val="20"/>
        </w:rPr>
      </w:pPr>
      <w:r w:rsidRPr="00614D6E">
        <w:rPr>
          <w:rFonts w:ascii="Helvetica" w:eastAsia="Times New Roman" w:hAnsi="Helvetica" w:cs="Helvetica"/>
          <w:b/>
          <w:bCs/>
          <w:color w:val="484848"/>
          <w:sz w:val="20"/>
          <w:szCs w:val="20"/>
        </w:rPr>
        <w:t>Line numbers represent lines in untracked version or with “simple markup” in tracked version</w:t>
      </w:r>
      <w:r>
        <w:rPr>
          <w:rFonts w:ascii="Helvetica" w:eastAsia="Times New Roman" w:hAnsi="Helvetica" w:cs="Helvetica"/>
          <w:b/>
          <w:bCs/>
          <w:color w:val="484848"/>
          <w:sz w:val="20"/>
          <w:szCs w:val="20"/>
        </w:rPr>
        <w:t>.</w:t>
      </w:r>
    </w:p>
    <w:p w14:paraId="324C5A28" w14:textId="725A25B4" w:rsidR="00AF1479" w:rsidRDefault="00AF1479" w:rsidP="00AF1479">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p>
    <w:p w14:paraId="57F3A3C2" w14:textId="4A12ECA8" w:rsidR="00AF1479" w:rsidRPr="0012673E" w:rsidRDefault="00AF1479" w:rsidP="00AF1479">
      <w:pPr>
        <w:pStyle w:val="NormalWeb"/>
        <w:spacing w:before="0" w:beforeAutospacing="0" w:after="150" w:afterAutospacing="0" w:line="360" w:lineRule="atLeast"/>
        <w:rPr>
          <w:rFonts w:ascii="Helvetica" w:hAnsi="Helvetica" w:cs="Helvetica"/>
          <w:color w:val="4472C4" w:themeColor="accent1"/>
          <w:sz w:val="20"/>
          <w:szCs w:val="20"/>
        </w:rPr>
      </w:pPr>
      <w:r w:rsidRPr="0012673E">
        <w:rPr>
          <w:rFonts w:ascii="Helvetica" w:hAnsi="Helvetica" w:cs="Helvetica"/>
          <w:color w:val="4472C4" w:themeColor="accent1"/>
          <w:sz w:val="20"/>
          <w:szCs w:val="20"/>
        </w:rPr>
        <w:t xml:space="preserve">We apologize for not clearly indicating </w:t>
      </w:r>
      <w:r w:rsidR="00906C6B">
        <w:rPr>
          <w:rFonts w:ascii="Helvetica" w:hAnsi="Helvetica" w:cs="Helvetica"/>
          <w:color w:val="4472C4" w:themeColor="accent1"/>
          <w:sz w:val="20"/>
          <w:szCs w:val="20"/>
        </w:rPr>
        <w:t xml:space="preserve">and directing our readers to </w:t>
      </w:r>
      <w:r w:rsidRPr="0012673E">
        <w:rPr>
          <w:rFonts w:ascii="Helvetica" w:hAnsi="Helvetica" w:cs="Helvetica"/>
          <w:color w:val="4472C4" w:themeColor="accent1"/>
          <w:sz w:val="20"/>
          <w:szCs w:val="20"/>
        </w:rPr>
        <w:t xml:space="preserve">data and code repositories. The data used for the study, python and R code used for pre-processing the data, creating </w:t>
      </w:r>
      <w:proofErr w:type="gramStart"/>
      <w:r w:rsidRPr="0012673E">
        <w:rPr>
          <w:rFonts w:ascii="Helvetica" w:hAnsi="Helvetica" w:cs="Helvetica"/>
          <w:color w:val="4472C4" w:themeColor="accent1"/>
          <w:sz w:val="20"/>
          <w:szCs w:val="20"/>
        </w:rPr>
        <w:t>models</w:t>
      </w:r>
      <w:proofErr w:type="gramEnd"/>
      <w:r w:rsidRPr="0012673E">
        <w:rPr>
          <w:rFonts w:ascii="Helvetica" w:hAnsi="Helvetica" w:cs="Helvetica"/>
          <w:color w:val="4472C4" w:themeColor="accent1"/>
          <w:sz w:val="20"/>
          <w:szCs w:val="20"/>
        </w:rPr>
        <w:t xml:space="preserve"> and generating figures are openly stored in a </w:t>
      </w:r>
      <w:proofErr w:type="spellStart"/>
      <w:r w:rsidRPr="0012673E">
        <w:rPr>
          <w:rFonts w:ascii="Helvetica" w:hAnsi="Helvetica" w:cs="Helvetica"/>
          <w:color w:val="4472C4" w:themeColor="accent1"/>
          <w:sz w:val="20"/>
          <w:szCs w:val="20"/>
        </w:rPr>
        <w:t>Zenodo</w:t>
      </w:r>
      <w:proofErr w:type="spellEnd"/>
      <w:r w:rsidRPr="0012673E">
        <w:rPr>
          <w:rFonts w:ascii="Helvetica" w:hAnsi="Helvetica" w:cs="Helvetica"/>
          <w:color w:val="4472C4" w:themeColor="accent1"/>
          <w:sz w:val="20"/>
          <w:szCs w:val="20"/>
        </w:rPr>
        <w:t xml:space="preserve"> repository. </w:t>
      </w:r>
      <w:hyperlink r:id="rId4" w:history="1">
        <w:r w:rsidRPr="0012673E">
          <w:rPr>
            <w:rStyle w:val="Hyperlink"/>
            <w:rFonts w:ascii="Helvetica" w:hAnsi="Helvetica" w:cs="Helvetica"/>
            <w:color w:val="4472C4" w:themeColor="accent1"/>
            <w:sz w:val="20"/>
            <w:szCs w:val="20"/>
          </w:rPr>
          <w:t>https://zenodo.org/record/4311820</w:t>
        </w:r>
      </w:hyperlink>
      <w:r w:rsidRPr="0012673E">
        <w:rPr>
          <w:rFonts w:ascii="Helvetica" w:hAnsi="Helvetica" w:cs="Helvetica"/>
          <w:color w:val="4472C4" w:themeColor="accent1"/>
          <w:sz w:val="20"/>
          <w:szCs w:val="20"/>
        </w:rPr>
        <w:t xml:space="preserve"> . Within the repository there are </w:t>
      </w:r>
      <w:proofErr w:type="spellStart"/>
      <w:r w:rsidRPr="0012673E">
        <w:rPr>
          <w:rFonts w:ascii="Helvetica" w:hAnsi="Helvetica" w:cs="Helvetica"/>
          <w:color w:val="4472C4" w:themeColor="accent1"/>
          <w:sz w:val="20"/>
          <w:szCs w:val="20"/>
        </w:rPr>
        <w:t>Jupyter</w:t>
      </w:r>
      <w:proofErr w:type="spellEnd"/>
      <w:r w:rsidRPr="0012673E">
        <w:rPr>
          <w:rFonts w:ascii="Helvetica" w:hAnsi="Helvetica" w:cs="Helvetica"/>
          <w:color w:val="4472C4" w:themeColor="accent1"/>
          <w:sz w:val="20"/>
          <w:szCs w:val="20"/>
        </w:rPr>
        <w:t xml:space="preserve"> code notebooks each for descriptive data analysis, model 1, model 2 and for plotting predictions from model 2. Further, in a separate folder within the same repository </w:t>
      </w:r>
      <w:proofErr w:type="gramStart"/>
      <w:r w:rsidRPr="0012673E">
        <w:rPr>
          <w:rFonts w:ascii="Helvetica" w:hAnsi="Helvetica" w:cs="Helvetica"/>
          <w:color w:val="4472C4" w:themeColor="accent1"/>
          <w:sz w:val="20"/>
          <w:szCs w:val="20"/>
        </w:rPr>
        <w:t>consists</w:t>
      </w:r>
      <w:proofErr w:type="gramEnd"/>
      <w:r w:rsidRPr="0012673E">
        <w:rPr>
          <w:rFonts w:ascii="Helvetica" w:hAnsi="Helvetica" w:cs="Helvetica"/>
          <w:color w:val="4472C4" w:themeColor="accent1"/>
          <w:sz w:val="20"/>
          <w:szCs w:val="20"/>
        </w:rPr>
        <w:t xml:space="preserve"> the main data file, and two derivative data files for model building. We completely support the open-source format of science and want to ensure that study results can be reproduced precisely. We have included specific statements in our methods to direct readers to the repository. </w:t>
      </w:r>
    </w:p>
    <w:p w14:paraId="2A7F2830" w14:textId="55C4ED15" w:rsidR="00AF1479" w:rsidRDefault="00AF1479" w:rsidP="00AF1479">
      <w:pPr>
        <w:pStyle w:val="NormalWeb"/>
        <w:spacing w:before="0" w:beforeAutospacing="0" w:after="150" w:afterAutospacing="0" w:line="360" w:lineRule="atLeast"/>
        <w:rPr>
          <w:rFonts w:ascii="Helvetica" w:hAnsi="Helvetica" w:cs="Helvetica"/>
          <w:color w:val="484848"/>
          <w:sz w:val="20"/>
          <w:szCs w:val="20"/>
        </w:rPr>
      </w:pPr>
      <w:r w:rsidRPr="0012673E">
        <w:rPr>
          <w:rFonts w:ascii="Helvetica" w:hAnsi="Helvetica" w:cs="Helvetica"/>
          <w:color w:val="4472C4" w:themeColor="accent1"/>
          <w:sz w:val="20"/>
          <w:szCs w:val="20"/>
        </w:rPr>
        <w:t xml:space="preserve">Reviewer has also raised a point related to the protocol for accessing/downloading the data from WRMD. Unfortunately, currently the </w:t>
      </w:r>
      <w:r w:rsidR="00906C6B">
        <w:rPr>
          <w:rFonts w:ascii="Helvetica" w:hAnsi="Helvetica" w:cs="Helvetica"/>
          <w:color w:val="4472C4" w:themeColor="accent1"/>
          <w:sz w:val="20"/>
          <w:szCs w:val="20"/>
        </w:rPr>
        <w:t xml:space="preserve">within </w:t>
      </w:r>
      <w:r w:rsidRPr="0012673E">
        <w:rPr>
          <w:rFonts w:ascii="Helvetica" w:hAnsi="Helvetica" w:cs="Helvetica"/>
          <w:color w:val="4472C4" w:themeColor="accent1"/>
          <w:sz w:val="20"/>
          <w:szCs w:val="20"/>
        </w:rPr>
        <w:t>WRMD only users (rehabilitation centers) can access their data</w:t>
      </w:r>
      <w:r w:rsidR="00906C6B">
        <w:rPr>
          <w:rFonts w:ascii="Helvetica" w:hAnsi="Helvetica" w:cs="Helvetica"/>
          <w:color w:val="4472C4" w:themeColor="accent1"/>
          <w:sz w:val="20"/>
          <w:szCs w:val="20"/>
        </w:rPr>
        <w:t>. T</w:t>
      </w:r>
      <w:r w:rsidRPr="0012673E">
        <w:rPr>
          <w:rFonts w:ascii="Helvetica" w:hAnsi="Helvetica" w:cs="Helvetica"/>
          <w:color w:val="4472C4" w:themeColor="accent1"/>
          <w:sz w:val="20"/>
          <w:szCs w:val="20"/>
        </w:rPr>
        <w:t xml:space="preserve">here is </w:t>
      </w:r>
      <w:r w:rsidR="00906C6B">
        <w:rPr>
          <w:rFonts w:ascii="Helvetica" w:hAnsi="Helvetica" w:cs="Helvetica"/>
          <w:color w:val="4472C4" w:themeColor="accent1"/>
          <w:sz w:val="20"/>
          <w:szCs w:val="20"/>
        </w:rPr>
        <w:t>no</w:t>
      </w:r>
      <w:r w:rsidRPr="0012673E">
        <w:rPr>
          <w:rFonts w:ascii="Helvetica" w:hAnsi="Helvetica" w:cs="Helvetica"/>
          <w:color w:val="4472C4" w:themeColor="accent1"/>
          <w:sz w:val="20"/>
          <w:szCs w:val="20"/>
        </w:rPr>
        <w:t xml:space="preserve"> API/or protocol established yet to query the database for the public. We accessed the data directly from rehabilitation centers that contribut</w:t>
      </w:r>
      <w:r w:rsidR="00906C6B">
        <w:rPr>
          <w:rFonts w:ascii="Helvetica" w:hAnsi="Helvetica" w:cs="Helvetica"/>
          <w:color w:val="4472C4" w:themeColor="accent1"/>
          <w:sz w:val="20"/>
          <w:szCs w:val="20"/>
        </w:rPr>
        <w:t xml:space="preserve">ed their data </w:t>
      </w:r>
      <w:r w:rsidRPr="0012673E">
        <w:rPr>
          <w:rFonts w:ascii="Helvetica" w:hAnsi="Helvetica" w:cs="Helvetica"/>
          <w:color w:val="4472C4" w:themeColor="accent1"/>
          <w:sz w:val="20"/>
          <w:szCs w:val="20"/>
        </w:rPr>
        <w:t>to WRMD. We describe the process in detail in our manuscript.</w:t>
      </w:r>
      <w:r>
        <w:rPr>
          <w:rFonts w:ascii="Helvetica" w:hAnsi="Helvetica" w:cs="Helvetica"/>
          <w:color w:val="484848"/>
          <w:sz w:val="20"/>
          <w:szCs w:val="20"/>
        </w:rPr>
        <w:t xml:space="preserve">  </w:t>
      </w:r>
    </w:p>
    <w:p w14:paraId="362B85BA" w14:textId="111A34A2" w:rsidR="00AF1479" w:rsidRPr="00216FA4" w:rsidRDefault="00B3461E" w:rsidP="00AF1479">
      <w:pPr>
        <w:pStyle w:val="NormalWeb"/>
        <w:spacing w:before="0" w:beforeAutospacing="0" w:after="150" w:afterAutospacing="0" w:line="360" w:lineRule="atLeast"/>
        <w:rPr>
          <w:rFonts w:ascii="Helvetica" w:hAnsi="Helvetica" w:cs="Helvetica"/>
          <w:color w:val="484848"/>
          <w:sz w:val="20"/>
          <w:szCs w:val="20"/>
        </w:rPr>
      </w:pPr>
      <w:r w:rsidRPr="000A530E">
        <w:rPr>
          <w:rFonts w:ascii="Helvetica" w:hAnsi="Helvetica" w:cs="Helvetica"/>
          <w:b/>
          <w:bCs/>
          <w:color w:val="ED7D31" w:themeColor="accent2"/>
          <w:sz w:val="20"/>
          <w:szCs w:val="20"/>
        </w:rPr>
        <w:t>Changes to the manuscript:</w:t>
      </w:r>
      <w:r>
        <w:rPr>
          <w:rFonts w:ascii="Helvetica" w:hAnsi="Helvetica" w:cs="Helvetica"/>
          <w:b/>
          <w:bCs/>
          <w:color w:val="ED7D31" w:themeColor="accent2"/>
          <w:sz w:val="20"/>
          <w:szCs w:val="20"/>
        </w:rPr>
        <w:t xml:space="preserve"> Lines: </w:t>
      </w:r>
      <w:r w:rsidRPr="001764E7">
        <w:rPr>
          <w:rFonts w:ascii="Helvetica" w:hAnsi="Helvetica" w:cs="Helvetica"/>
          <w:color w:val="ED7D31" w:themeColor="accent2"/>
          <w:sz w:val="20"/>
          <w:szCs w:val="20"/>
        </w:rPr>
        <w:t xml:space="preserve">196-198: The data used for the study, python and R code used for pre-processing the data, creating </w:t>
      </w:r>
      <w:proofErr w:type="gramStart"/>
      <w:r w:rsidRPr="001764E7">
        <w:rPr>
          <w:rFonts w:ascii="Helvetica" w:hAnsi="Helvetica" w:cs="Helvetica"/>
          <w:color w:val="ED7D31" w:themeColor="accent2"/>
          <w:sz w:val="20"/>
          <w:szCs w:val="20"/>
        </w:rPr>
        <w:t>models</w:t>
      </w:r>
      <w:proofErr w:type="gramEnd"/>
      <w:r w:rsidRPr="001764E7">
        <w:rPr>
          <w:rFonts w:ascii="Helvetica" w:hAnsi="Helvetica" w:cs="Helvetica"/>
          <w:color w:val="ED7D31" w:themeColor="accent2"/>
          <w:sz w:val="20"/>
          <w:szCs w:val="20"/>
        </w:rPr>
        <w:t xml:space="preserve"> and generating figures are openly stored in a </w:t>
      </w:r>
      <w:proofErr w:type="spellStart"/>
      <w:r w:rsidRPr="001764E7">
        <w:rPr>
          <w:rFonts w:ascii="Helvetica" w:hAnsi="Helvetica" w:cs="Helvetica"/>
          <w:color w:val="ED7D31" w:themeColor="accent2"/>
          <w:sz w:val="20"/>
          <w:szCs w:val="20"/>
        </w:rPr>
        <w:t>Zenodo</w:t>
      </w:r>
      <w:proofErr w:type="spellEnd"/>
      <w:r w:rsidRPr="001764E7">
        <w:rPr>
          <w:rFonts w:ascii="Helvetica" w:hAnsi="Helvetica" w:cs="Helvetica"/>
          <w:color w:val="ED7D31" w:themeColor="accent2"/>
          <w:sz w:val="20"/>
          <w:szCs w:val="20"/>
        </w:rPr>
        <w:t xml:space="preserve"> repository https://zenodo.org/record/4311820.</w:t>
      </w:r>
      <w:r w:rsidRPr="00216FA4">
        <w:rPr>
          <w:rFonts w:ascii="Helvetica" w:hAnsi="Helvetica" w:cs="Helvetica"/>
          <w:color w:val="484848"/>
          <w:sz w:val="20"/>
          <w:szCs w:val="20"/>
        </w:rPr>
        <w:br/>
      </w:r>
    </w:p>
    <w:p w14:paraId="6BB5DFC0" w14:textId="77777777" w:rsidR="003C7967" w:rsidRPr="00216FA4" w:rsidRDefault="003C7967" w:rsidP="003C7967">
      <w:pPr>
        <w:pStyle w:val="Heading4"/>
        <w:spacing w:before="0" w:beforeAutospacing="0" w:after="0" w:afterAutospacing="0" w:line="300" w:lineRule="atLeast"/>
        <w:rPr>
          <w:rFonts w:ascii="Helvetica" w:hAnsi="Helvetica" w:cs="Helvetica"/>
          <w:color w:val="333333"/>
          <w:sz w:val="21"/>
          <w:szCs w:val="21"/>
        </w:rPr>
      </w:pPr>
      <w:r w:rsidRPr="00216FA4">
        <w:rPr>
          <w:rFonts w:ascii="Helvetica" w:hAnsi="Helvetica" w:cs="Helvetica"/>
          <w:color w:val="333333"/>
          <w:sz w:val="21"/>
          <w:szCs w:val="21"/>
        </w:rPr>
        <w:t>Experimental design</w:t>
      </w:r>
    </w:p>
    <w:p w14:paraId="3B55BF83" w14:textId="77777777" w:rsidR="003C7967" w:rsidRPr="00216FA4" w:rsidRDefault="003C7967" w:rsidP="003C7967">
      <w:pPr>
        <w:pStyle w:val="NormalWeb"/>
        <w:spacing w:before="0" w:beforeAutospacing="0" w:after="150" w:afterAutospacing="0" w:line="360" w:lineRule="atLeast"/>
        <w:rPr>
          <w:rFonts w:ascii="Helvetica" w:hAnsi="Helvetica" w:cs="Helvetica"/>
          <w:color w:val="484848"/>
          <w:sz w:val="20"/>
          <w:szCs w:val="20"/>
        </w:rPr>
      </w:pPr>
      <w:r w:rsidRPr="00216FA4">
        <w:rPr>
          <w:rFonts w:ascii="Helvetica" w:hAnsi="Helvetica" w:cs="Helvetica"/>
          <w:color w:val="484848"/>
          <w:sz w:val="20"/>
          <w:szCs w:val="20"/>
        </w:rPr>
        <w:t xml:space="preserve">No </w:t>
      </w:r>
      <w:proofErr w:type="gramStart"/>
      <w:r w:rsidRPr="00216FA4">
        <w:rPr>
          <w:rFonts w:ascii="Helvetica" w:hAnsi="Helvetica" w:cs="Helvetica"/>
          <w:color w:val="484848"/>
          <w:sz w:val="20"/>
          <w:szCs w:val="20"/>
        </w:rPr>
        <w:t>comment, but</w:t>
      </w:r>
      <w:proofErr w:type="gramEnd"/>
      <w:r w:rsidRPr="00216FA4">
        <w:rPr>
          <w:rFonts w:ascii="Helvetica" w:hAnsi="Helvetica" w:cs="Helvetica"/>
          <w:color w:val="484848"/>
          <w:sz w:val="20"/>
          <w:szCs w:val="20"/>
        </w:rPr>
        <w:t xml:space="preserve"> see General comments for the author.</w:t>
      </w:r>
    </w:p>
    <w:p w14:paraId="63A0DAAE" w14:textId="77777777" w:rsidR="003C7967" w:rsidRPr="00216FA4" w:rsidRDefault="003C7967" w:rsidP="003C7967">
      <w:pPr>
        <w:pStyle w:val="Heading4"/>
        <w:spacing w:before="0" w:beforeAutospacing="0" w:after="0" w:afterAutospacing="0" w:line="300" w:lineRule="atLeast"/>
        <w:rPr>
          <w:rFonts w:ascii="Helvetica" w:hAnsi="Helvetica" w:cs="Helvetica"/>
          <w:color w:val="333333"/>
          <w:sz w:val="21"/>
          <w:szCs w:val="21"/>
        </w:rPr>
      </w:pPr>
      <w:r w:rsidRPr="00216FA4">
        <w:rPr>
          <w:rFonts w:ascii="Helvetica" w:hAnsi="Helvetica" w:cs="Helvetica"/>
          <w:color w:val="333333"/>
          <w:sz w:val="21"/>
          <w:szCs w:val="21"/>
        </w:rPr>
        <w:t>Validity of the findings</w:t>
      </w:r>
    </w:p>
    <w:p w14:paraId="2CF23A1A" w14:textId="77777777" w:rsidR="003C7967" w:rsidRPr="00216FA4" w:rsidRDefault="003C7967" w:rsidP="003C7967">
      <w:pPr>
        <w:pStyle w:val="NormalWeb"/>
        <w:spacing w:before="0" w:beforeAutospacing="0" w:after="150" w:afterAutospacing="0" w:line="360" w:lineRule="atLeast"/>
        <w:rPr>
          <w:rFonts w:ascii="Helvetica" w:hAnsi="Helvetica" w:cs="Helvetica"/>
          <w:color w:val="484848"/>
          <w:sz w:val="20"/>
          <w:szCs w:val="20"/>
        </w:rPr>
      </w:pPr>
      <w:r w:rsidRPr="00216FA4">
        <w:rPr>
          <w:rFonts w:ascii="Helvetica" w:hAnsi="Helvetica" w:cs="Helvetica"/>
          <w:color w:val="484848"/>
          <w:sz w:val="20"/>
          <w:szCs w:val="20"/>
        </w:rPr>
        <w:t>Some conclusions are unsupported or inaccurate given the methods used. See General comments for the author.</w:t>
      </w:r>
    </w:p>
    <w:p w14:paraId="63ABB8B5" w14:textId="77777777" w:rsidR="003C7967" w:rsidRPr="00216FA4" w:rsidRDefault="003C7967" w:rsidP="003C7967">
      <w:pPr>
        <w:pStyle w:val="Heading4"/>
        <w:spacing w:before="0" w:beforeAutospacing="0" w:after="0" w:afterAutospacing="0" w:line="300" w:lineRule="atLeast"/>
        <w:rPr>
          <w:rFonts w:ascii="Helvetica" w:hAnsi="Helvetica" w:cs="Helvetica"/>
          <w:color w:val="333333"/>
          <w:sz w:val="21"/>
          <w:szCs w:val="21"/>
        </w:rPr>
      </w:pPr>
      <w:r w:rsidRPr="00216FA4">
        <w:rPr>
          <w:rFonts w:ascii="Helvetica" w:hAnsi="Helvetica" w:cs="Helvetica"/>
          <w:color w:val="333333"/>
          <w:sz w:val="21"/>
          <w:szCs w:val="21"/>
        </w:rPr>
        <w:lastRenderedPageBreak/>
        <w:t>Comments for the author</w:t>
      </w:r>
    </w:p>
    <w:p w14:paraId="28589C0E" w14:textId="77777777" w:rsidR="00782A2B" w:rsidRDefault="003C7967" w:rsidP="003C7967">
      <w:pPr>
        <w:pStyle w:val="NormalWeb"/>
        <w:spacing w:before="0" w:beforeAutospacing="0" w:after="150" w:afterAutospacing="0" w:line="360" w:lineRule="atLeast"/>
        <w:rPr>
          <w:rFonts w:ascii="Helvetica" w:hAnsi="Helvetica" w:cs="Helvetica"/>
          <w:color w:val="484848"/>
          <w:sz w:val="20"/>
          <w:szCs w:val="20"/>
        </w:rPr>
      </w:pPr>
      <w:r w:rsidRPr="00216FA4">
        <w:rPr>
          <w:rFonts w:ascii="Helvetica" w:hAnsi="Helvetica" w:cs="Helvetica"/>
          <w:color w:val="484848"/>
          <w:sz w:val="20"/>
          <w:szCs w:val="20"/>
        </w:rPr>
        <w:t>Review of ‘Retrospective study on admission trends of Californian Hummingbirds (1991-2016)’ by Pandit &amp; Bandivadekar et al.</w:t>
      </w:r>
      <w:r w:rsidRPr="00216FA4">
        <w:rPr>
          <w:rFonts w:ascii="Helvetica" w:hAnsi="Helvetica" w:cs="Helvetica"/>
          <w:color w:val="484848"/>
          <w:sz w:val="20"/>
          <w:szCs w:val="20"/>
        </w:rPr>
        <w:br/>
        <w:t>The paper describes a retrospective study that evaluates hummingbird medical records obtained from three California wildlife rehabilitation centers over a period of 26 years. The objectives of this study as stated by the authors (lines 110-115) were to analyze demographics, reasons and seasonal patterns of admission, and rehabilitation outcomes. The authors use mixed-effects logistic regression models to assess risk factors and predict probability of release post-treatment.</w:t>
      </w:r>
      <w:r w:rsidRPr="00216FA4">
        <w:rPr>
          <w:rFonts w:ascii="Helvetica" w:hAnsi="Helvetica" w:cs="Helvetica"/>
          <w:color w:val="484848"/>
          <w:sz w:val="20"/>
          <w:szCs w:val="20"/>
        </w:rPr>
        <w:br/>
        <w:t xml:space="preserve">Overall, the manuscript is well-written although I felt there were several areas that could be condensed. In particular, the Introduction (1st 4 paragraphs) is unnecessarily drawn out. For example, lines 69-79 could be easily removed without affecting the readability and message of this paper. The second paragraph can be similarly condensed. Also, do check line 97 for readability (replace ‘, </w:t>
      </w:r>
      <w:proofErr w:type="gramStart"/>
      <w:r w:rsidRPr="00216FA4">
        <w:rPr>
          <w:rFonts w:ascii="Helvetica" w:hAnsi="Helvetica" w:cs="Helvetica"/>
          <w:color w:val="484848"/>
          <w:sz w:val="20"/>
          <w:szCs w:val="20"/>
        </w:rPr>
        <w:t>‘ with</w:t>
      </w:r>
      <w:proofErr w:type="gramEnd"/>
      <w:r w:rsidRPr="00216FA4">
        <w:rPr>
          <w:rFonts w:ascii="Helvetica" w:hAnsi="Helvetica" w:cs="Helvetica"/>
          <w:color w:val="484848"/>
          <w:sz w:val="20"/>
          <w:szCs w:val="20"/>
        </w:rPr>
        <w:t xml:space="preserve"> a period and capitalize the first letter of the next sentence).</w:t>
      </w:r>
    </w:p>
    <w:p w14:paraId="5D794195" w14:textId="7E4217C7" w:rsidR="00411D64" w:rsidRDefault="00782A2B" w:rsidP="00782A2B">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r w:rsidR="00411D64">
        <w:rPr>
          <w:rFonts w:ascii="Helvetica" w:eastAsia="Times New Roman" w:hAnsi="Helvetica" w:cs="Helvetica"/>
          <w:color w:val="4472C4" w:themeColor="accent1"/>
          <w:sz w:val="20"/>
          <w:szCs w:val="20"/>
        </w:rPr>
        <w:t xml:space="preserve"> We have significantly condensed the first two paragraphs as per reviewer</w:t>
      </w:r>
      <w:r w:rsidR="00C3329C">
        <w:rPr>
          <w:rFonts w:ascii="Helvetica" w:eastAsia="Times New Roman" w:hAnsi="Helvetica" w:cs="Helvetica"/>
          <w:color w:val="4472C4" w:themeColor="accent1"/>
          <w:sz w:val="20"/>
          <w:szCs w:val="20"/>
        </w:rPr>
        <w:t>’</w:t>
      </w:r>
      <w:r w:rsidR="00411D64">
        <w:rPr>
          <w:rFonts w:ascii="Helvetica" w:eastAsia="Times New Roman" w:hAnsi="Helvetica" w:cs="Helvetica"/>
          <w:color w:val="4472C4" w:themeColor="accent1"/>
          <w:sz w:val="20"/>
          <w:szCs w:val="20"/>
        </w:rPr>
        <w:t xml:space="preserve">s suggestions. Further as per the suggestion of reviewer 1, we highlight the importance of hummingbirds as pollinators in urban habitats. Finally, changed the sentence previously at line number 97 for better readability. </w:t>
      </w:r>
    </w:p>
    <w:p w14:paraId="28C85C77" w14:textId="0DE22BED" w:rsidR="00DC6802" w:rsidRPr="00CF6B4A" w:rsidRDefault="00DC6802" w:rsidP="00DC6802">
      <w:pPr>
        <w:pStyle w:val="NormalWeb"/>
        <w:spacing w:after="150" w:line="360" w:lineRule="atLeast"/>
        <w:rPr>
          <w:rFonts w:ascii="Helvetica" w:hAnsi="Helvetica" w:cs="Helvetica"/>
          <w:color w:val="ED7D31" w:themeColor="accent2"/>
          <w:sz w:val="20"/>
          <w:szCs w:val="20"/>
        </w:rPr>
      </w:pPr>
      <w:r w:rsidRPr="000A530E">
        <w:rPr>
          <w:rFonts w:ascii="Helvetica" w:hAnsi="Helvetica" w:cs="Helvetica"/>
          <w:b/>
          <w:bCs/>
          <w:color w:val="ED7D31" w:themeColor="accent2"/>
          <w:sz w:val="20"/>
          <w:szCs w:val="20"/>
        </w:rPr>
        <w:t>Changes to the manuscript:</w:t>
      </w:r>
      <w:r>
        <w:rPr>
          <w:rFonts w:ascii="Helvetica" w:hAnsi="Helvetica" w:cs="Helvetica"/>
          <w:b/>
          <w:bCs/>
          <w:color w:val="ED7D31" w:themeColor="accent2"/>
          <w:sz w:val="20"/>
          <w:szCs w:val="20"/>
        </w:rPr>
        <w:t xml:space="preserve"> </w:t>
      </w:r>
      <w:r w:rsidR="006A6DDE" w:rsidRPr="006A6DDE">
        <w:rPr>
          <w:rFonts w:ascii="Helvetica" w:hAnsi="Helvetica" w:cs="Helvetica"/>
          <w:color w:val="ED7D31" w:themeColor="accent2"/>
          <w:sz w:val="20"/>
          <w:szCs w:val="20"/>
        </w:rPr>
        <w:t>Lines 66-</w:t>
      </w:r>
      <w:r w:rsidR="006A6DDE">
        <w:rPr>
          <w:rFonts w:ascii="Helvetica" w:hAnsi="Helvetica" w:cs="Helvetica"/>
          <w:color w:val="ED7D31" w:themeColor="accent2"/>
          <w:sz w:val="20"/>
          <w:szCs w:val="20"/>
        </w:rPr>
        <w:t>8</w:t>
      </w:r>
      <w:r w:rsidR="006A6DDE" w:rsidRPr="006A6DDE">
        <w:rPr>
          <w:rFonts w:ascii="Helvetica" w:hAnsi="Helvetica" w:cs="Helvetica"/>
          <w:color w:val="ED7D31" w:themeColor="accent2"/>
          <w:sz w:val="20"/>
          <w:szCs w:val="20"/>
        </w:rPr>
        <w:t>7: Hummingbirds, found only in the Americas, are commonly presented to wildlife rehabilitation centers (</w:t>
      </w:r>
      <w:proofErr w:type="spellStart"/>
      <w:r w:rsidR="006A6DDE" w:rsidRPr="006A6DDE">
        <w:rPr>
          <w:rFonts w:ascii="Helvetica" w:hAnsi="Helvetica" w:cs="Helvetica"/>
          <w:color w:val="ED7D31" w:themeColor="accent2"/>
          <w:sz w:val="20"/>
          <w:szCs w:val="20"/>
        </w:rPr>
        <w:t>Greenewalt</w:t>
      </w:r>
      <w:proofErr w:type="spellEnd"/>
      <w:r w:rsidR="006A6DDE" w:rsidRPr="006A6DDE">
        <w:rPr>
          <w:rFonts w:ascii="Helvetica" w:hAnsi="Helvetica" w:cs="Helvetica"/>
          <w:color w:val="ED7D31" w:themeColor="accent2"/>
          <w:sz w:val="20"/>
          <w:szCs w:val="20"/>
        </w:rPr>
        <w:t xml:space="preserve"> 1990; </w:t>
      </w:r>
      <w:proofErr w:type="spellStart"/>
      <w:r w:rsidR="006A6DDE" w:rsidRPr="006A6DDE">
        <w:rPr>
          <w:rFonts w:ascii="Helvetica" w:hAnsi="Helvetica" w:cs="Helvetica"/>
          <w:color w:val="ED7D31" w:themeColor="accent2"/>
          <w:sz w:val="20"/>
          <w:szCs w:val="20"/>
        </w:rPr>
        <w:t>Heyden</w:t>
      </w:r>
      <w:proofErr w:type="spellEnd"/>
      <w:r w:rsidR="006A6DDE" w:rsidRPr="006A6DDE">
        <w:rPr>
          <w:rFonts w:ascii="Helvetica" w:hAnsi="Helvetica" w:cs="Helvetica"/>
          <w:color w:val="ED7D31" w:themeColor="accent2"/>
          <w:sz w:val="20"/>
          <w:szCs w:val="20"/>
        </w:rPr>
        <w:t xml:space="preserve"> 2005). Commonly found in urban settings due to the use of man-made feeders, hummingbirds are key pollinator species in urbanized areas (Maruyama et al. 2019). Hummingbird distribution (Greig et al. 2017), population composition, and intra- and inter species interactions (Bandivadekar et al. 2018; Carpenter 1987; </w:t>
      </w:r>
      <w:proofErr w:type="spellStart"/>
      <w:r w:rsidR="006A6DDE" w:rsidRPr="006A6DDE">
        <w:rPr>
          <w:rFonts w:ascii="Helvetica" w:hAnsi="Helvetica" w:cs="Helvetica"/>
          <w:color w:val="ED7D31" w:themeColor="accent2"/>
          <w:sz w:val="20"/>
          <w:szCs w:val="20"/>
        </w:rPr>
        <w:t>Ditchkoff</w:t>
      </w:r>
      <w:proofErr w:type="spellEnd"/>
      <w:r w:rsidR="006A6DDE" w:rsidRPr="006A6DDE">
        <w:rPr>
          <w:rFonts w:ascii="Helvetica" w:hAnsi="Helvetica" w:cs="Helvetica"/>
          <w:color w:val="ED7D31" w:themeColor="accent2"/>
          <w:sz w:val="20"/>
          <w:szCs w:val="20"/>
        </w:rPr>
        <w:t xml:space="preserve"> et al. 2006; Lowry et al. 2013; Ng et al. 2004; Thomas et al. 2014) all have been significantly affected due to increased artificial food-resource provisioning, and urbanization. Empirical studies describing disease and health risks in hummingbird found in urban habitats are still needed.</w:t>
      </w:r>
    </w:p>
    <w:p w14:paraId="3D363E6D" w14:textId="164CF59B" w:rsidR="00DC6802" w:rsidRDefault="00DC6802" w:rsidP="00DC6802">
      <w:pPr>
        <w:pStyle w:val="NormalWeb"/>
        <w:spacing w:before="0" w:beforeAutospacing="0" w:after="150" w:afterAutospacing="0" w:line="360" w:lineRule="atLeast"/>
        <w:rPr>
          <w:rFonts w:ascii="Helvetica" w:hAnsi="Helvetica" w:cs="Helvetica"/>
          <w:color w:val="ED7D31" w:themeColor="accent2"/>
          <w:sz w:val="20"/>
          <w:szCs w:val="20"/>
        </w:rPr>
      </w:pPr>
      <w:r w:rsidRPr="00CF6B4A">
        <w:rPr>
          <w:rFonts w:ascii="Helvetica" w:hAnsi="Helvetica" w:cs="Helvetica"/>
          <w:color w:val="ED7D31" w:themeColor="accent2"/>
          <w:sz w:val="20"/>
          <w:szCs w:val="20"/>
        </w:rPr>
        <w:t xml:space="preserve">Wildlife centers play a vital role in rehabilitation efforts and provide valuable data for wildlife commonly found in urban habitats (Griffith et al. 2013; Kelly &amp; Bland 2006; Molina-López &amp; </w:t>
      </w:r>
      <w:proofErr w:type="spellStart"/>
      <w:r w:rsidRPr="00CF6B4A">
        <w:rPr>
          <w:rFonts w:ascii="Helvetica" w:hAnsi="Helvetica" w:cs="Helvetica"/>
          <w:color w:val="ED7D31" w:themeColor="accent2"/>
          <w:sz w:val="20"/>
          <w:szCs w:val="20"/>
        </w:rPr>
        <w:t>Darwich</w:t>
      </w:r>
      <w:proofErr w:type="spellEnd"/>
      <w:r w:rsidRPr="00CF6B4A">
        <w:rPr>
          <w:rFonts w:ascii="Helvetica" w:hAnsi="Helvetica" w:cs="Helvetica"/>
          <w:color w:val="ED7D31" w:themeColor="accent2"/>
          <w:sz w:val="20"/>
          <w:szCs w:val="20"/>
        </w:rPr>
        <w:t xml:space="preserve"> 2011) through standardized medical records documenting success or failure for each wildlife rescue (</w:t>
      </w:r>
      <w:proofErr w:type="spellStart"/>
      <w:r w:rsidRPr="00CF6B4A">
        <w:rPr>
          <w:rFonts w:ascii="Helvetica" w:hAnsi="Helvetica" w:cs="Helvetica"/>
          <w:color w:val="ED7D31" w:themeColor="accent2"/>
          <w:sz w:val="20"/>
          <w:szCs w:val="20"/>
        </w:rPr>
        <w:t>Heyden</w:t>
      </w:r>
      <w:proofErr w:type="spellEnd"/>
      <w:r w:rsidRPr="00CF6B4A">
        <w:rPr>
          <w:rFonts w:ascii="Helvetica" w:hAnsi="Helvetica" w:cs="Helvetica"/>
          <w:color w:val="ED7D31" w:themeColor="accent2"/>
          <w:sz w:val="20"/>
          <w:szCs w:val="20"/>
        </w:rPr>
        <w:t xml:space="preserve"> 2005; Kelly &amp; Bland 2006; </w:t>
      </w:r>
      <w:proofErr w:type="spellStart"/>
      <w:r w:rsidRPr="00CF6B4A">
        <w:rPr>
          <w:rFonts w:ascii="Helvetica" w:hAnsi="Helvetica" w:cs="Helvetica"/>
          <w:color w:val="ED7D31" w:themeColor="accent2"/>
          <w:sz w:val="20"/>
          <w:szCs w:val="20"/>
        </w:rPr>
        <w:t>Mazaris</w:t>
      </w:r>
      <w:proofErr w:type="spellEnd"/>
      <w:r w:rsidRPr="00CF6B4A">
        <w:rPr>
          <w:rFonts w:ascii="Helvetica" w:hAnsi="Helvetica" w:cs="Helvetica"/>
          <w:color w:val="ED7D31" w:themeColor="accent2"/>
          <w:sz w:val="20"/>
          <w:szCs w:val="20"/>
        </w:rPr>
        <w:t xml:space="preserve"> et al. 2008; Molina-López &amp; </w:t>
      </w:r>
      <w:proofErr w:type="spellStart"/>
      <w:r w:rsidRPr="00CF6B4A">
        <w:rPr>
          <w:rFonts w:ascii="Helvetica" w:hAnsi="Helvetica" w:cs="Helvetica"/>
          <w:color w:val="ED7D31" w:themeColor="accent2"/>
          <w:sz w:val="20"/>
          <w:szCs w:val="20"/>
        </w:rPr>
        <w:t>Darwich</w:t>
      </w:r>
      <w:proofErr w:type="spellEnd"/>
      <w:r w:rsidRPr="00CF6B4A">
        <w:rPr>
          <w:rFonts w:ascii="Helvetica" w:hAnsi="Helvetica" w:cs="Helvetica"/>
          <w:color w:val="ED7D31" w:themeColor="accent2"/>
          <w:sz w:val="20"/>
          <w:szCs w:val="20"/>
        </w:rPr>
        <w:t xml:space="preserve"> 2011; </w:t>
      </w:r>
      <w:proofErr w:type="spellStart"/>
      <w:r w:rsidRPr="00CF6B4A">
        <w:rPr>
          <w:rFonts w:ascii="Helvetica" w:hAnsi="Helvetica" w:cs="Helvetica"/>
          <w:color w:val="ED7D31" w:themeColor="accent2"/>
          <w:sz w:val="20"/>
          <w:szCs w:val="20"/>
        </w:rPr>
        <w:t>Wimberger</w:t>
      </w:r>
      <w:proofErr w:type="spellEnd"/>
      <w:r w:rsidRPr="00CF6B4A">
        <w:rPr>
          <w:rFonts w:ascii="Helvetica" w:hAnsi="Helvetica" w:cs="Helvetica"/>
          <w:color w:val="ED7D31" w:themeColor="accent2"/>
          <w:sz w:val="20"/>
          <w:szCs w:val="20"/>
        </w:rPr>
        <w:t xml:space="preserve"> &amp; Downs 2010). Evaluation of </w:t>
      </w:r>
      <w:r w:rsidR="00692BBB">
        <w:rPr>
          <w:rFonts w:ascii="Helvetica" w:hAnsi="Helvetica" w:cs="Helvetica"/>
          <w:color w:val="ED7D31" w:themeColor="accent2"/>
          <w:sz w:val="20"/>
          <w:szCs w:val="20"/>
        </w:rPr>
        <w:t xml:space="preserve">rehabilitation centers’ </w:t>
      </w:r>
      <w:r w:rsidRPr="00CF6B4A">
        <w:rPr>
          <w:rFonts w:ascii="Helvetica" w:hAnsi="Helvetica" w:cs="Helvetica"/>
          <w:color w:val="ED7D31" w:themeColor="accent2"/>
          <w:sz w:val="20"/>
          <w:szCs w:val="20"/>
        </w:rPr>
        <w:t>medical records can identify admission trends, key reasons for admission, anthropogenic threats (Deem et al. 1998; Griffith et al. 2013), and pathogen prev</w:t>
      </w:r>
      <w:r w:rsidR="00692BBB">
        <w:rPr>
          <w:rFonts w:ascii="Helvetica" w:hAnsi="Helvetica" w:cs="Helvetica"/>
          <w:color w:val="ED7D31" w:themeColor="accent2"/>
          <w:sz w:val="20"/>
          <w:szCs w:val="20"/>
        </w:rPr>
        <w:t>a</w:t>
      </w:r>
      <w:r w:rsidRPr="00CF6B4A">
        <w:rPr>
          <w:rFonts w:ascii="Helvetica" w:hAnsi="Helvetica" w:cs="Helvetica"/>
          <w:color w:val="ED7D31" w:themeColor="accent2"/>
          <w:sz w:val="20"/>
          <w:szCs w:val="20"/>
        </w:rPr>
        <w:t xml:space="preserve">lence (Harris &amp; </w:t>
      </w:r>
      <w:proofErr w:type="spellStart"/>
      <w:r w:rsidRPr="00CF6B4A">
        <w:rPr>
          <w:rFonts w:ascii="Helvetica" w:hAnsi="Helvetica" w:cs="Helvetica"/>
          <w:color w:val="ED7D31" w:themeColor="accent2"/>
          <w:sz w:val="20"/>
          <w:szCs w:val="20"/>
        </w:rPr>
        <w:t>Sleeman</w:t>
      </w:r>
      <w:proofErr w:type="spellEnd"/>
      <w:r w:rsidRPr="00CF6B4A">
        <w:rPr>
          <w:rFonts w:ascii="Helvetica" w:hAnsi="Helvetica" w:cs="Helvetica"/>
          <w:color w:val="ED7D31" w:themeColor="accent2"/>
          <w:sz w:val="20"/>
          <w:szCs w:val="20"/>
        </w:rPr>
        <w:t xml:space="preserve"> 2007) for a wide variety of wildlife species. This vast availability of data brings a greater understanding of human-wildlife interactions in our urbanized world, as well as determines the overall impacts and outcomes of rescued wildlife following rehabilitation efforts (Molina-López &amp; </w:t>
      </w:r>
      <w:proofErr w:type="spellStart"/>
      <w:r w:rsidRPr="00CF6B4A">
        <w:rPr>
          <w:rFonts w:ascii="Helvetica" w:hAnsi="Helvetica" w:cs="Helvetica"/>
          <w:color w:val="ED7D31" w:themeColor="accent2"/>
          <w:sz w:val="20"/>
          <w:szCs w:val="20"/>
        </w:rPr>
        <w:t>Darwich</w:t>
      </w:r>
      <w:proofErr w:type="spellEnd"/>
      <w:r w:rsidRPr="00CF6B4A">
        <w:rPr>
          <w:rFonts w:ascii="Helvetica" w:hAnsi="Helvetica" w:cs="Helvetica"/>
          <w:color w:val="ED7D31" w:themeColor="accent2"/>
          <w:sz w:val="20"/>
          <w:szCs w:val="20"/>
        </w:rPr>
        <w:t xml:space="preserve"> 2011). With increasing numbers of birds are rescued daily and brought to rehabilitation centers (Deem et </w:t>
      </w:r>
      <w:r w:rsidRPr="00CF6B4A">
        <w:rPr>
          <w:rFonts w:ascii="Helvetica" w:hAnsi="Helvetica" w:cs="Helvetica"/>
          <w:color w:val="ED7D31" w:themeColor="accent2"/>
          <w:sz w:val="20"/>
          <w:szCs w:val="20"/>
        </w:rPr>
        <w:lastRenderedPageBreak/>
        <w:t xml:space="preserve">al. 1998; Molina-López &amp; </w:t>
      </w:r>
      <w:proofErr w:type="spellStart"/>
      <w:r w:rsidRPr="00CF6B4A">
        <w:rPr>
          <w:rFonts w:ascii="Helvetica" w:hAnsi="Helvetica" w:cs="Helvetica"/>
          <w:color w:val="ED7D31" w:themeColor="accent2"/>
          <w:sz w:val="20"/>
          <w:szCs w:val="20"/>
        </w:rPr>
        <w:t>Darwich</w:t>
      </w:r>
      <w:proofErr w:type="spellEnd"/>
      <w:r w:rsidRPr="00CF6B4A">
        <w:rPr>
          <w:rFonts w:ascii="Helvetica" w:hAnsi="Helvetica" w:cs="Helvetica"/>
          <w:color w:val="ED7D31" w:themeColor="accent2"/>
          <w:sz w:val="20"/>
          <w:szCs w:val="20"/>
        </w:rPr>
        <w:t xml:space="preserve"> 2011; Molina-López et al. 2011), the analysis of data collected by rehabilitation centers provide a unique opportunity to understand and mitigate anthropogenic threats to hummingbirds.</w:t>
      </w:r>
    </w:p>
    <w:p w14:paraId="074710C2" w14:textId="178DFD2C" w:rsidR="00782A2B" w:rsidRDefault="003C7967" w:rsidP="00DC6802">
      <w:pPr>
        <w:pStyle w:val="NormalWeb"/>
        <w:spacing w:before="0" w:beforeAutospacing="0" w:after="150" w:afterAutospacing="0" w:line="360" w:lineRule="atLeast"/>
        <w:rPr>
          <w:rFonts w:ascii="Helvetica" w:hAnsi="Helvetica" w:cs="Helvetica"/>
          <w:color w:val="484848"/>
          <w:sz w:val="20"/>
          <w:szCs w:val="20"/>
        </w:rPr>
      </w:pPr>
      <w:r w:rsidRPr="00216FA4">
        <w:rPr>
          <w:rFonts w:ascii="Helvetica" w:hAnsi="Helvetica" w:cs="Helvetica"/>
          <w:color w:val="484848"/>
          <w:sz w:val="20"/>
          <w:szCs w:val="20"/>
        </w:rPr>
        <w:br/>
        <w:t>My main concern relates to the approach used by the authors to evaluate factors affecting the survival of hummingbirds admitted to rehabilitation centers. I think the initial triage/assessment at the respective rescue centers has a strong influence on the treatment course and therefore the outcome. But such assessments are subjective, and accurate clinical status of the bird cannot be ascertained using ‘reason for admission’. Such assumptions underpinning the models should therefore be clearly discussed. This is particularly important for the conclusions/discussions section of the paper. For instance, in the Discussion section (lines 362-364), the authors state that their ‘results indicated that some simple supportive measures, such as the provision of oral commercial nectar solutions, and as appropriate, antibiotics, can improve survivability during the rehabilitation process.’ This statement is not supported by the study and should be rephrased.</w:t>
      </w:r>
    </w:p>
    <w:p w14:paraId="5FE3FCC1" w14:textId="4B4AF8B6" w:rsidR="00976B79" w:rsidRDefault="00782A2B" w:rsidP="00782A2B">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r w:rsidR="00DC6802">
        <w:rPr>
          <w:rFonts w:ascii="Helvetica" w:eastAsia="Times New Roman" w:hAnsi="Helvetica" w:cs="Helvetica"/>
          <w:color w:val="4472C4" w:themeColor="accent1"/>
          <w:sz w:val="20"/>
          <w:szCs w:val="20"/>
        </w:rPr>
        <w:t xml:space="preserve"> We agree to reviewer’s comment related to subjective assessment of clinical status of the bird and the proxy of “reason for admission” cannot completely represent it, hence warrants discussion. We include these assumptions upfront in ou</w:t>
      </w:r>
      <w:r w:rsidR="00692BBB">
        <w:rPr>
          <w:rFonts w:ascii="Helvetica" w:eastAsia="Times New Roman" w:hAnsi="Helvetica" w:cs="Helvetica"/>
          <w:color w:val="4472C4" w:themeColor="accent1"/>
          <w:sz w:val="20"/>
          <w:szCs w:val="20"/>
        </w:rPr>
        <w:t>r</w:t>
      </w:r>
      <w:r w:rsidR="00DC6802">
        <w:rPr>
          <w:rFonts w:ascii="Helvetica" w:eastAsia="Times New Roman" w:hAnsi="Helvetica" w:cs="Helvetica"/>
          <w:color w:val="4472C4" w:themeColor="accent1"/>
          <w:sz w:val="20"/>
          <w:szCs w:val="20"/>
        </w:rPr>
        <w:t xml:space="preserve"> discussion and limit ou</w:t>
      </w:r>
      <w:r w:rsidR="00692BBB">
        <w:rPr>
          <w:rFonts w:ascii="Helvetica" w:eastAsia="Times New Roman" w:hAnsi="Helvetica" w:cs="Helvetica"/>
          <w:color w:val="4472C4" w:themeColor="accent1"/>
          <w:sz w:val="20"/>
          <w:szCs w:val="20"/>
        </w:rPr>
        <w:t>r</w:t>
      </w:r>
      <w:r w:rsidR="00DC6802">
        <w:rPr>
          <w:rFonts w:ascii="Helvetica" w:eastAsia="Times New Roman" w:hAnsi="Helvetica" w:cs="Helvetica"/>
          <w:color w:val="4472C4" w:themeColor="accent1"/>
          <w:sz w:val="20"/>
          <w:szCs w:val="20"/>
        </w:rPr>
        <w:t xml:space="preserve"> discussion only to model related specifics. </w:t>
      </w:r>
      <w:r w:rsidR="00976B79">
        <w:rPr>
          <w:rFonts w:ascii="Helvetica" w:eastAsia="Times New Roman" w:hAnsi="Helvetica" w:cs="Helvetica"/>
          <w:color w:val="4472C4" w:themeColor="accent1"/>
          <w:sz w:val="20"/>
          <w:szCs w:val="20"/>
        </w:rPr>
        <w:t xml:space="preserve">Further, </w:t>
      </w:r>
      <w:r w:rsidR="0047700F">
        <w:rPr>
          <w:rFonts w:ascii="Helvetica" w:eastAsia="Times New Roman" w:hAnsi="Helvetica" w:cs="Helvetica"/>
          <w:color w:val="4472C4" w:themeColor="accent1"/>
          <w:sz w:val="20"/>
          <w:szCs w:val="20"/>
        </w:rPr>
        <w:t xml:space="preserve">throughout the </w:t>
      </w:r>
      <w:r w:rsidR="00976B79">
        <w:rPr>
          <w:rFonts w:ascii="Helvetica" w:eastAsia="Times New Roman" w:hAnsi="Helvetica" w:cs="Helvetica"/>
          <w:color w:val="4472C4" w:themeColor="accent1"/>
          <w:sz w:val="20"/>
          <w:szCs w:val="20"/>
        </w:rPr>
        <w:t>discussion</w:t>
      </w:r>
      <w:r w:rsidR="0047700F">
        <w:rPr>
          <w:rFonts w:ascii="Helvetica" w:eastAsia="Times New Roman" w:hAnsi="Helvetica" w:cs="Helvetica"/>
          <w:color w:val="4472C4" w:themeColor="accent1"/>
          <w:sz w:val="20"/>
          <w:szCs w:val="20"/>
        </w:rPr>
        <w:t>, inference</w:t>
      </w:r>
      <w:r w:rsidR="00976B79">
        <w:rPr>
          <w:rFonts w:ascii="Helvetica" w:eastAsia="Times New Roman" w:hAnsi="Helvetica" w:cs="Helvetica"/>
          <w:color w:val="4472C4" w:themeColor="accent1"/>
          <w:sz w:val="20"/>
          <w:szCs w:val="20"/>
        </w:rPr>
        <w:t xml:space="preserve"> related supportive treatment results </w:t>
      </w:r>
      <w:r w:rsidR="0047700F">
        <w:rPr>
          <w:rFonts w:ascii="Helvetica" w:eastAsia="Times New Roman" w:hAnsi="Helvetica" w:cs="Helvetica"/>
          <w:color w:val="4472C4" w:themeColor="accent1"/>
          <w:sz w:val="20"/>
          <w:szCs w:val="20"/>
        </w:rPr>
        <w:t xml:space="preserve">has been </w:t>
      </w:r>
      <w:r w:rsidR="00976B79">
        <w:rPr>
          <w:rFonts w:ascii="Helvetica" w:eastAsia="Times New Roman" w:hAnsi="Helvetica" w:cs="Helvetica"/>
          <w:color w:val="4472C4" w:themeColor="accent1"/>
          <w:sz w:val="20"/>
          <w:szCs w:val="20"/>
        </w:rPr>
        <w:t xml:space="preserve">limited to model findings. </w:t>
      </w:r>
    </w:p>
    <w:p w14:paraId="6505B356" w14:textId="417DBA01" w:rsidR="00DC6802" w:rsidRDefault="00DC6802" w:rsidP="00DC6802">
      <w:pPr>
        <w:pStyle w:val="NormalWeb"/>
        <w:spacing w:after="150" w:line="360" w:lineRule="atLeast"/>
        <w:rPr>
          <w:rFonts w:ascii="Helvetica" w:hAnsi="Helvetica" w:cs="Helvetica"/>
          <w:color w:val="ED7D31" w:themeColor="accent2"/>
          <w:sz w:val="20"/>
          <w:szCs w:val="20"/>
        </w:rPr>
      </w:pPr>
      <w:r w:rsidRPr="000A530E">
        <w:rPr>
          <w:rFonts w:ascii="Helvetica" w:hAnsi="Helvetica" w:cs="Helvetica"/>
          <w:b/>
          <w:bCs/>
          <w:color w:val="ED7D31" w:themeColor="accent2"/>
          <w:sz w:val="20"/>
          <w:szCs w:val="20"/>
        </w:rPr>
        <w:t>Changes to the manuscript:</w:t>
      </w:r>
      <w:r>
        <w:rPr>
          <w:rFonts w:ascii="Helvetica" w:hAnsi="Helvetica" w:cs="Helvetica"/>
          <w:b/>
          <w:bCs/>
          <w:color w:val="ED7D31" w:themeColor="accent2"/>
          <w:sz w:val="20"/>
          <w:szCs w:val="20"/>
        </w:rPr>
        <w:t xml:space="preserve"> </w:t>
      </w:r>
      <w:r w:rsidRPr="00DC6802">
        <w:rPr>
          <w:rFonts w:ascii="Helvetica" w:hAnsi="Helvetica" w:cs="Helvetica"/>
          <w:color w:val="ED7D31" w:themeColor="accent2"/>
          <w:sz w:val="20"/>
          <w:szCs w:val="20"/>
        </w:rPr>
        <w:t>Line</w:t>
      </w:r>
      <w:r>
        <w:rPr>
          <w:rFonts w:ascii="Helvetica" w:hAnsi="Helvetica" w:cs="Helvetica"/>
          <w:color w:val="ED7D31" w:themeColor="accent2"/>
          <w:sz w:val="20"/>
          <w:szCs w:val="20"/>
        </w:rPr>
        <w:t>s</w:t>
      </w:r>
      <w:r w:rsidRPr="00DC6802">
        <w:rPr>
          <w:rFonts w:ascii="Helvetica" w:hAnsi="Helvetica" w:cs="Helvetica"/>
          <w:color w:val="ED7D31" w:themeColor="accent2"/>
          <w:sz w:val="20"/>
          <w:szCs w:val="20"/>
        </w:rPr>
        <w:t xml:space="preserve"> 35</w:t>
      </w:r>
      <w:r w:rsidR="003A6FF4">
        <w:rPr>
          <w:rFonts w:ascii="Helvetica" w:hAnsi="Helvetica" w:cs="Helvetica"/>
          <w:color w:val="ED7D31" w:themeColor="accent2"/>
          <w:sz w:val="20"/>
          <w:szCs w:val="20"/>
        </w:rPr>
        <w:t>4</w:t>
      </w:r>
      <w:r w:rsidRPr="00DC6802">
        <w:rPr>
          <w:rFonts w:ascii="Helvetica" w:hAnsi="Helvetica" w:cs="Helvetica"/>
          <w:color w:val="ED7D31" w:themeColor="accent2"/>
          <w:sz w:val="20"/>
          <w:szCs w:val="20"/>
        </w:rPr>
        <w:t>-36</w:t>
      </w:r>
      <w:r w:rsidR="003A6FF4">
        <w:rPr>
          <w:rFonts w:ascii="Helvetica" w:hAnsi="Helvetica" w:cs="Helvetica"/>
          <w:color w:val="ED7D31" w:themeColor="accent2"/>
          <w:sz w:val="20"/>
          <w:szCs w:val="20"/>
        </w:rPr>
        <w:t>1</w:t>
      </w:r>
      <w:r w:rsidRPr="00DC6802">
        <w:rPr>
          <w:rFonts w:ascii="Helvetica" w:hAnsi="Helvetica" w:cs="Helvetica"/>
          <w:color w:val="ED7D31" w:themeColor="accent2"/>
          <w:sz w:val="20"/>
          <w:szCs w:val="20"/>
        </w:rPr>
        <w:t>: Initial clinical assessment of rescued hummingbirds by rehabilitation centers can be subjective and can change over the years. Hence, the clinical status of these birds cannot be ascertained solely on the reasons for admission. Still, our results indicated that some simple supportive measures, such as the provision of oral commercial nectar solutions, and as appropriate, antibiotics, improve survival odds of hummingbirds. The difficulty in providing medical care to small avian species</w:t>
      </w:r>
      <w:r w:rsidR="00692BBB">
        <w:rPr>
          <w:rFonts w:ascii="Helvetica" w:hAnsi="Helvetica" w:cs="Helvetica"/>
          <w:color w:val="ED7D31" w:themeColor="accent2"/>
          <w:sz w:val="20"/>
          <w:szCs w:val="20"/>
        </w:rPr>
        <w:t>,</w:t>
      </w:r>
      <w:r w:rsidRPr="00DC6802">
        <w:rPr>
          <w:rFonts w:ascii="Helvetica" w:hAnsi="Helvetica" w:cs="Helvetica"/>
          <w:color w:val="ED7D31" w:themeColor="accent2"/>
          <w:sz w:val="20"/>
          <w:szCs w:val="20"/>
        </w:rPr>
        <w:t xml:space="preserve"> such as hummingbirds</w:t>
      </w:r>
      <w:r w:rsidR="00692BBB">
        <w:rPr>
          <w:rFonts w:ascii="Helvetica" w:hAnsi="Helvetica" w:cs="Helvetica"/>
          <w:color w:val="ED7D31" w:themeColor="accent2"/>
          <w:sz w:val="20"/>
          <w:szCs w:val="20"/>
        </w:rPr>
        <w:t>,</w:t>
      </w:r>
      <w:r w:rsidRPr="00DC6802">
        <w:rPr>
          <w:rFonts w:ascii="Helvetica" w:hAnsi="Helvetica" w:cs="Helvetica"/>
          <w:color w:val="ED7D31" w:themeColor="accent2"/>
          <w:sz w:val="20"/>
          <w:szCs w:val="20"/>
        </w:rPr>
        <w:t xml:space="preserve"> lies in the fact that much is unknown regarding </w:t>
      </w:r>
      <w:r w:rsidR="00692BBB">
        <w:rPr>
          <w:rFonts w:ascii="Helvetica" w:hAnsi="Helvetica" w:cs="Helvetica"/>
          <w:color w:val="ED7D31" w:themeColor="accent2"/>
          <w:sz w:val="20"/>
          <w:szCs w:val="20"/>
        </w:rPr>
        <w:t xml:space="preserve">medication </w:t>
      </w:r>
      <w:r w:rsidRPr="00DC6802">
        <w:rPr>
          <w:rFonts w:ascii="Helvetica" w:hAnsi="Helvetica" w:cs="Helvetica"/>
          <w:color w:val="ED7D31" w:themeColor="accent2"/>
          <w:sz w:val="20"/>
          <w:szCs w:val="20"/>
        </w:rPr>
        <w:t>pharmacokinetics and pharmacodynamics and varying metabolic requirements for hummingbirds of varying stages of life (Bucher &amp; Chappell 1989).</w:t>
      </w:r>
    </w:p>
    <w:p w14:paraId="5E1F05DC" w14:textId="77777777" w:rsidR="00976B79" w:rsidRPr="001764E7" w:rsidRDefault="00976B79" w:rsidP="00976B79">
      <w:pPr>
        <w:pStyle w:val="NormalWeb"/>
        <w:spacing w:before="0" w:beforeAutospacing="0" w:after="150" w:afterAutospacing="0" w:line="360" w:lineRule="atLeast"/>
        <w:rPr>
          <w:rFonts w:ascii="Helvetica" w:hAnsi="Helvetica" w:cs="Helvetica"/>
          <w:color w:val="ED7D31" w:themeColor="accent2"/>
          <w:sz w:val="20"/>
          <w:szCs w:val="20"/>
        </w:rPr>
      </w:pPr>
      <w:r>
        <w:rPr>
          <w:rFonts w:ascii="Helvetica" w:hAnsi="Helvetica" w:cs="Helvetica"/>
          <w:color w:val="ED7D31" w:themeColor="accent2"/>
          <w:sz w:val="20"/>
          <w:szCs w:val="20"/>
        </w:rPr>
        <w:t xml:space="preserve">278-280: </w:t>
      </w:r>
      <w:r w:rsidRPr="001764E7">
        <w:rPr>
          <w:rFonts w:ascii="Helvetica" w:hAnsi="Helvetica" w:cs="Helvetica"/>
          <w:color w:val="ED7D31" w:themeColor="accent2"/>
          <w:sz w:val="20"/>
          <w:szCs w:val="20"/>
        </w:rPr>
        <w:t>The data also indication that the provision of supportive treatments such as commercial nectar solution can significantly increase the odds of survival of rescued hummingbirds.</w:t>
      </w:r>
    </w:p>
    <w:p w14:paraId="6DFAE272" w14:textId="3BDEFD31" w:rsidR="00782A2B" w:rsidRDefault="003C7967" w:rsidP="00CF6B4A">
      <w:pPr>
        <w:pStyle w:val="NormalWeb"/>
        <w:spacing w:before="0" w:beforeAutospacing="0" w:after="150" w:afterAutospacing="0" w:line="360" w:lineRule="atLeast"/>
        <w:rPr>
          <w:rFonts w:ascii="Helvetica" w:hAnsi="Helvetica" w:cs="Helvetica"/>
          <w:color w:val="484848"/>
          <w:sz w:val="20"/>
          <w:szCs w:val="20"/>
        </w:rPr>
      </w:pPr>
      <w:r w:rsidRPr="00216FA4">
        <w:rPr>
          <w:rFonts w:ascii="Helvetica" w:hAnsi="Helvetica" w:cs="Helvetica"/>
          <w:color w:val="484848"/>
          <w:sz w:val="20"/>
          <w:szCs w:val="20"/>
        </w:rPr>
        <w:t xml:space="preserve">The discussion section should also be condensed keeping in mind the method used for this study. Several ‘conclusions’ are unsupported or are inaccurate given the methodology: for instance, the authors state (lines 277-280) that ‘…several admission categories…were found to be anthropogenic’ This is not a </w:t>
      </w:r>
      <w:r w:rsidRPr="00216FA4">
        <w:rPr>
          <w:rFonts w:ascii="Helvetica" w:hAnsi="Helvetica" w:cs="Helvetica"/>
          <w:color w:val="484848"/>
          <w:sz w:val="20"/>
          <w:szCs w:val="20"/>
        </w:rPr>
        <w:lastRenderedPageBreak/>
        <w:t>novel finding, given that anthropogenic threats to urban hummingbirds have been well documented (</w:t>
      </w:r>
      <w:proofErr w:type="gramStart"/>
      <w:r w:rsidRPr="00216FA4">
        <w:rPr>
          <w:rFonts w:ascii="Helvetica" w:hAnsi="Helvetica" w:cs="Helvetica"/>
          <w:color w:val="484848"/>
          <w:sz w:val="20"/>
          <w:szCs w:val="20"/>
        </w:rPr>
        <w:t>e.g.</w:t>
      </w:r>
      <w:proofErr w:type="gramEnd"/>
      <w:r w:rsidRPr="00216FA4">
        <w:rPr>
          <w:rFonts w:ascii="Helvetica" w:hAnsi="Helvetica" w:cs="Helvetica"/>
          <w:color w:val="484848"/>
          <w:sz w:val="20"/>
          <w:szCs w:val="20"/>
        </w:rPr>
        <w:t xml:space="preserve"> references provided in line 102). This is also not a ‘finding’ of this study.</w:t>
      </w:r>
    </w:p>
    <w:p w14:paraId="6E602DB7" w14:textId="77777777" w:rsidR="00231D7C" w:rsidRDefault="00782A2B" w:rsidP="00782A2B">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r w:rsidR="006E0FCA">
        <w:rPr>
          <w:rFonts w:ascii="Helvetica" w:eastAsia="Times New Roman" w:hAnsi="Helvetica" w:cs="Helvetica"/>
          <w:color w:val="4472C4" w:themeColor="accent1"/>
          <w:sz w:val="20"/>
          <w:szCs w:val="20"/>
        </w:rPr>
        <w:t xml:space="preserve"> Changes made to statement previously at (lines 277-280).</w:t>
      </w:r>
      <w:r w:rsidR="00DC6802">
        <w:rPr>
          <w:rFonts w:ascii="Helvetica" w:eastAsia="Times New Roman" w:hAnsi="Helvetica" w:cs="Helvetica"/>
          <w:color w:val="4472C4" w:themeColor="accent1"/>
          <w:sz w:val="20"/>
          <w:szCs w:val="20"/>
        </w:rPr>
        <w:t xml:space="preserve"> </w:t>
      </w:r>
      <w:r w:rsidR="00231D7C">
        <w:rPr>
          <w:rFonts w:ascii="Helvetica" w:eastAsia="Times New Roman" w:hAnsi="Helvetica" w:cs="Helvetica"/>
          <w:color w:val="4472C4" w:themeColor="accent1"/>
          <w:sz w:val="20"/>
          <w:szCs w:val="20"/>
        </w:rPr>
        <w:t>Same anthropogenic threats have been identified as threats for hummingbirds previously, hence w</w:t>
      </w:r>
      <w:r w:rsidR="00DC6802">
        <w:rPr>
          <w:rFonts w:ascii="Helvetica" w:eastAsia="Times New Roman" w:hAnsi="Helvetica" w:cs="Helvetica"/>
          <w:color w:val="4472C4" w:themeColor="accent1"/>
          <w:sz w:val="20"/>
          <w:szCs w:val="20"/>
        </w:rPr>
        <w:t xml:space="preserve">e limit out discussion </w:t>
      </w:r>
      <w:r w:rsidR="00231D7C">
        <w:rPr>
          <w:rFonts w:ascii="Helvetica" w:eastAsia="Times New Roman" w:hAnsi="Helvetica" w:cs="Helvetica"/>
          <w:color w:val="4472C4" w:themeColor="accent1"/>
          <w:sz w:val="20"/>
          <w:szCs w:val="20"/>
        </w:rPr>
        <w:t xml:space="preserve">only to odds ratios from the model for reasons for admission, which is a newer finding. </w:t>
      </w:r>
    </w:p>
    <w:p w14:paraId="4CCE2ABF" w14:textId="74A38774" w:rsidR="00782A2B" w:rsidRDefault="00231D7C" w:rsidP="00782A2B">
      <w:pPr>
        <w:spacing w:after="150" w:line="360" w:lineRule="atLeast"/>
        <w:rPr>
          <w:rFonts w:ascii="Helvetica" w:eastAsia="Times New Roman" w:hAnsi="Helvetica" w:cs="Helvetica"/>
          <w:color w:val="4472C4" w:themeColor="accent1"/>
          <w:sz w:val="20"/>
          <w:szCs w:val="20"/>
        </w:rPr>
      </w:pPr>
      <w:r>
        <w:rPr>
          <w:rFonts w:ascii="Helvetica" w:eastAsia="Times New Roman" w:hAnsi="Helvetica" w:cs="Helvetica"/>
          <w:color w:val="4472C4" w:themeColor="accent1"/>
          <w:sz w:val="20"/>
          <w:szCs w:val="20"/>
        </w:rPr>
        <w:t xml:space="preserve">Further, the discussion is condensed by removing several unsupported conclusions, especially while discussing model results related to treatment options. </w:t>
      </w:r>
      <w:r w:rsidR="00887EEB">
        <w:rPr>
          <w:rFonts w:ascii="Helvetica" w:eastAsia="Times New Roman" w:hAnsi="Helvetica" w:cs="Helvetica"/>
          <w:color w:val="4472C4" w:themeColor="accent1"/>
          <w:sz w:val="20"/>
          <w:szCs w:val="20"/>
        </w:rPr>
        <w:t xml:space="preserve">Please see response to previous comment. </w:t>
      </w:r>
    </w:p>
    <w:p w14:paraId="18CE104A" w14:textId="5A56E5CC" w:rsidR="00782A2B" w:rsidRDefault="00782A2B" w:rsidP="00782A2B">
      <w:pPr>
        <w:pStyle w:val="NormalWeb"/>
        <w:spacing w:before="0" w:beforeAutospacing="0" w:after="150" w:afterAutospacing="0" w:line="360" w:lineRule="atLeast"/>
        <w:rPr>
          <w:rFonts w:ascii="Helvetica" w:hAnsi="Helvetica" w:cs="Helvetica"/>
          <w:color w:val="484848"/>
          <w:sz w:val="20"/>
          <w:szCs w:val="20"/>
        </w:rPr>
      </w:pPr>
      <w:r w:rsidRPr="000A530E">
        <w:rPr>
          <w:rFonts w:ascii="Helvetica" w:hAnsi="Helvetica" w:cs="Helvetica"/>
          <w:b/>
          <w:bCs/>
          <w:color w:val="ED7D31" w:themeColor="accent2"/>
          <w:sz w:val="20"/>
          <w:szCs w:val="20"/>
        </w:rPr>
        <w:t>Changes to the manuscript:</w:t>
      </w:r>
      <w:r w:rsidR="00DC6802">
        <w:rPr>
          <w:rFonts w:ascii="Helvetica" w:hAnsi="Helvetica" w:cs="Helvetica"/>
          <w:b/>
          <w:bCs/>
          <w:color w:val="ED7D31" w:themeColor="accent2"/>
          <w:sz w:val="20"/>
          <w:szCs w:val="20"/>
        </w:rPr>
        <w:t xml:space="preserve"> </w:t>
      </w:r>
      <w:r w:rsidR="00DC6802" w:rsidRPr="00DC6802">
        <w:rPr>
          <w:rFonts w:ascii="Helvetica" w:hAnsi="Helvetica" w:cs="Helvetica"/>
          <w:color w:val="ED7D31" w:themeColor="accent2"/>
          <w:sz w:val="20"/>
          <w:szCs w:val="20"/>
        </w:rPr>
        <w:t>Lines 271-280</w:t>
      </w:r>
      <w:r w:rsidR="00DC6802">
        <w:rPr>
          <w:rFonts w:ascii="Helvetica" w:hAnsi="Helvetica" w:cs="Helvetica"/>
          <w:color w:val="ED7D31" w:themeColor="accent2"/>
          <w:sz w:val="20"/>
          <w:szCs w:val="20"/>
        </w:rPr>
        <w:t xml:space="preserve">: </w:t>
      </w:r>
      <w:r w:rsidR="00DC6802" w:rsidRPr="00DC6802">
        <w:rPr>
          <w:rFonts w:ascii="Helvetica" w:hAnsi="Helvetica" w:cs="Helvetica"/>
          <w:color w:val="ED7D31" w:themeColor="accent2"/>
          <w:sz w:val="20"/>
          <w:szCs w:val="20"/>
        </w:rPr>
        <w:t xml:space="preserve">This is the first study to evaluate the survival of urban hummingbirds undergoing rehabilitation and factors that affect survival for this popular group of backyard species and key pollinator group. We identified key anthropogenic threats and reasons that hummingbirds found in urban settings were to be admitted to wildlife rehabilitation centers. Reasons for admissions associated with anthropogenic pressures such as being associated with domestic animals, window collisions, and found inside human structures, which together constituted 25% of the total admissions were frequent but did not show any differences in influencing the odds of successful rehabilitation. The data also indicated that the provision of supportive treatments such as commercial nectar solution can significantly increase the odds of survival </w:t>
      </w:r>
      <w:r w:rsidR="00692BBB">
        <w:rPr>
          <w:rFonts w:ascii="Helvetica" w:hAnsi="Helvetica" w:cs="Helvetica"/>
          <w:color w:val="ED7D31" w:themeColor="accent2"/>
          <w:sz w:val="20"/>
          <w:szCs w:val="20"/>
        </w:rPr>
        <w:t>for</w:t>
      </w:r>
      <w:r w:rsidR="00DC6802" w:rsidRPr="00DC6802">
        <w:rPr>
          <w:rFonts w:ascii="Helvetica" w:hAnsi="Helvetica" w:cs="Helvetica"/>
          <w:color w:val="ED7D31" w:themeColor="accent2"/>
          <w:sz w:val="20"/>
          <w:szCs w:val="20"/>
        </w:rPr>
        <w:t xml:space="preserve"> rescued hummingbirds.</w:t>
      </w:r>
      <w:r w:rsidR="003C7967" w:rsidRPr="00216FA4">
        <w:rPr>
          <w:rFonts w:ascii="Helvetica" w:hAnsi="Helvetica" w:cs="Helvetica"/>
          <w:color w:val="484848"/>
          <w:sz w:val="20"/>
          <w:szCs w:val="20"/>
        </w:rPr>
        <w:br/>
        <w:t>Lines 305-308: “We observed an increased number of window collisions during early spring….” Given the nature of this study I recommend rephrasing such sentences - ‘The data indicates that the number of window collisions increase during early spring …’.</w:t>
      </w:r>
    </w:p>
    <w:p w14:paraId="3453B230" w14:textId="12B4CFC0" w:rsidR="00782A2B" w:rsidRDefault="00782A2B" w:rsidP="00782A2B">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r w:rsidR="001764E7">
        <w:rPr>
          <w:rFonts w:ascii="Helvetica" w:eastAsia="Times New Roman" w:hAnsi="Helvetica" w:cs="Helvetica"/>
          <w:color w:val="4472C4" w:themeColor="accent1"/>
          <w:sz w:val="20"/>
          <w:szCs w:val="20"/>
        </w:rPr>
        <w:t xml:space="preserve"> Agree to reviewer’s suggestion. Following sentences have been updated in the main text.</w:t>
      </w:r>
    </w:p>
    <w:p w14:paraId="415B826C" w14:textId="77777777" w:rsidR="001764E7" w:rsidRDefault="00782A2B" w:rsidP="00782A2B">
      <w:pPr>
        <w:pStyle w:val="NormalWeb"/>
        <w:spacing w:before="0" w:beforeAutospacing="0" w:after="150" w:afterAutospacing="0" w:line="360" w:lineRule="atLeast"/>
        <w:rPr>
          <w:rFonts w:ascii="Helvetica" w:hAnsi="Helvetica" w:cs="Helvetica"/>
          <w:b/>
          <w:bCs/>
          <w:color w:val="ED7D31" w:themeColor="accent2"/>
          <w:sz w:val="20"/>
          <w:szCs w:val="20"/>
        </w:rPr>
      </w:pPr>
      <w:r w:rsidRPr="000A530E">
        <w:rPr>
          <w:rFonts w:ascii="Helvetica" w:hAnsi="Helvetica" w:cs="Helvetica"/>
          <w:b/>
          <w:bCs/>
          <w:color w:val="ED7D31" w:themeColor="accent2"/>
          <w:sz w:val="20"/>
          <w:szCs w:val="20"/>
        </w:rPr>
        <w:t>Changes to the manuscript:</w:t>
      </w:r>
    </w:p>
    <w:p w14:paraId="1A76C07B" w14:textId="04740D86" w:rsidR="001764E7" w:rsidRDefault="001764E7" w:rsidP="00782A2B">
      <w:pPr>
        <w:pStyle w:val="NormalWeb"/>
        <w:spacing w:before="0" w:beforeAutospacing="0" w:after="150" w:afterAutospacing="0" w:line="360" w:lineRule="atLeast"/>
        <w:rPr>
          <w:rFonts w:ascii="Helvetica" w:hAnsi="Helvetica" w:cs="Helvetica"/>
          <w:color w:val="ED7D31" w:themeColor="accent2"/>
          <w:sz w:val="20"/>
          <w:szCs w:val="20"/>
        </w:rPr>
      </w:pPr>
      <w:r w:rsidRPr="001764E7">
        <w:rPr>
          <w:rFonts w:ascii="Helvetica" w:hAnsi="Helvetica" w:cs="Helvetica"/>
          <w:color w:val="ED7D31" w:themeColor="accent2"/>
          <w:sz w:val="20"/>
          <w:szCs w:val="20"/>
        </w:rPr>
        <w:t>Lines 3</w:t>
      </w:r>
      <w:r w:rsidR="00887EEB">
        <w:rPr>
          <w:rFonts w:ascii="Helvetica" w:hAnsi="Helvetica" w:cs="Helvetica"/>
          <w:color w:val="ED7D31" w:themeColor="accent2"/>
          <w:sz w:val="20"/>
          <w:szCs w:val="20"/>
        </w:rPr>
        <w:t>0</w:t>
      </w:r>
      <w:r w:rsidRPr="001764E7">
        <w:rPr>
          <w:rFonts w:ascii="Helvetica" w:hAnsi="Helvetica" w:cs="Helvetica"/>
          <w:color w:val="ED7D31" w:themeColor="accent2"/>
          <w:sz w:val="20"/>
          <w:szCs w:val="20"/>
        </w:rPr>
        <w:t>1-3</w:t>
      </w:r>
      <w:r w:rsidR="00887EEB">
        <w:rPr>
          <w:rFonts w:ascii="Helvetica" w:hAnsi="Helvetica" w:cs="Helvetica"/>
          <w:color w:val="ED7D31" w:themeColor="accent2"/>
          <w:sz w:val="20"/>
          <w:szCs w:val="20"/>
        </w:rPr>
        <w:t>04</w:t>
      </w:r>
      <w:r w:rsidRPr="001764E7">
        <w:rPr>
          <w:rFonts w:ascii="Helvetica" w:hAnsi="Helvetica" w:cs="Helvetica"/>
          <w:color w:val="ED7D31" w:themeColor="accent2"/>
          <w:sz w:val="20"/>
          <w:szCs w:val="20"/>
        </w:rPr>
        <w:t>: The data showed an increased number of window collisions during early spring that can be associated with the territorial nature of breeding hummingbirds (Graham 1997; Stiles 1982) and the infusion of hummingbird gardens with more aggressive migratory hummingbird species (Dearborn 1998; Klem Jr 1989).</w:t>
      </w:r>
    </w:p>
    <w:p w14:paraId="1F2E5A01" w14:textId="1C2824BA" w:rsidR="001764E7" w:rsidRPr="001764E7" w:rsidRDefault="001764E7" w:rsidP="00782A2B">
      <w:pPr>
        <w:pStyle w:val="NormalWeb"/>
        <w:spacing w:before="0" w:beforeAutospacing="0" w:after="150" w:afterAutospacing="0" w:line="360" w:lineRule="atLeast"/>
        <w:rPr>
          <w:rFonts w:ascii="Helvetica" w:hAnsi="Helvetica" w:cs="Helvetica"/>
          <w:color w:val="ED7D31" w:themeColor="accent2"/>
          <w:sz w:val="20"/>
          <w:szCs w:val="20"/>
        </w:rPr>
      </w:pPr>
      <w:r>
        <w:rPr>
          <w:rFonts w:ascii="Helvetica" w:hAnsi="Helvetica" w:cs="Helvetica"/>
          <w:color w:val="ED7D31" w:themeColor="accent2"/>
          <w:sz w:val="20"/>
          <w:szCs w:val="20"/>
        </w:rPr>
        <w:t>27</w:t>
      </w:r>
      <w:r w:rsidR="00976B79">
        <w:rPr>
          <w:rFonts w:ascii="Helvetica" w:hAnsi="Helvetica" w:cs="Helvetica"/>
          <w:color w:val="ED7D31" w:themeColor="accent2"/>
          <w:sz w:val="20"/>
          <w:szCs w:val="20"/>
        </w:rPr>
        <w:t>8</w:t>
      </w:r>
      <w:r>
        <w:rPr>
          <w:rFonts w:ascii="Helvetica" w:hAnsi="Helvetica" w:cs="Helvetica"/>
          <w:color w:val="ED7D31" w:themeColor="accent2"/>
          <w:sz w:val="20"/>
          <w:szCs w:val="20"/>
        </w:rPr>
        <w:t>-28</w:t>
      </w:r>
      <w:r w:rsidR="00976B79">
        <w:rPr>
          <w:rFonts w:ascii="Helvetica" w:hAnsi="Helvetica" w:cs="Helvetica"/>
          <w:color w:val="ED7D31" w:themeColor="accent2"/>
          <w:sz w:val="20"/>
          <w:szCs w:val="20"/>
        </w:rPr>
        <w:t>0</w:t>
      </w:r>
      <w:r>
        <w:rPr>
          <w:rFonts w:ascii="Helvetica" w:hAnsi="Helvetica" w:cs="Helvetica"/>
          <w:color w:val="ED7D31" w:themeColor="accent2"/>
          <w:sz w:val="20"/>
          <w:szCs w:val="20"/>
        </w:rPr>
        <w:t xml:space="preserve">: </w:t>
      </w:r>
      <w:r w:rsidRPr="001764E7">
        <w:rPr>
          <w:rFonts w:ascii="Helvetica" w:hAnsi="Helvetica" w:cs="Helvetica"/>
          <w:color w:val="ED7D31" w:themeColor="accent2"/>
          <w:sz w:val="20"/>
          <w:szCs w:val="20"/>
        </w:rPr>
        <w:t>The data also indication that the provision of supportive treatments such as commercial nectar solution can significantly increase the odds of survival of rescued hummingbirds.</w:t>
      </w:r>
    </w:p>
    <w:p w14:paraId="18E70881" w14:textId="30DC9CC3" w:rsidR="00FB69AB" w:rsidRDefault="003C7967" w:rsidP="00782A2B">
      <w:pPr>
        <w:pStyle w:val="NormalWeb"/>
        <w:spacing w:before="0" w:beforeAutospacing="0" w:after="150" w:afterAutospacing="0" w:line="360" w:lineRule="atLeast"/>
        <w:rPr>
          <w:rFonts w:ascii="Helvetica" w:hAnsi="Helvetica" w:cs="Helvetica"/>
          <w:color w:val="484848"/>
          <w:sz w:val="20"/>
          <w:szCs w:val="20"/>
        </w:rPr>
      </w:pPr>
      <w:r w:rsidRPr="00216FA4">
        <w:rPr>
          <w:rFonts w:ascii="Helvetica" w:hAnsi="Helvetica" w:cs="Helvetica"/>
          <w:color w:val="484848"/>
          <w:sz w:val="20"/>
          <w:szCs w:val="20"/>
        </w:rPr>
        <w:br/>
        <w:t xml:space="preserve">Data availability: </w:t>
      </w:r>
      <w:proofErr w:type="spellStart"/>
      <w:r w:rsidRPr="00216FA4">
        <w:rPr>
          <w:rFonts w:ascii="Helvetica" w:hAnsi="Helvetica" w:cs="Helvetica"/>
          <w:color w:val="484848"/>
          <w:sz w:val="20"/>
          <w:szCs w:val="20"/>
        </w:rPr>
        <w:t>PeerJ</w:t>
      </w:r>
      <w:proofErr w:type="spellEnd"/>
      <w:r w:rsidRPr="00216FA4">
        <w:rPr>
          <w:rFonts w:ascii="Helvetica" w:hAnsi="Helvetica" w:cs="Helvetica"/>
          <w:color w:val="484848"/>
          <w:sz w:val="20"/>
          <w:szCs w:val="20"/>
        </w:rPr>
        <w:t xml:space="preserve"> policy states that the authors should make code, </w:t>
      </w:r>
      <w:proofErr w:type="gramStart"/>
      <w:r w:rsidRPr="00216FA4">
        <w:rPr>
          <w:rFonts w:ascii="Helvetica" w:hAnsi="Helvetica" w:cs="Helvetica"/>
          <w:color w:val="484848"/>
          <w:sz w:val="20"/>
          <w:szCs w:val="20"/>
        </w:rPr>
        <w:t>data</w:t>
      </w:r>
      <w:proofErr w:type="gramEnd"/>
      <w:r w:rsidRPr="00216FA4">
        <w:rPr>
          <w:rFonts w:ascii="Helvetica" w:hAnsi="Helvetica" w:cs="Helvetica"/>
          <w:color w:val="484848"/>
          <w:sz w:val="20"/>
          <w:szCs w:val="20"/>
        </w:rPr>
        <w:t xml:space="preserve"> and associated protocols available to readers. I think it would be a good idea to provide the protocol/code used for processing the data sourced from the WRMD online database. This could be in the Supplemental </w:t>
      </w:r>
      <w:proofErr w:type="gramStart"/>
      <w:r w:rsidRPr="00216FA4">
        <w:rPr>
          <w:rFonts w:ascii="Helvetica" w:hAnsi="Helvetica" w:cs="Helvetica"/>
          <w:color w:val="484848"/>
          <w:sz w:val="20"/>
          <w:szCs w:val="20"/>
        </w:rPr>
        <w:t>information, or</w:t>
      </w:r>
      <w:proofErr w:type="gramEnd"/>
      <w:r w:rsidRPr="00216FA4">
        <w:rPr>
          <w:rFonts w:ascii="Helvetica" w:hAnsi="Helvetica" w:cs="Helvetica"/>
          <w:color w:val="484848"/>
          <w:sz w:val="20"/>
          <w:szCs w:val="20"/>
        </w:rPr>
        <w:t xml:space="preserve"> </w:t>
      </w:r>
      <w:r w:rsidRPr="00216FA4">
        <w:rPr>
          <w:rFonts w:ascii="Helvetica" w:hAnsi="Helvetica" w:cs="Helvetica"/>
          <w:color w:val="484848"/>
          <w:sz w:val="20"/>
          <w:szCs w:val="20"/>
        </w:rPr>
        <w:lastRenderedPageBreak/>
        <w:t>consider an outlet like ‘Data-in-Brief’. The model equations provided in the Supplemental files do not provide sufficient details to ensure transparency and reproducibility of the results.</w:t>
      </w:r>
    </w:p>
    <w:p w14:paraId="6D557BCA" w14:textId="0807270E" w:rsidR="004D29E7" w:rsidRPr="0012673E" w:rsidRDefault="001764E7" w:rsidP="001764E7">
      <w:pPr>
        <w:spacing w:after="150" w:line="360" w:lineRule="atLeast"/>
        <w:rPr>
          <w:rFonts w:ascii="Helvetica" w:hAnsi="Helvetica" w:cs="Helvetica"/>
          <w:color w:val="4472C4" w:themeColor="accent1"/>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r>
        <w:rPr>
          <w:rFonts w:ascii="Helvetica" w:eastAsia="Times New Roman" w:hAnsi="Helvetica" w:cs="Helvetica"/>
          <w:color w:val="4472C4" w:themeColor="accent1"/>
          <w:sz w:val="20"/>
          <w:szCs w:val="20"/>
        </w:rPr>
        <w:t xml:space="preserve"> </w:t>
      </w:r>
      <w:r w:rsidR="004D29E7" w:rsidRPr="0012673E">
        <w:rPr>
          <w:rFonts w:ascii="Helvetica" w:hAnsi="Helvetica" w:cs="Helvetica"/>
          <w:color w:val="4472C4" w:themeColor="accent1"/>
          <w:sz w:val="20"/>
          <w:szCs w:val="20"/>
        </w:rPr>
        <w:t xml:space="preserve">We apologize for not clearly indicating our data and code repositories. </w:t>
      </w:r>
      <w:bookmarkStart w:id="4" w:name="_Hlk62465150"/>
      <w:r w:rsidR="004D29E7" w:rsidRPr="0012673E">
        <w:rPr>
          <w:rFonts w:ascii="Helvetica" w:hAnsi="Helvetica" w:cs="Helvetica"/>
          <w:color w:val="4472C4" w:themeColor="accent1"/>
          <w:sz w:val="20"/>
          <w:szCs w:val="20"/>
        </w:rPr>
        <w:t xml:space="preserve">The data used for the study, python and R code used for pre-processing the data, creating </w:t>
      </w:r>
      <w:proofErr w:type="gramStart"/>
      <w:r w:rsidR="004D29E7" w:rsidRPr="0012673E">
        <w:rPr>
          <w:rFonts w:ascii="Helvetica" w:hAnsi="Helvetica" w:cs="Helvetica"/>
          <w:color w:val="4472C4" w:themeColor="accent1"/>
          <w:sz w:val="20"/>
          <w:szCs w:val="20"/>
        </w:rPr>
        <w:t>models</w:t>
      </w:r>
      <w:proofErr w:type="gramEnd"/>
      <w:r w:rsidR="004D29E7" w:rsidRPr="0012673E">
        <w:rPr>
          <w:rFonts w:ascii="Helvetica" w:hAnsi="Helvetica" w:cs="Helvetica"/>
          <w:color w:val="4472C4" w:themeColor="accent1"/>
          <w:sz w:val="20"/>
          <w:szCs w:val="20"/>
        </w:rPr>
        <w:t xml:space="preserve"> and generating figures are openly stored in a </w:t>
      </w:r>
      <w:proofErr w:type="spellStart"/>
      <w:r w:rsidR="004D29E7" w:rsidRPr="0012673E">
        <w:rPr>
          <w:rFonts w:ascii="Helvetica" w:hAnsi="Helvetica" w:cs="Helvetica"/>
          <w:color w:val="4472C4" w:themeColor="accent1"/>
          <w:sz w:val="20"/>
          <w:szCs w:val="20"/>
        </w:rPr>
        <w:t>Zenodo</w:t>
      </w:r>
      <w:proofErr w:type="spellEnd"/>
      <w:r w:rsidR="004D29E7" w:rsidRPr="0012673E">
        <w:rPr>
          <w:rFonts w:ascii="Helvetica" w:hAnsi="Helvetica" w:cs="Helvetica"/>
          <w:color w:val="4472C4" w:themeColor="accent1"/>
          <w:sz w:val="20"/>
          <w:szCs w:val="20"/>
        </w:rPr>
        <w:t xml:space="preserve"> repository. </w:t>
      </w:r>
      <w:hyperlink r:id="rId5" w:history="1">
        <w:r w:rsidR="004D29E7" w:rsidRPr="0012673E">
          <w:rPr>
            <w:rStyle w:val="Hyperlink"/>
            <w:rFonts w:ascii="Helvetica" w:hAnsi="Helvetica" w:cs="Helvetica"/>
            <w:color w:val="4472C4" w:themeColor="accent1"/>
            <w:sz w:val="20"/>
            <w:szCs w:val="20"/>
          </w:rPr>
          <w:t>https://zenodo.org/record/4311820</w:t>
        </w:r>
      </w:hyperlink>
      <w:r w:rsidR="004D29E7" w:rsidRPr="0012673E">
        <w:rPr>
          <w:rFonts w:ascii="Helvetica" w:hAnsi="Helvetica" w:cs="Helvetica"/>
          <w:color w:val="4472C4" w:themeColor="accent1"/>
          <w:sz w:val="20"/>
          <w:szCs w:val="20"/>
        </w:rPr>
        <w:t xml:space="preserve"> . </w:t>
      </w:r>
      <w:bookmarkEnd w:id="4"/>
      <w:r w:rsidR="004D29E7" w:rsidRPr="0012673E">
        <w:rPr>
          <w:rFonts w:ascii="Helvetica" w:hAnsi="Helvetica" w:cs="Helvetica"/>
          <w:color w:val="4472C4" w:themeColor="accent1"/>
          <w:sz w:val="20"/>
          <w:szCs w:val="20"/>
        </w:rPr>
        <w:t xml:space="preserve">Within the repository there are </w:t>
      </w:r>
      <w:proofErr w:type="spellStart"/>
      <w:r w:rsidR="004D29E7" w:rsidRPr="0012673E">
        <w:rPr>
          <w:rFonts w:ascii="Helvetica" w:hAnsi="Helvetica" w:cs="Helvetica"/>
          <w:color w:val="4472C4" w:themeColor="accent1"/>
          <w:sz w:val="20"/>
          <w:szCs w:val="20"/>
        </w:rPr>
        <w:t>Jupyter</w:t>
      </w:r>
      <w:proofErr w:type="spellEnd"/>
      <w:r w:rsidR="004D29E7" w:rsidRPr="0012673E">
        <w:rPr>
          <w:rFonts w:ascii="Helvetica" w:hAnsi="Helvetica" w:cs="Helvetica"/>
          <w:color w:val="4472C4" w:themeColor="accent1"/>
          <w:sz w:val="20"/>
          <w:szCs w:val="20"/>
        </w:rPr>
        <w:t xml:space="preserve"> code notebooks each for descriptive data analysis, model 1, model 2 and for plotting predictions from model 2. Further, in a separate folder within the same repository </w:t>
      </w:r>
      <w:proofErr w:type="gramStart"/>
      <w:r w:rsidR="004D29E7" w:rsidRPr="0012673E">
        <w:rPr>
          <w:rFonts w:ascii="Helvetica" w:hAnsi="Helvetica" w:cs="Helvetica"/>
          <w:color w:val="4472C4" w:themeColor="accent1"/>
          <w:sz w:val="20"/>
          <w:szCs w:val="20"/>
        </w:rPr>
        <w:t>consists</w:t>
      </w:r>
      <w:proofErr w:type="gramEnd"/>
      <w:r w:rsidR="004D29E7" w:rsidRPr="0012673E">
        <w:rPr>
          <w:rFonts w:ascii="Helvetica" w:hAnsi="Helvetica" w:cs="Helvetica"/>
          <w:color w:val="4472C4" w:themeColor="accent1"/>
          <w:sz w:val="20"/>
          <w:szCs w:val="20"/>
        </w:rPr>
        <w:t xml:space="preserve"> the main data file, and two derivative data files for model building. We completely support the open-source format of science and want to ensure that study results can be reproduced precisely. We have included specific statements in our methods to direct readers to the repository. </w:t>
      </w:r>
    </w:p>
    <w:p w14:paraId="037AE53B" w14:textId="77777777" w:rsidR="004D29E7" w:rsidRDefault="004D29E7" w:rsidP="004D29E7">
      <w:pPr>
        <w:pStyle w:val="NormalWeb"/>
        <w:spacing w:before="0" w:beforeAutospacing="0" w:after="150" w:afterAutospacing="0" w:line="360" w:lineRule="atLeast"/>
        <w:rPr>
          <w:rFonts w:ascii="Helvetica" w:hAnsi="Helvetica" w:cs="Helvetica"/>
          <w:color w:val="484848"/>
          <w:sz w:val="20"/>
          <w:szCs w:val="20"/>
        </w:rPr>
      </w:pPr>
      <w:r w:rsidRPr="0012673E">
        <w:rPr>
          <w:rFonts w:ascii="Helvetica" w:hAnsi="Helvetica" w:cs="Helvetica"/>
          <w:color w:val="4472C4" w:themeColor="accent1"/>
          <w:sz w:val="20"/>
          <w:szCs w:val="20"/>
        </w:rPr>
        <w:t>Reviewer has also raised a point related to the protocol for accessing/downloading the data from WRMD. Unfortunately, currently the WRMD is only users (rehabilitation centers) can access their data and as per my understanding there is not API/or protocol established yet to query the database for the public. We accessed the data directly from rehabilitation centers that were contributing to WRMD. We describe the process in detail in our manuscript.</w:t>
      </w:r>
      <w:r>
        <w:rPr>
          <w:rFonts w:ascii="Helvetica" w:hAnsi="Helvetica" w:cs="Helvetica"/>
          <w:color w:val="484848"/>
          <w:sz w:val="20"/>
          <w:szCs w:val="20"/>
        </w:rPr>
        <w:t xml:space="preserve">  </w:t>
      </w:r>
    </w:p>
    <w:p w14:paraId="6191B98A" w14:textId="7056D930" w:rsidR="00FB69AB" w:rsidRDefault="00FB69AB" w:rsidP="00FB69AB">
      <w:pPr>
        <w:pStyle w:val="NormalWeb"/>
        <w:spacing w:before="0" w:beforeAutospacing="0" w:after="150" w:afterAutospacing="0" w:line="360" w:lineRule="atLeast"/>
        <w:rPr>
          <w:rFonts w:ascii="Helvetica" w:hAnsi="Helvetica" w:cs="Helvetica"/>
          <w:color w:val="484848"/>
          <w:sz w:val="20"/>
          <w:szCs w:val="20"/>
        </w:rPr>
      </w:pPr>
      <w:r w:rsidRPr="000A530E">
        <w:rPr>
          <w:rFonts w:ascii="Helvetica" w:hAnsi="Helvetica" w:cs="Helvetica"/>
          <w:b/>
          <w:bCs/>
          <w:color w:val="ED7D31" w:themeColor="accent2"/>
          <w:sz w:val="20"/>
          <w:szCs w:val="20"/>
        </w:rPr>
        <w:t>Changes to the manuscript:</w:t>
      </w:r>
      <w:r w:rsidR="001764E7">
        <w:rPr>
          <w:rFonts w:ascii="Helvetica" w:hAnsi="Helvetica" w:cs="Helvetica"/>
          <w:b/>
          <w:bCs/>
          <w:color w:val="ED7D31" w:themeColor="accent2"/>
          <w:sz w:val="20"/>
          <w:szCs w:val="20"/>
        </w:rPr>
        <w:t xml:space="preserve"> Lines: </w:t>
      </w:r>
      <w:r w:rsidR="001764E7" w:rsidRPr="001764E7">
        <w:rPr>
          <w:rFonts w:ascii="Helvetica" w:hAnsi="Helvetica" w:cs="Helvetica"/>
          <w:color w:val="ED7D31" w:themeColor="accent2"/>
          <w:sz w:val="20"/>
          <w:szCs w:val="20"/>
        </w:rPr>
        <w:t>1</w:t>
      </w:r>
      <w:r w:rsidR="00887EEB">
        <w:rPr>
          <w:rFonts w:ascii="Helvetica" w:hAnsi="Helvetica" w:cs="Helvetica"/>
          <w:color w:val="ED7D31" w:themeColor="accent2"/>
          <w:sz w:val="20"/>
          <w:szCs w:val="20"/>
        </w:rPr>
        <w:t>85</w:t>
      </w:r>
      <w:r w:rsidR="001764E7" w:rsidRPr="001764E7">
        <w:rPr>
          <w:rFonts w:ascii="Helvetica" w:hAnsi="Helvetica" w:cs="Helvetica"/>
          <w:color w:val="ED7D31" w:themeColor="accent2"/>
          <w:sz w:val="20"/>
          <w:szCs w:val="20"/>
        </w:rPr>
        <w:t>-18</w:t>
      </w:r>
      <w:r w:rsidR="00887EEB">
        <w:rPr>
          <w:rFonts w:ascii="Helvetica" w:hAnsi="Helvetica" w:cs="Helvetica"/>
          <w:color w:val="ED7D31" w:themeColor="accent2"/>
          <w:sz w:val="20"/>
          <w:szCs w:val="20"/>
        </w:rPr>
        <w:t>7</w:t>
      </w:r>
      <w:r w:rsidR="001764E7" w:rsidRPr="001764E7">
        <w:rPr>
          <w:rFonts w:ascii="Helvetica" w:hAnsi="Helvetica" w:cs="Helvetica"/>
          <w:color w:val="ED7D31" w:themeColor="accent2"/>
          <w:sz w:val="20"/>
          <w:szCs w:val="20"/>
        </w:rPr>
        <w:t xml:space="preserve">: The data used for the study, python and R code used for pre-processing the data, creating </w:t>
      </w:r>
      <w:proofErr w:type="gramStart"/>
      <w:r w:rsidR="001764E7" w:rsidRPr="001764E7">
        <w:rPr>
          <w:rFonts w:ascii="Helvetica" w:hAnsi="Helvetica" w:cs="Helvetica"/>
          <w:color w:val="ED7D31" w:themeColor="accent2"/>
          <w:sz w:val="20"/>
          <w:szCs w:val="20"/>
        </w:rPr>
        <w:t>models</w:t>
      </w:r>
      <w:proofErr w:type="gramEnd"/>
      <w:r w:rsidR="001764E7" w:rsidRPr="001764E7">
        <w:rPr>
          <w:rFonts w:ascii="Helvetica" w:hAnsi="Helvetica" w:cs="Helvetica"/>
          <w:color w:val="ED7D31" w:themeColor="accent2"/>
          <w:sz w:val="20"/>
          <w:szCs w:val="20"/>
        </w:rPr>
        <w:t xml:space="preserve"> and generating figures are openly stored in a </w:t>
      </w:r>
      <w:proofErr w:type="spellStart"/>
      <w:r w:rsidR="001764E7" w:rsidRPr="001764E7">
        <w:rPr>
          <w:rFonts w:ascii="Helvetica" w:hAnsi="Helvetica" w:cs="Helvetica"/>
          <w:color w:val="ED7D31" w:themeColor="accent2"/>
          <w:sz w:val="20"/>
          <w:szCs w:val="20"/>
        </w:rPr>
        <w:t>Zenodo</w:t>
      </w:r>
      <w:proofErr w:type="spellEnd"/>
      <w:r w:rsidR="001764E7" w:rsidRPr="001764E7">
        <w:rPr>
          <w:rFonts w:ascii="Helvetica" w:hAnsi="Helvetica" w:cs="Helvetica"/>
          <w:color w:val="ED7D31" w:themeColor="accent2"/>
          <w:sz w:val="20"/>
          <w:szCs w:val="20"/>
        </w:rPr>
        <w:t xml:space="preserve"> repository https://zenodo.org/record/4311820.</w:t>
      </w:r>
      <w:r w:rsidR="003C7967" w:rsidRPr="00216FA4">
        <w:rPr>
          <w:rFonts w:ascii="Helvetica" w:hAnsi="Helvetica" w:cs="Helvetica"/>
          <w:color w:val="484848"/>
          <w:sz w:val="20"/>
          <w:szCs w:val="20"/>
        </w:rPr>
        <w:br/>
        <w:t xml:space="preserve">Figure 4. Please confirm that the y axis labels for plots in Figure 4 are accurate. Also, the scales are different and make visual comparisons difficult. Either have a uniform Y axis </w:t>
      </w:r>
      <w:proofErr w:type="gramStart"/>
      <w:r w:rsidR="003C7967" w:rsidRPr="00216FA4">
        <w:rPr>
          <w:rFonts w:ascii="Helvetica" w:hAnsi="Helvetica" w:cs="Helvetica"/>
          <w:color w:val="484848"/>
          <w:sz w:val="20"/>
          <w:szCs w:val="20"/>
        </w:rPr>
        <w:t>range, or</w:t>
      </w:r>
      <w:proofErr w:type="gramEnd"/>
      <w:r w:rsidR="003C7967" w:rsidRPr="00216FA4">
        <w:rPr>
          <w:rFonts w:ascii="Helvetica" w:hAnsi="Helvetica" w:cs="Helvetica"/>
          <w:color w:val="484848"/>
          <w:sz w:val="20"/>
          <w:szCs w:val="20"/>
        </w:rPr>
        <w:t xml:space="preserve"> add a horizontal marker line to facilitate visual comparisons.</w:t>
      </w:r>
    </w:p>
    <w:p w14:paraId="29252A47" w14:textId="77777777" w:rsidR="00F97297" w:rsidRDefault="00FB69AB" w:rsidP="00FB69AB">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r w:rsidR="00F97297">
        <w:rPr>
          <w:rFonts w:ascii="Helvetica" w:eastAsia="Times New Roman" w:hAnsi="Helvetica" w:cs="Helvetica"/>
          <w:color w:val="4472C4" w:themeColor="accent1"/>
          <w:sz w:val="20"/>
          <w:szCs w:val="20"/>
        </w:rPr>
        <w:t xml:space="preserve"> Yes, y-axis labels for plot 4 are accurate. We have taken into consideration the issues related to scale for figure 4. To address those, we tried generating the plot with same y-axis scale. Since some reasons have low frequencies in the data adjusting the plot to same scale results in a plot where seasonal pattern (if present) is not visually noticed. Please see the trial plot below. This plot is not included in the manuscript.</w:t>
      </w:r>
    </w:p>
    <w:p w14:paraId="2E87BB53" w14:textId="2E443FCC" w:rsidR="00FB69AB" w:rsidRDefault="00F97297" w:rsidP="00FB69AB">
      <w:pPr>
        <w:spacing w:after="150" w:line="360" w:lineRule="atLeast"/>
        <w:rPr>
          <w:rFonts w:ascii="Helvetica" w:eastAsia="Times New Roman" w:hAnsi="Helvetica" w:cs="Helvetica"/>
          <w:color w:val="4472C4" w:themeColor="accent1"/>
          <w:sz w:val="20"/>
          <w:szCs w:val="20"/>
        </w:rPr>
      </w:pPr>
      <w:r>
        <w:rPr>
          <w:rFonts w:ascii="Helvetica" w:eastAsia="Times New Roman" w:hAnsi="Helvetica" w:cs="Helvetica"/>
          <w:color w:val="4472C4" w:themeColor="accent1"/>
          <w:sz w:val="20"/>
          <w:szCs w:val="20"/>
        </w:rPr>
        <w:lastRenderedPageBreak/>
        <w:t xml:space="preserve"> </w:t>
      </w:r>
      <w:r>
        <w:rPr>
          <w:rFonts w:ascii="Helvetica" w:eastAsia="Times New Roman" w:hAnsi="Helvetica" w:cs="Helvetica"/>
          <w:noProof/>
          <w:color w:val="4472C4" w:themeColor="accent1"/>
          <w:sz w:val="20"/>
          <w:szCs w:val="20"/>
        </w:rPr>
        <w:drawing>
          <wp:inline distT="0" distB="0" distL="0" distR="0" wp14:anchorId="506F64E7" wp14:editId="1ADD1390">
            <wp:extent cx="3594566" cy="494032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05901" cy="4955899"/>
                    </a:xfrm>
                    <a:prstGeom prst="rect">
                      <a:avLst/>
                    </a:prstGeom>
                    <a:noFill/>
                    <a:ln>
                      <a:noFill/>
                    </a:ln>
                  </pic:spPr>
                </pic:pic>
              </a:graphicData>
            </a:graphic>
          </wp:inline>
        </w:drawing>
      </w:r>
    </w:p>
    <w:p w14:paraId="0B504FB4" w14:textId="3913E824" w:rsidR="00F97297" w:rsidRDefault="00F97297" w:rsidP="00FB69AB">
      <w:pPr>
        <w:spacing w:after="150" w:line="360" w:lineRule="atLeast"/>
        <w:rPr>
          <w:rFonts w:ascii="Helvetica" w:eastAsia="Times New Roman" w:hAnsi="Helvetica" w:cs="Helvetica"/>
          <w:color w:val="4472C4" w:themeColor="accent1"/>
          <w:sz w:val="20"/>
          <w:szCs w:val="20"/>
        </w:rPr>
      </w:pPr>
      <w:r>
        <w:rPr>
          <w:rFonts w:ascii="Helvetica" w:eastAsia="Times New Roman" w:hAnsi="Helvetica" w:cs="Helvetica"/>
          <w:color w:val="4472C4" w:themeColor="accent1"/>
          <w:sz w:val="20"/>
          <w:szCs w:val="20"/>
        </w:rPr>
        <w:t xml:space="preserve">We hence made a couple of changes to address scale related concerns raised by the reviewer. 1. We standardized y-axis scale across column, and now subplots next each other have same y-axis scales. Further </w:t>
      </w:r>
      <w:r w:rsidR="00692BBB">
        <w:rPr>
          <w:rFonts w:ascii="Helvetica" w:eastAsia="Times New Roman" w:hAnsi="Helvetica" w:cs="Helvetica"/>
          <w:color w:val="4472C4" w:themeColor="accent1"/>
          <w:sz w:val="20"/>
          <w:szCs w:val="20"/>
        </w:rPr>
        <w:t>w</w:t>
      </w:r>
      <w:r>
        <w:rPr>
          <w:rFonts w:ascii="Helvetica" w:eastAsia="Times New Roman" w:hAnsi="Helvetica" w:cs="Helvetica"/>
          <w:color w:val="4472C4" w:themeColor="accent1"/>
          <w:sz w:val="20"/>
          <w:szCs w:val="20"/>
        </w:rPr>
        <w:t xml:space="preserve">e added a horizontal line at y=10 as suggested by the reviewer to facilitate visual comparison. </w:t>
      </w:r>
    </w:p>
    <w:p w14:paraId="3F4AABDD" w14:textId="77777777" w:rsidR="00F97297" w:rsidRDefault="00FB69AB" w:rsidP="00FB69AB">
      <w:pPr>
        <w:pStyle w:val="NormalWeb"/>
        <w:spacing w:before="0" w:beforeAutospacing="0" w:after="150" w:afterAutospacing="0" w:line="360" w:lineRule="atLeast"/>
        <w:rPr>
          <w:rFonts w:ascii="Helvetica" w:hAnsi="Helvetica" w:cs="Helvetica"/>
          <w:b/>
          <w:bCs/>
          <w:color w:val="ED7D31" w:themeColor="accent2"/>
          <w:sz w:val="20"/>
          <w:szCs w:val="20"/>
        </w:rPr>
      </w:pPr>
      <w:r w:rsidRPr="000A530E">
        <w:rPr>
          <w:rFonts w:ascii="Helvetica" w:hAnsi="Helvetica" w:cs="Helvetica"/>
          <w:b/>
          <w:bCs/>
          <w:color w:val="ED7D31" w:themeColor="accent2"/>
          <w:sz w:val="20"/>
          <w:szCs w:val="20"/>
        </w:rPr>
        <w:t>Changes to the manuscript:</w:t>
      </w:r>
      <w:r w:rsidR="00F97297">
        <w:rPr>
          <w:rFonts w:ascii="Helvetica" w:hAnsi="Helvetica" w:cs="Helvetica"/>
          <w:b/>
          <w:bCs/>
          <w:color w:val="ED7D31" w:themeColor="accent2"/>
          <w:sz w:val="20"/>
          <w:szCs w:val="20"/>
        </w:rPr>
        <w:t xml:space="preserve"> Please see the updated figure 4. </w:t>
      </w:r>
    </w:p>
    <w:p w14:paraId="0D5EA55C" w14:textId="77777777" w:rsidR="00F97297" w:rsidRDefault="00F97297" w:rsidP="00FB69AB">
      <w:pPr>
        <w:pStyle w:val="NormalWeb"/>
        <w:spacing w:before="0" w:beforeAutospacing="0" w:after="150" w:afterAutospacing="0" w:line="360" w:lineRule="atLeast"/>
        <w:rPr>
          <w:rFonts w:ascii="Helvetica" w:hAnsi="Helvetica" w:cs="Helvetica"/>
          <w:color w:val="484848"/>
          <w:sz w:val="20"/>
          <w:szCs w:val="20"/>
        </w:rPr>
      </w:pPr>
      <w:r>
        <w:rPr>
          <w:rFonts w:ascii="Helvetica" w:hAnsi="Helvetica" w:cs="Helvetica"/>
          <w:b/>
          <w:bCs/>
          <w:noProof/>
          <w:color w:val="ED7D31" w:themeColor="accent2"/>
          <w:sz w:val="20"/>
          <w:szCs w:val="20"/>
        </w:rPr>
        <w:lastRenderedPageBreak/>
        <w:drawing>
          <wp:inline distT="0" distB="0" distL="0" distR="0" wp14:anchorId="7503C91A" wp14:editId="5D19DBD9">
            <wp:extent cx="3939554" cy="541825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50783" cy="5433699"/>
                    </a:xfrm>
                    <a:prstGeom prst="rect">
                      <a:avLst/>
                    </a:prstGeom>
                    <a:noFill/>
                    <a:ln>
                      <a:noFill/>
                    </a:ln>
                  </pic:spPr>
                </pic:pic>
              </a:graphicData>
            </a:graphic>
          </wp:inline>
        </w:drawing>
      </w:r>
    </w:p>
    <w:p w14:paraId="3155FDAE" w14:textId="68C6398E" w:rsidR="00F97297" w:rsidRPr="00F97297" w:rsidRDefault="00F97297" w:rsidP="00F97297">
      <w:pPr>
        <w:pStyle w:val="Caption"/>
        <w:rPr>
          <w:rFonts w:ascii="Helvetica" w:eastAsia="Times New Roman" w:hAnsi="Helvetica" w:cs="Helvetica"/>
          <w:color w:val="212121"/>
          <w:sz w:val="20"/>
          <w:szCs w:val="20"/>
          <w:shd w:val="clear" w:color="auto" w:fill="FFFFFF"/>
        </w:rPr>
      </w:pPr>
      <w:r w:rsidRPr="00F97297">
        <w:rPr>
          <w:rFonts w:ascii="Helvetica" w:eastAsia="Times New Roman" w:hAnsi="Helvetica" w:cs="Helvetica"/>
          <w:color w:val="212121"/>
          <w:sz w:val="20"/>
          <w:szCs w:val="20"/>
          <w:shd w:val="clear" w:color="auto" w:fill="FFFFFF"/>
        </w:rPr>
        <w:t xml:space="preserve">Figure 4: Monthly distribution of hummingbirds admitted to California wildlife rehabilitation centers and their disposition for each admission category (n = 7). Boxplots show the median, first, and third quartiles of the data. Whiskers extend to the data range and outliers are presented as separate diamonds. Green horizontal line represents 10 monthly cases for visual comparisons across subplots. </w:t>
      </w:r>
    </w:p>
    <w:p w14:paraId="4DD9D99C" w14:textId="32310E26" w:rsidR="003C7967" w:rsidRDefault="003C7967" w:rsidP="00FB69AB">
      <w:pPr>
        <w:pStyle w:val="NormalWeb"/>
        <w:spacing w:before="0" w:beforeAutospacing="0" w:after="150" w:afterAutospacing="0" w:line="360" w:lineRule="atLeast"/>
        <w:rPr>
          <w:rFonts w:ascii="Helvetica" w:hAnsi="Helvetica" w:cs="Helvetica"/>
          <w:color w:val="484848"/>
          <w:sz w:val="20"/>
          <w:szCs w:val="20"/>
        </w:rPr>
      </w:pPr>
      <w:r w:rsidRPr="00216FA4">
        <w:rPr>
          <w:rFonts w:ascii="Helvetica" w:hAnsi="Helvetica" w:cs="Helvetica"/>
          <w:color w:val="484848"/>
          <w:sz w:val="20"/>
          <w:szCs w:val="20"/>
        </w:rPr>
        <w:t>Figure 5 and 6: The legend should be outside – it is distracting.</w:t>
      </w:r>
    </w:p>
    <w:p w14:paraId="1BFB4304" w14:textId="3015422F" w:rsidR="00FB69AB" w:rsidRDefault="00FB69AB" w:rsidP="00FB69AB">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r w:rsidR="00F97297">
        <w:rPr>
          <w:rFonts w:ascii="Helvetica" w:eastAsia="Times New Roman" w:hAnsi="Helvetica" w:cs="Helvetica"/>
          <w:color w:val="4472C4" w:themeColor="accent1"/>
          <w:sz w:val="20"/>
          <w:szCs w:val="20"/>
        </w:rPr>
        <w:t xml:space="preserve"> </w:t>
      </w:r>
      <w:r w:rsidR="00897518">
        <w:rPr>
          <w:rFonts w:ascii="Helvetica" w:eastAsia="Times New Roman" w:hAnsi="Helvetica" w:cs="Helvetica"/>
          <w:color w:val="4472C4" w:themeColor="accent1"/>
          <w:sz w:val="20"/>
          <w:szCs w:val="20"/>
        </w:rPr>
        <w:t>The legend box has been</w:t>
      </w:r>
      <w:r w:rsidR="00F97297">
        <w:rPr>
          <w:rFonts w:ascii="Helvetica" w:eastAsia="Times New Roman" w:hAnsi="Helvetica" w:cs="Helvetica"/>
          <w:color w:val="4472C4" w:themeColor="accent1"/>
          <w:sz w:val="20"/>
          <w:szCs w:val="20"/>
        </w:rPr>
        <w:t xml:space="preserve"> moved outside the plot area. Please see updated </w:t>
      </w:r>
      <w:r w:rsidR="00897518">
        <w:rPr>
          <w:rFonts w:ascii="Helvetica" w:eastAsia="Times New Roman" w:hAnsi="Helvetica" w:cs="Helvetica"/>
          <w:color w:val="4472C4" w:themeColor="accent1"/>
          <w:sz w:val="20"/>
          <w:szCs w:val="20"/>
        </w:rPr>
        <w:t>Fi</w:t>
      </w:r>
      <w:r w:rsidR="00F97297">
        <w:rPr>
          <w:rFonts w:ascii="Helvetica" w:eastAsia="Times New Roman" w:hAnsi="Helvetica" w:cs="Helvetica"/>
          <w:color w:val="4472C4" w:themeColor="accent1"/>
          <w:sz w:val="20"/>
          <w:szCs w:val="20"/>
        </w:rPr>
        <w:t>gure</w:t>
      </w:r>
      <w:r w:rsidR="00897518">
        <w:rPr>
          <w:rFonts w:ascii="Helvetica" w:eastAsia="Times New Roman" w:hAnsi="Helvetica" w:cs="Helvetica"/>
          <w:color w:val="4472C4" w:themeColor="accent1"/>
          <w:sz w:val="20"/>
          <w:szCs w:val="20"/>
        </w:rPr>
        <w:t>s</w:t>
      </w:r>
      <w:r w:rsidR="00F97297">
        <w:rPr>
          <w:rFonts w:ascii="Helvetica" w:eastAsia="Times New Roman" w:hAnsi="Helvetica" w:cs="Helvetica"/>
          <w:color w:val="4472C4" w:themeColor="accent1"/>
          <w:sz w:val="20"/>
          <w:szCs w:val="20"/>
        </w:rPr>
        <w:t xml:space="preserve"> 5 and 6 below and in the manuscript. </w:t>
      </w:r>
    </w:p>
    <w:p w14:paraId="6F229000" w14:textId="112F0B07" w:rsidR="00FB69AB" w:rsidRDefault="00FB69AB" w:rsidP="00FB69AB">
      <w:pPr>
        <w:pStyle w:val="NormalWeb"/>
        <w:spacing w:before="0" w:beforeAutospacing="0" w:after="150" w:afterAutospacing="0" w:line="360" w:lineRule="atLeast"/>
        <w:rPr>
          <w:rFonts w:ascii="Helvetica" w:hAnsi="Helvetica" w:cs="Helvetica"/>
          <w:b/>
          <w:bCs/>
          <w:color w:val="ED7D31" w:themeColor="accent2"/>
          <w:sz w:val="20"/>
          <w:szCs w:val="20"/>
        </w:rPr>
      </w:pPr>
      <w:r w:rsidRPr="000A530E">
        <w:rPr>
          <w:rFonts w:ascii="Helvetica" w:hAnsi="Helvetica" w:cs="Helvetica"/>
          <w:b/>
          <w:bCs/>
          <w:color w:val="ED7D31" w:themeColor="accent2"/>
          <w:sz w:val="20"/>
          <w:szCs w:val="20"/>
        </w:rPr>
        <w:t>Changes to the manuscript:</w:t>
      </w:r>
    </w:p>
    <w:p w14:paraId="54C6BB7F" w14:textId="10783D91" w:rsidR="00F97297" w:rsidRDefault="00F97297" w:rsidP="00FB69AB">
      <w:pPr>
        <w:pStyle w:val="NormalWeb"/>
        <w:spacing w:before="0" w:beforeAutospacing="0" w:after="150" w:afterAutospacing="0" w:line="360" w:lineRule="atLeast"/>
        <w:rPr>
          <w:rFonts w:ascii="Helvetica" w:hAnsi="Helvetica" w:cs="Helvetica"/>
          <w:color w:val="484848"/>
          <w:sz w:val="20"/>
          <w:szCs w:val="20"/>
        </w:rPr>
      </w:pPr>
      <w:r>
        <w:rPr>
          <w:rFonts w:ascii="Helvetica" w:hAnsi="Helvetica" w:cs="Helvetica"/>
          <w:b/>
          <w:bCs/>
          <w:noProof/>
          <w:color w:val="ED7D31" w:themeColor="accent2"/>
          <w:sz w:val="20"/>
          <w:szCs w:val="20"/>
        </w:rPr>
        <w:lastRenderedPageBreak/>
        <w:drawing>
          <wp:inline distT="0" distB="0" distL="0" distR="0" wp14:anchorId="7109BA82" wp14:editId="6CA59F89">
            <wp:extent cx="5947410" cy="2973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7410" cy="2973705"/>
                    </a:xfrm>
                    <a:prstGeom prst="rect">
                      <a:avLst/>
                    </a:prstGeom>
                    <a:noFill/>
                    <a:ln>
                      <a:noFill/>
                    </a:ln>
                  </pic:spPr>
                </pic:pic>
              </a:graphicData>
            </a:graphic>
          </wp:inline>
        </w:drawing>
      </w:r>
    </w:p>
    <w:p w14:paraId="7580A38F" w14:textId="77777777" w:rsidR="00F97297" w:rsidRPr="00F97297" w:rsidRDefault="00F97297" w:rsidP="00F97297">
      <w:pPr>
        <w:pStyle w:val="Caption"/>
        <w:rPr>
          <w:rFonts w:ascii="Helvetica" w:eastAsia="Times New Roman" w:hAnsi="Helvetica" w:cs="Helvetica"/>
          <w:color w:val="212121"/>
          <w:sz w:val="20"/>
          <w:szCs w:val="20"/>
          <w:shd w:val="clear" w:color="auto" w:fill="FFFFFF"/>
        </w:rPr>
      </w:pPr>
      <w:r w:rsidRPr="00F97297">
        <w:rPr>
          <w:rFonts w:ascii="Helvetica" w:eastAsia="Times New Roman" w:hAnsi="Helvetica" w:cs="Helvetica"/>
          <w:color w:val="212121"/>
          <w:sz w:val="20"/>
          <w:szCs w:val="20"/>
          <w:shd w:val="clear" w:color="auto" w:fill="FFFFFF"/>
        </w:rPr>
        <w:t xml:space="preserve">Figure </w:t>
      </w:r>
      <w:r w:rsidRPr="00F97297">
        <w:rPr>
          <w:rFonts w:ascii="Helvetica" w:eastAsia="Times New Roman" w:hAnsi="Helvetica" w:cs="Helvetica"/>
          <w:color w:val="212121"/>
          <w:sz w:val="20"/>
          <w:szCs w:val="20"/>
          <w:shd w:val="clear" w:color="auto" w:fill="FFFFFF"/>
        </w:rPr>
        <w:fldChar w:fldCharType="begin"/>
      </w:r>
      <w:r w:rsidRPr="00F97297">
        <w:rPr>
          <w:rFonts w:ascii="Helvetica" w:eastAsia="Times New Roman" w:hAnsi="Helvetica" w:cs="Helvetica"/>
          <w:color w:val="212121"/>
          <w:sz w:val="20"/>
          <w:szCs w:val="20"/>
          <w:shd w:val="clear" w:color="auto" w:fill="FFFFFF"/>
        </w:rPr>
        <w:instrText xml:space="preserve"> SEQ Figure \* ARABIC </w:instrText>
      </w:r>
      <w:r w:rsidRPr="00F97297">
        <w:rPr>
          <w:rFonts w:ascii="Helvetica" w:eastAsia="Times New Roman" w:hAnsi="Helvetica" w:cs="Helvetica"/>
          <w:color w:val="212121"/>
          <w:sz w:val="20"/>
          <w:szCs w:val="20"/>
          <w:shd w:val="clear" w:color="auto" w:fill="FFFFFF"/>
        </w:rPr>
        <w:fldChar w:fldCharType="separate"/>
      </w:r>
      <w:r w:rsidRPr="00F97297">
        <w:rPr>
          <w:rFonts w:ascii="Helvetica" w:eastAsia="Times New Roman" w:hAnsi="Helvetica" w:cs="Helvetica"/>
          <w:color w:val="212121"/>
          <w:sz w:val="20"/>
          <w:szCs w:val="20"/>
          <w:shd w:val="clear" w:color="auto" w:fill="FFFFFF"/>
        </w:rPr>
        <w:t>5</w:t>
      </w:r>
      <w:r w:rsidRPr="00F97297">
        <w:rPr>
          <w:rFonts w:ascii="Helvetica" w:eastAsia="Times New Roman" w:hAnsi="Helvetica" w:cs="Helvetica"/>
          <w:color w:val="212121"/>
          <w:sz w:val="20"/>
          <w:szCs w:val="20"/>
          <w:shd w:val="clear" w:color="auto" w:fill="FFFFFF"/>
        </w:rPr>
        <w:fldChar w:fldCharType="end"/>
      </w:r>
      <w:r w:rsidRPr="00F97297">
        <w:rPr>
          <w:rFonts w:ascii="Helvetica" w:eastAsia="Times New Roman" w:hAnsi="Helvetica" w:cs="Helvetica"/>
          <w:color w:val="212121"/>
          <w:sz w:val="20"/>
          <w:szCs w:val="20"/>
          <w:shd w:val="clear" w:color="auto" w:fill="FFFFFF"/>
        </w:rPr>
        <w:t xml:space="preserve">: Odds ratios for all risk factors and their confidence intervals for rescued hummingbirds (n = 6,908) with available treatment information. Categories are color-coded according to the group of independent variables. </w:t>
      </w:r>
    </w:p>
    <w:p w14:paraId="6FDE93ED" w14:textId="77777777" w:rsidR="00F97297" w:rsidRDefault="00F97297" w:rsidP="00FB69AB">
      <w:pPr>
        <w:pStyle w:val="NormalWeb"/>
        <w:spacing w:before="0" w:beforeAutospacing="0" w:after="150" w:afterAutospacing="0" w:line="360" w:lineRule="atLeast"/>
        <w:rPr>
          <w:rFonts w:ascii="Helvetica" w:hAnsi="Helvetica" w:cs="Helvetica"/>
          <w:color w:val="484848"/>
          <w:sz w:val="20"/>
          <w:szCs w:val="20"/>
        </w:rPr>
      </w:pPr>
    </w:p>
    <w:p w14:paraId="33E954E3" w14:textId="547413BE" w:rsidR="00F97297" w:rsidRPr="00216FA4" w:rsidRDefault="00F97297" w:rsidP="00FB69AB">
      <w:pPr>
        <w:pStyle w:val="NormalWeb"/>
        <w:spacing w:before="0" w:beforeAutospacing="0" w:after="150" w:afterAutospacing="0" w:line="360" w:lineRule="atLeast"/>
        <w:rPr>
          <w:rFonts w:ascii="Helvetica" w:hAnsi="Helvetica" w:cs="Helvetica"/>
          <w:color w:val="484848"/>
          <w:sz w:val="20"/>
          <w:szCs w:val="20"/>
        </w:rPr>
      </w:pPr>
      <w:r>
        <w:rPr>
          <w:rFonts w:ascii="Helvetica" w:hAnsi="Helvetica" w:cs="Helvetica"/>
          <w:noProof/>
          <w:color w:val="484848"/>
          <w:sz w:val="20"/>
          <w:szCs w:val="20"/>
        </w:rPr>
        <w:drawing>
          <wp:inline distT="0" distB="0" distL="0" distR="0" wp14:anchorId="48180E38" wp14:editId="02A37960">
            <wp:extent cx="5947410" cy="2973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7410" cy="2973705"/>
                    </a:xfrm>
                    <a:prstGeom prst="rect">
                      <a:avLst/>
                    </a:prstGeom>
                    <a:noFill/>
                    <a:ln>
                      <a:noFill/>
                    </a:ln>
                  </pic:spPr>
                </pic:pic>
              </a:graphicData>
            </a:graphic>
          </wp:inline>
        </w:drawing>
      </w:r>
    </w:p>
    <w:p w14:paraId="731058D9" w14:textId="04A27490" w:rsidR="00F97297" w:rsidRPr="00F97297" w:rsidRDefault="00F97297" w:rsidP="00F97297">
      <w:pPr>
        <w:pStyle w:val="Caption"/>
        <w:rPr>
          <w:rFonts w:ascii="Helvetica" w:eastAsia="Times New Roman" w:hAnsi="Helvetica" w:cs="Helvetica"/>
          <w:color w:val="212121"/>
          <w:sz w:val="20"/>
          <w:szCs w:val="20"/>
          <w:shd w:val="clear" w:color="auto" w:fill="FFFFFF"/>
        </w:rPr>
      </w:pPr>
      <w:r w:rsidRPr="00F97297">
        <w:rPr>
          <w:rFonts w:ascii="Helvetica" w:eastAsia="Times New Roman" w:hAnsi="Helvetica" w:cs="Helvetica"/>
          <w:color w:val="212121"/>
          <w:sz w:val="20"/>
          <w:szCs w:val="20"/>
          <w:shd w:val="clear" w:color="auto" w:fill="FFFFFF"/>
        </w:rPr>
        <w:t xml:space="preserve">Figure </w:t>
      </w:r>
      <w:r w:rsidRPr="00F97297">
        <w:rPr>
          <w:rFonts w:ascii="Helvetica" w:eastAsia="Times New Roman" w:hAnsi="Helvetica" w:cs="Helvetica"/>
          <w:color w:val="212121"/>
          <w:sz w:val="20"/>
          <w:szCs w:val="20"/>
          <w:shd w:val="clear" w:color="auto" w:fill="FFFFFF"/>
        </w:rPr>
        <w:fldChar w:fldCharType="begin"/>
      </w:r>
      <w:r w:rsidRPr="00F97297">
        <w:rPr>
          <w:rFonts w:ascii="Helvetica" w:eastAsia="Times New Roman" w:hAnsi="Helvetica" w:cs="Helvetica"/>
          <w:color w:val="212121"/>
          <w:sz w:val="20"/>
          <w:szCs w:val="20"/>
          <w:shd w:val="clear" w:color="auto" w:fill="FFFFFF"/>
        </w:rPr>
        <w:instrText xml:space="preserve"> SEQ Figure \* ARABIC </w:instrText>
      </w:r>
      <w:r w:rsidRPr="00F97297">
        <w:rPr>
          <w:rFonts w:ascii="Helvetica" w:eastAsia="Times New Roman" w:hAnsi="Helvetica" w:cs="Helvetica"/>
          <w:color w:val="212121"/>
          <w:sz w:val="20"/>
          <w:szCs w:val="20"/>
          <w:shd w:val="clear" w:color="auto" w:fill="FFFFFF"/>
        </w:rPr>
        <w:fldChar w:fldCharType="separate"/>
      </w:r>
      <w:r w:rsidRPr="00F97297">
        <w:rPr>
          <w:rFonts w:ascii="Helvetica" w:eastAsia="Times New Roman" w:hAnsi="Helvetica" w:cs="Helvetica"/>
          <w:color w:val="212121"/>
          <w:sz w:val="20"/>
          <w:szCs w:val="20"/>
          <w:shd w:val="clear" w:color="auto" w:fill="FFFFFF"/>
        </w:rPr>
        <w:t>6</w:t>
      </w:r>
      <w:r w:rsidRPr="00F97297">
        <w:rPr>
          <w:rFonts w:ascii="Helvetica" w:eastAsia="Times New Roman" w:hAnsi="Helvetica" w:cs="Helvetica"/>
          <w:color w:val="212121"/>
          <w:sz w:val="20"/>
          <w:szCs w:val="20"/>
          <w:shd w:val="clear" w:color="auto" w:fill="FFFFFF"/>
        </w:rPr>
        <w:fldChar w:fldCharType="end"/>
      </w:r>
      <w:r w:rsidRPr="00F97297">
        <w:rPr>
          <w:rFonts w:ascii="Helvetica" w:eastAsia="Times New Roman" w:hAnsi="Helvetica" w:cs="Helvetica"/>
          <w:color w:val="212121"/>
          <w:sz w:val="20"/>
          <w:szCs w:val="20"/>
          <w:shd w:val="clear" w:color="auto" w:fill="FFFFFF"/>
        </w:rPr>
        <w:t>: Odds ratios for all risk factors and their confidence intervals for the subset of hummingbirds with treatment information available in the database (rescued hummingbirds’ n = 3,779). Categories are color-coded according to the group of independent variables. [Heat= supportive care and/or shock treatment; Oral Fluids= hydration and/or energy supplementation; NSAID= Non-steroidal anti-inflammatory drug; Steroids = Anti-inflammatory and antipyretics]</w:t>
      </w:r>
    </w:p>
    <w:p w14:paraId="03015329" w14:textId="77777777" w:rsidR="003C7967" w:rsidRPr="00216FA4" w:rsidRDefault="003C7967">
      <w:pPr>
        <w:rPr>
          <w:rFonts w:ascii="Helvetica" w:hAnsi="Helvetica" w:cs="Helvetica"/>
        </w:rPr>
      </w:pPr>
    </w:p>
    <w:sectPr w:rsidR="003C7967" w:rsidRPr="00216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EwN7UwMTY3MDWzMDdT0lEKTi0uzszPAykwNKgFAF28ZPAtAAAA"/>
  </w:docVars>
  <w:rsids>
    <w:rsidRoot w:val="00A7004B"/>
    <w:rsid w:val="0006148D"/>
    <w:rsid w:val="0008516A"/>
    <w:rsid w:val="000868EC"/>
    <w:rsid w:val="000A530E"/>
    <w:rsid w:val="00111DC0"/>
    <w:rsid w:val="0012673E"/>
    <w:rsid w:val="001764E7"/>
    <w:rsid w:val="00180D33"/>
    <w:rsid w:val="001C10D4"/>
    <w:rsid w:val="00200409"/>
    <w:rsid w:val="00216FA4"/>
    <w:rsid w:val="002201DA"/>
    <w:rsid w:val="00231D7C"/>
    <w:rsid w:val="00241FBE"/>
    <w:rsid w:val="002E59F3"/>
    <w:rsid w:val="00352049"/>
    <w:rsid w:val="00365B9C"/>
    <w:rsid w:val="003A6FF4"/>
    <w:rsid w:val="003C7967"/>
    <w:rsid w:val="00411D64"/>
    <w:rsid w:val="0047700F"/>
    <w:rsid w:val="004D29E7"/>
    <w:rsid w:val="00552C5C"/>
    <w:rsid w:val="00614D6E"/>
    <w:rsid w:val="00675A76"/>
    <w:rsid w:val="00692BBB"/>
    <w:rsid w:val="006A6DDE"/>
    <w:rsid w:val="006E0FCA"/>
    <w:rsid w:val="00706E58"/>
    <w:rsid w:val="00733C2E"/>
    <w:rsid w:val="0076497B"/>
    <w:rsid w:val="00782A2B"/>
    <w:rsid w:val="00841496"/>
    <w:rsid w:val="00887EEB"/>
    <w:rsid w:val="00897518"/>
    <w:rsid w:val="008B5EDA"/>
    <w:rsid w:val="00906C6B"/>
    <w:rsid w:val="0093541B"/>
    <w:rsid w:val="00961F54"/>
    <w:rsid w:val="00976B79"/>
    <w:rsid w:val="009A4BE3"/>
    <w:rsid w:val="00A7004B"/>
    <w:rsid w:val="00AF1479"/>
    <w:rsid w:val="00B27EC8"/>
    <w:rsid w:val="00B3461E"/>
    <w:rsid w:val="00B42EFE"/>
    <w:rsid w:val="00BB15AA"/>
    <w:rsid w:val="00C3329C"/>
    <w:rsid w:val="00CC1F7D"/>
    <w:rsid w:val="00CF6B4A"/>
    <w:rsid w:val="00D27E81"/>
    <w:rsid w:val="00D31AC6"/>
    <w:rsid w:val="00DB6C47"/>
    <w:rsid w:val="00DC6802"/>
    <w:rsid w:val="00DD7920"/>
    <w:rsid w:val="00E549AE"/>
    <w:rsid w:val="00EE1AAD"/>
    <w:rsid w:val="00F45B20"/>
    <w:rsid w:val="00F51EDE"/>
    <w:rsid w:val="00F82606"/>
    <w:rsid w:val="00F85EB5"/>
    <w:rsid w:val="00F97297"/>
    <w:rsid w:val="00FB3270"/>
    <w:rsid w:val="00FB69AB"/>
    <w:rsid w:val="00FC0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528AA"/>
  <w15:chartTrackingRefBased/>
  <w15:docId w15:val="{F35ED4A5-4BB1-40C0-8E8B-671DD5D91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C79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C796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C796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C7967"/>
    <w:rPr>
      <w:rFonts w:ascii="Times New Roman" w:eastAsia="Times New Roman" w:hAnsi="Times New Roman" w:cs="Times New Roman"/>
      <w:b/>
      <w:bCs/>
      <w:sz w:val="24"/>
      <w:szCs w:val="24"/>
    </w:rPr>
  </w:style>
  <w:style w:type="paragraph" w:styleId="NormalWeb">
    <w:name w:val="Normal (Web)"/>
    <w:basedOn w:val="Normal"/>
    <w:uiPriority w:val="99"/>
    <w:unhideWhenUsed/>
    <w:rsid w:val="003C79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F1479"/>
    <w:rPr>
      <w:color w:val="0563C1" w:themeColor="hyperlink"/>
      <w:u w:val="single"/>
    </w:rPr>
  </w:style>
  <w:style w:type="character" w:styleId="UnresolvedMention">
    <w:name w:val="Unresolved Mention"/>
    <w:basedOn w:val="DefaultParagraphFont"/>
    <w:uiPriority w:val="99"/>
    <w:semiHidden/>
    <w:unhideWhenUsed/>
    <w:rsid w:val="00AF1479"/>
    <w:rPr>
      <w:color w:val="605E5C"/>
      <w:shd w:val="clear" w:color="auto" w:fill="E1DFDD"/>
    </w:rPr>
  </w:style>
  <w:style w:type="character" w:styleId="FollowedHyperlink">
    <w:name w:val="FollowedHyperlink"/>
    <w:basedOn w:val="DefaultParagraphFont"/>
    <w:uiPriority w:val="99"/>
    <w:semiHidden/>
    <w:unhideWhenUsed/>
    <w:rsid w:val="00AF1479"/>
    <w:rPr>
      <w:color w:val="954F72" w:themeColor="followedHyperlink"/>
      <w:u w:val="single"/>
    </w:rPr>
  </w:style>
  <w:style w:type="paragraph" w:styleId="Caption">
    <w:name w:val="caption"/>
    <w:basedOn w:val="Normal"/>
    <w:next w:val="Normal"/>
    <w:uiPriority w:val="35"/>
    <w:unhideWhenUsed/>
    <w:qFormat/>
    <w:rsid w:val="00F97297"/>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BB15AA"/>
    <w:rPr>
      <w:sz w:val="16"/>
      <w:szCs w:val="16"/>
    </w:rPr>
  </w:style>
  <w:style w:type="paragraph" w:styleId="CommentText">
    <w:name w:val="annotation text"/>
    <w:basedOn w:val="Normal"/>
    <w:link w:val="CommentTextChar"/>
    <w:uiPriority w:val="99"/>
    <w:semiHidden/>
    <w:unhideWhenUsed/>
    <w:rsid w:val="00BB15AA"/>
    <w:pPr>
      <w:spacing w:line="240" w:lineRule="auto"/>
    </w:pPr>
    <w:rPr>
      <w:sz w:val="20"/>
      <w:szCs w:val="20"/>
    </w:rPr>
  </w:style>
  <w:style w:type="character" w:customStyle="1" w:styleId="CommentTextChar">
    <w:name w:val="Comment Text Char"/>
    <w:basedOn w:val="DefaultParagraphFont"/>
    <w:link w:val="CommentText"/>
    <w:uiPriority w:val="99"/>
    <w:semiHidden/>
    <w:rsid w:val="00BB15AA"/>
    <w:rPr>
      <w:sz w:val="20"/>
      <w:szCs w:val="20"/>
    </w:rPr>
  </w:style>
  <w:style w:type="paragraph" w:styleId="CommentSubject">
    <w:name w:val="annotation subject"/>
    <w:basedOn w:val="CommentText"/>
    <w:next w:val="CommentText"/>
    <w:link w:val="CommentSubjectChar"/>
    <w:uiPriority w:val="99"/>
    <w:semiHidden/>
    <w:unhideWhenUsed/>
    <w:rsid w:val="00BB15AA"/>
    <w:rPr>
      <w:b/>
      <w:bCs/>
    </w:rPr>
  </w:style>
  <w:style w:type="character" w:customStyle="1" w:styleId="CommentSubjectChar">
    <w:name w:val="Comment Subject Char"/>
    <w:basedOn w:val="CommentTextChar"/>
    <w:link w:val="CommentSubject"/>
    <w:uiPriority w:val="99"/>
    <w:semiHidden/>
    <w:rsid w:val="00BB15AA"/>
    <w:rPr>
      <w:b/>
      <w:bCs/>
      <w:sz w:val="20"/>
      <w:szCs w:val="20"/>
    </w:rPr>
  </w:style>
  <w:style w:type="paragraph" w:styleId="BalloonText">
    <w:name w:val="Balloon Text"/>
    <w:basedOn w:val="Normal"/>
    <w:link w:val="BalloonTextChar"/>
    <w:uiPriority w:val="99"/>
    <w:semiHidden/>
    <w:unhideWhenUsed/>
    <w:rsid w:val="00B42EF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42EF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8904836">
      <w:bodyDiv w:val="1"/>
      <w:marLeft w:val="0"/>
      <w:marRight w:val="0"/>
      <w:marTop w:val="0"/>
      <w:marBottom w:val="0"/>
      <w:divBdr>
        <w:top w:val="none" w:sz="0" w:space="0" w:color="auto"/>
        <w:left w:val="none" w:sz="0" w:space="0" w:color="auto"/>
        <w:bottom w:val="none" w:sz="0" w:space="0" w:color="auto"/>
        <w:right w:val="none" w:sz="0" w:space="0" w:color="auto"/>
      </w:divBdr>
    </w:div>
    <w:div w:id="1005937685">
      <w:bodyDiv w:val="1"/>
      <w:marLeft w:val="0"/>
      <w:marRight w:val="0"/>
      <w:marTop w:val="0"/>
      <w:marBottom w:val="0"/>
      <w:divBdr>
        <w:top w:val="none" w:sz="0" w:space="0" w:color="auto"/>
        <w:left w:val="none" w:sz="0" w:space="0" w:color="auto"/>
        <w:bottom w:val="none" w:sz="0" w:space="0" w:color="auto"/>
        <w:right w:val="none" w:sz="0" w:space="0" w:color="auto"/>
      </w:divBdr>
      <w:divsChild>
        <w:div w:id="1131678696">
          <w:marLeft w:val="0"/>
          <w:marRight w:val="0"/>
          <w:marTop w:val="0"/>
          <w:marBottom w:val="0"/>
          <w:divBdr>
            <w:top w:val="none" w:sz="0" w:space="0" w:color="auto"/>
            <w:left w:val="none" w:sz="0" w:space="0" w:color="auto"/>
            <w:bottom w:val="none" w:sz="0" w:space="0" w:color="auto"/>
            <w:right w:val="none" w:sz="0" w:space="0" w:color="auto"/>
          </w:divBdr>
        </w:div>
      </w:divsChild>
    </w:div>
    <w:div w:id="1158500371">
      <w:bodyDiv w:val="1"/>
      <w:marLeft w:val="0"/>
      <w:marRight w:val="0"/>
      <w:marTop w:val="0"/>
      <w:marBottom w:val="0"/>
      <w:divBdr>
        <w:top w:val="none" w:sz="0" w:space="0" w:color="auto"/>
        <w:left w:val="none" w:sz="0" w:space="0" w:color="auto"/>
        <w:bottom w:val="none" w:sz="0" w:space="0" w:color="auto"/>
        <w:right w:val="none" w:sz="0" w:space="0" w:color="auto"/>
      </w:divBdr>
      <w:divsChild>
        <w:div w:id="10855691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zenodo.org/record/4311820" TargetMode="External"/><Relationship Id="rId10" Type="http://schemas.openxmlformats.org/officeDocument/2006/relationships/fontTable" Target="fontTable.xml"/><Relationship Id="rId4" Type="http://schemas.openxmlformats.org/officeDocument/2006/relationships/hyperlink" Target="https://zenodo.org/record/4311820"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4503</Words>
  <Characters>25673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Sudhir Pandit</dc:creator>
  <cp:keywords/>
  <dc:description/>
  <cp:lastModifiedBy>Pranav Sudhir Pandit</cp:lastModifiedBy>
  <cp:revision>4</cp:revision>
  <dcterms:created xsi:type="dcterms:W3CDTF">2021-01-27T22:37:00Z</dcterms:created>
  <dcterms:modified xsi:type="dcterms:W3CDTF">2021-02-01T22:21:00Z</dcterms:modified>
</cp:coreProperties>
</file>