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34A91" w14:textId="51C892F2" w:rsidR="00EE29D9" w:rsidRDefault="00EE29D9" w:rsidP="006C59A3">
      <w:pPr>
        <w:spacing w:line="480" w:lineRule="auto"/>
      </w:pPr>
      <w:r>
        <w:t>Megan Wheeler</w:t>
      </w:r>
    </w:p>
    <w:p w14:paraId="7D211977" w14:textId="7350F44C" w:rsidR="00EE29D9" w:rsidRDefault="0064235F" w:rsidP="006C59A3">
      <w:pPr>
        <w:spacing w:line="480" w:lineRule="auto"/>
      </w:pPr>
      <w:r>
        <w:t>Assignment 6.2</w:t>
      </w:r>
    </w:p>
    <w:p w14:paraId="78BD4064" w14:textId="0F6DEA71" w:rsidR="004D3D0A" w:rsidRDefault="004D3D0A" w:rsidP="006C59A3">
      <w:pPr>
        <w:spacing w:line="480" w:lineRule="auto"/>
      </w:pPr>
      <w:r>
        <w:t>24 June 2025</w:t>
      </w:r>
    </w:p>
    <w:p w14:paraId="1EEFF402" w14:textId="3D6EF729" w:rsidR="00EE29D9" w:rsidRPr="00FB5048" w:rsidRDefault="00A10DEB" w:rsidP="006C59A3">
      <w:pPr>
        <w:spacing w:line="480" w:lineRule="auto"/>
        <w:jc w:val="center"/>
        <w:rPr>
          <w:b/>
          <w:bCs/>
        </w:rPr>
      </w:pPr>
      <w:r w:rsidRPr="00FB5048">
        <w:rPr>
          <w:b/>
          <w:bCs/>
        </w:rPr>
        <w:t>Case Study: Strangler Pattern at Blackboard Learn (2011)</w:t>
      </w:r>
    </w:p>
    <w:p w14:paraId="5FE434DD" w14:textId="05FE9B25" w:rsidR="00EE29D9" w:rsidRPr="00EE29D9" w:rsidRDefault="00EE29D9" w:rsidP="006C59A3">
      <w:pPr>
        <w:spacing w:line="480" w:lineRule="auto"/>
      </w:pPr>
      <w:r w:rsidRPr="00EE29D9">
        <w:rPr>
          <w:b/>
          <w:bCs/>
        </w:rPr>
        <w:t>Summary of Main Points</w:t>
      </w:r>
    </w:p>
    <w:p w14:paraId="60CECAA5" w14:textId="44C56EF5" w:rsidR="00EE29D9" w:rsidRPr="00EE29D9" w:rsidRDefault="00EE29D9" w:rsidP="00FB5048">
      <w:pPr>
        <w:spacing w:line="480" w:lineRule="auto"/>
        <w:ind w:firstLine="720"/>
      </w:pPr>
      <w:r w:rsidRPr="00EE29D9">
        <w:t>The case study on the Strangler Pattern at Blackboard Learn (2011) provides a comprehensive look at how a large educational technology company addressed the challenges of modernizing a legacy monolithic system. Blackboard Learn faced significant difficulties in maintaining and scaling their tightly coupled platform, which hindered their ability to innovate and respond to user needs efficiently. The organization adopted the Strangler Pattern, a software architecture approach that enables gradual migration from a monolithic system to a microservices-based architecture by incrementally replacing legacy components with new services (Microsoft, n.d.). This method allowed Blackboard to continue delivering value to users while systematically reducing technical debt and risk. The Strangler Pattern facilitated the introduction of new features and improvements without disrupting existing services, ensuring a seamless experience for both users and developers (</w:t>
      </w:r>
      <w:proofErr w:type="spellStart"/>
      <w:r w:rsidRPr="00EE29D9">
        <w:t>GeeksforGeeks</w:t>
      </w:r>
      <w:proofErr w:type="spellEnd"/>
      <w:r w:rsidRPr="00EE29D9">
        <w:t>, n.d.; Saha, 2021).</w:t>
      </w:r>
    </w:p>
    <w:p w14:paraId="722CC847" w14:textId="7A07F717" w:rsidR="00EE29D9" w:rsidRPr="00EE29D9" w:rsidRDefault="00EE29D9" w:rsidP="00FB5048">
      <w:pPr>
        <w:spacing w:line="480" w:lineRule="auto"/>
        <w:ind w:firstLine="720"/>
      </w:pPr>
      <w:r w:rsidRPr="00EE29D9">
        <w:t xml:space="preserve">A key aspect of Blackboard's approach was the use of a proxy or routing layer to direct requests either to the legacy system or to the new microservices, depending on which components had been migrated. This enabled parallel operation of old and new </w:t>
      </w:r>
      <w:r w:rsidRPr="00EE29D9">
        <w:lastRenderedPageBreak/>
        <w:t>systems, allowing for thorough testing and validation before fully decommissioning legacy components. The case study also highlights the importance of automated testing, continuous integration, and robust monitoring to ensure system stability throughout the migration process (Kim et al., 2016).</w:t>
      </w:r>
    </w:p>
    <w:p w14:paraId="611A0F66" w14:textId="66634C59" w:rsidR="00EE29D9" w:rsidRPr="00EE29D9" w:rsidRDefault="00EE29D9" w:rsidP="006C59A3">
      <w:pPr>
        <w:spacing w:line="480" w:lineRule="auto"/>
      </w:pPr>
      <w:r w:rsidRPr="00EE29D9">
        <w:rPr>
          <w:b/>
          <w:bCs/>
        </w:rPr>
        <w:t>Lessons Learned</w:t>
      </w:r>
    </w:p>
    <w:p w14:paraId="51C1ECE6" w14:textId="21D4A3CC" w:rsidR="00EE29D9" w:rsidRPr="00EE29D9" w:rsidRDefault="00EE29D9" w:rsidP="00FB5048">
      <w:pPr>
        <w:spacing w:line="480" w:lineRule="auto"/>
        <w:ind w:firstLine="720"/>
      </w:pPr>
      <w:r w:rsidRPr="00EE29D9">
        <w:t>Several important lessons emerged from Blackboard Learn's experience with the Strangler Pattern:</w:t>
      </w:r>
    </w:p>
    <w:p w14:paraId="17AA1A36" w14:textId="0AD258BD" w:rsidR="00EE29D9" w:rsidRPr="00EE29D9" w:rsidRDefault="00EE29D9" w:rsidP="00F71920">
      <w:pPr>
        <w:pStyle w:val="ListParagraph"/>
        <w:numPr>
          <w:ilvl w:val="0"/>
          <w:numId w:val="2"/>
        </w:numPr>
        <w:spacing w:line="480" w:lineRule="auto"/>
      </w:pPr>
      <w:r w:rsidRPr="00F71920">
        <w:rPr>
          <w:b/>
          <w:bCs/>
        </w:rPr>
        <w:t>Incremental migration reduces risk:</w:t>
      </w:r>
      <w:r w:rsidRPr="00EE29D9">
        <w:t xml:space="preserve"> By replacing legacy components one at a time, organizations can avoid the high risk and potential failure associated with "big bang" rewrites. This approach allows for continuous delivery and rapid feedback, making it easier to identify and resolve issues early (Microsoft, n.d.; Saha, 2021).</w:t>
      </w:r>
    </w:p>
    <w:p w14:paraId="73BC373F" w14:textId="61DC2EC4" w:rsidR="00EE29D9" w:rsidRPr="00EE29D9" w:rsidRDefault="00EE29D9" w:rsidP="00F71920">
      <w:pPr>
        <w:pStyle w:val="ListParagraph"/>
        <w:numPr>
          <w:ilvl w:val="0"/>
          <w:numId w:val="2"/>
        </w:numPr>
        <w:spacing w:line="480" w:lineRule="auto"/>
      </w:pPr>
      <w:r w:rsidRPr="00F71920">
        <w:rPr>
          <w:b/>
          <w:bCs/>
        </w:rPr>
        <w:t>Parallel systems require careful management:</w:t>
      </w:r>
      <w:r w:rsidRPr="00EE29D9">
        <w:t xml:space="preserve"> Operating both legacy and new systems in parallel is necessary during migration, but it introduces complexity. Teams must ensure data consistency, manage dependencies, and maintain clear documentation to prevent confusion and errors (</w:t>
      </w:r>
      <w:proofErr w:type="spellStart"/>
      <w:r w:rsidRPr="00EE29D9">
        <w:t>GeeksforGeeks</w:t>
      </w:r>
      <w:proofErr w:type="spellEnd"/>
      <w:r w:rsidRPr="00EE29D9">
        <w:t>, n.d.).</w:t>
      </w:r>
    </w:p>
    <w:p w14:paraId="16A05D7B" w14:textId="5BEF3AD5" w:rsidR="00EE29D9" w:rsidRPr="00EE29D9" w:rsidRDefault="00EE29D9" w:rsidP="00F71920">
      <w:pPr>
        <w:pStyle w:val="ListParagraph"/>
        <w:numPr>
          <w:ilvl w:val="0"/>
          <w:numId w:val="2"/>
        </w:numPr>
        <w:spacing w:line="480" w:lineRule="auto"/>
      </w:pPr>
      <w:r w:rsidRPr="00F71920">
        <w:rPr>
          <w:b/>
          <w:bCs/>
        </w:rPr>
        <w:t>Automated testing and CI/CD are essential:</w:t>
      </w:r>
      <w:r w:rsidRPr="00EE29D9">
        <w:t xml:space="preserve"> Automated tests and continuous integration pipelines help maintain system reliability and catch regressions as new components are introduced. This is especially important when legacy and new systems coexist (Kim et al., 2016).</w:t>
      </w:r>
    </w:p>
    <w:p w14:paraId="212EF940" w14:textId="5E318337" w:rsidR="00EE29D9" w:rsidRPr="00EE29D9" w:rsidRDefault="00EE29D9" w:rsidP="00F71920">
      <w:pPr>
        <w:pStyle w:val="ListParagraph"/>
        <w:numPr>
          <w:ilvl w:val="0"/>
          <w:numId w:val="2"/>
        </w:numPr>
        <w:spacing w:line="480" w:lineRule="auto"/>
      </w:pPr>
      <w:r w:rsidRPr="00F71920">
        <w:rPr>
          <w:b/>
          <w:bCs/>
        </w:rPr>
        <w:t>Communication and documentation are critical:</w:t>
      </w:r>
      <w:r w:rsidRPr="00EE29D9">
        <w:t xml:space="preserve"> Successful migration requires clear communication among teams and comprehensive documentation of system </w:t>
      </w:r>
      <w:r w:rsidRPr="00EE29D9">
        <w:lastRenderedPageBreak/>
        <w:t>changes. This helps coordinate efforts and ensures that all stakeholders understand the migration strategy and progress.</w:t>
      </w:r>
    </w:p>
    <w:p w14:paraId="7F73E312" w14:textId="71400C64" w:rsidR="00EE29D9" w:rsidRPr="00EE29D9" w:rsidRDefault="00EE29D9" w:rsidP="00F71920">
      <w:pPr>
        <w:pStyle w:val="ListParagraph"/>
        <w:numPr>
          <w:ilvl w:val="0"/>
          <w:numId w:val="2"/>
        </w:numPr>
        <w:spacing w:line="480" w:lineRule="auto"/>
      </w:pPr>
      <w:r w:rsidRPr="00F71920">
        <w:rPr>
          <w:b/>
          <w:bCs/>
        </w:rPr>
        <w:t>User experience must remain a priority:</w:t>
      </w:r>
      <w:r w:rsidRPr="00EE29D9">
        <w:t xml:space="preserve"> Throughout the migration, Blackboard prioritized minimizing disruption to users. By gradually introducing new features and maintaining backward compatibility, they ensured a smooth transition and maintained user trust (Saha, 2021).</w:t>
      </w:r>
    </w:p>
    <w:p w14:paraId="0CC26114" w14:textId="77777777" w:rsidR="006C59A3" w:rsidRDefault="006C59A3" w:rsidP="006C59A3">
      <w:pPr>
        <w:spacing w:line="480" w:lineRule="auto"/>
      </w:pPr>
      <w:r>
        <w:br w:type="page"/>
      </w:r>
    </w:p>
    <w:p w14:paraId="3E735716" w14:textId="4C196484" w:rsidR="00EE29D9" w:rsidRPr="00EE29D9" w:rsidRDefault="00EE29D9" w:rsidP="006C59A3">
      <w:pPr>
        <w:spacing w:line="480" w:lineRule="auto"/>
        <w:jc w:val="center"/>
        <w:rPr>
          <w:b/>
          <w:bCs/>
        </w:rPr>
      </w:pPr>
      <w:r w:rsidRPr="00EE29D9">
        <w:rPr>
          <w:b/>
          <w:bCs/>
        </w:rPr>
        <w:lastRenderedPageBreak/>
        <w:t>References</w:t>
      </w:r>
    </w:p>
    <w:p w14:paraId="6D52A88F" w14:textId="1E89C13B" w:rsidR="00EE29D9" w:rsidRPr="00EE29D9" w:rsidRDefault="00EE29D9" w:rsidP="006C59A3">
      <w:pPr>
        <w:spacing w:line="480" w:lineRule="auto"/>
        <w:ind w:left="720" w:hanging="720"/>
      </w:pPr>
      <w:proofErr w:type="spellStart"/>
      <w:r w:rsidRPr="00EE29D9">
        <w:t>GeeksforGeeks</w:t>
      </w:r>
      <w:proofErr w:type="spellEnd"/>
      <w:r w:rsidRPr="00EE29D9">
        <w:t xml:space="preserve">. (n.d.). </w:t>
      </w:r>
      <w:r w:rsidRPr="00EE29D9">
        <w:rPr>
          <w:i/>
          <w:iCs/>
        </w:rPr>
        <w:t>Strangler pattern in micro-services system design</w:t>
      </w:r>
      <w:r w:rsidRPr="00EE29D9">
        <w:t xml:space="preserve">. </w:t>
      </w:r>
      <w:hyperlink r:id="rId5" w:history="1">
        <w:r w:rsidR="006C59A3" w:rsidRPr="00EE29D9">
          <w:rPr>
            <w:rStyle w:val="Hyperlink"/>
          </w:rPr>
          <w:t>https://www.geeksforgeeks.org/system-design/strangler-pattern-in-micro-services-system-design/</w:t>
        </w:r>
      </w:hyperlink>
      <w:r w:rsidR="006C59A3">
        <w:t xml:space="preserve"> </w:t>
      </w:r>
    </w:p>
    <w:p w14:paraId="443E85B7" w14:textId="13AD52CC" w:rsidR="00EE29D9" w:rsidRPr="00EE29D9" w:rsidRDefault="00EE29D9" w:rsidP="006C59A3">
      <w:pPr>
        <w:spacing w:line="480" w:lineRule="auto"/>
        <w:ind w:left="720" w:hanging="720"/>
      </w:pPr>
      <w:r w:rsidRPr="00EE29D9">
        <w:t>Kim, G., Debois, P., Willis, J., &amp; Humble, J. (2016). The DevOps handbook: How to create world-class agility, reliability, and security in technology organizations. IT Revolution Press.</w:t>
      </w:r>
    </w:p>
    <w:p w14:paraId="6A43A385" w14:textId="2EDE5FE6" w:rsidR="00EE29D9" w:rsidRPr="00EE29D9" w:rsidRDefault="00EE29D9" w:rsidP="006C59A3">
      <w:pPr>
        <w:spacing w:line="480" w:lineRule="auto"/>
        <w:ind w:left="720" w:hanging="720"/>
      </w:pPr>
      <w:r w:rsidRPr="00EE29D9">
        <w:t xml:space="preserve">Microsoft. (n.d.). </w:t>
      </w:r>
      <w:r w:rsidRPr="00EE29D9">
        <w:rPr>
          <w:i/>
          <w:iCs/>
        </w:rPr>
        <w:t>Strangler fig pattern</w:t>
      </w:r>
      <w:r w:rsidRPr="00EE29D9">
        <w:t xml:space="preserve">. </w:t>
      </w:r>
      <w:hyperlink r:id="rId6" w:history="1">
        <w:r w:rsidR="006C59A3" w:rsidRPr="00EE29D9">
          <w:rPr>
            <w:rStyle w:val="Hyperlink"/>
          </w:rPr>
          <w:t>https://learn.microsoft.com/en-us/azure/architecture/patterns/strangler-fig</w:t>
        </w:r>
      </w:hyperlink>
      <w:r w:rsidR="006C59A3">
        <w:t xml:space="preserve"> </w:t>
      </w:r>
    </w:p>
    <w:p w14:paraId="1D8C503D" w14:textId="4CFBABEF" w:rsidR="003F48BC" w:rsidRDefault="00EE29D9" w:rsidP="006C59A3">
      <w:pPr>
        <w:spacing w:line="480" w:lineRule="auto"/>
        <w:ind w:left="720" w:hanging="720"/>
      </w:pPr>
      <w:r w:rsidRPr="00EE29D9">
        <w:t xml:space="preserve">Saha, S. (2021, May 2). </w:t>
      </w:r>
      <w:r w:rsidRPr="00EE29D9">
        <w:rPr>
          <w:i/>
          <w:iCs/>
        </w:rPr>
        <w:t>The Strangler Pattern: Microservices design patterns in practice made easy with AWS serverless</w:t>
      </w:r>
      <w:r w:rsidRPr="00EE29D9">
        <w:t xml:space="preserve">. Medium. </w:t>
      </w:r>
      <w:hyperlink r:id="rId7" w:history="1">
        <w:r w:rsidR="006C59A3" w:rsidRPr="00EE29D9">
          <w:rPr>
            <w:rStyle w:val="Hyperlink"/>
          </w:rPr>
          <w:t>https://medium.com/nerd-for-tech/the-strangler-pattern-microservices-design-patterns-in-practice-made-easy-with-aws-serverless-97437a82b052</w:t>
        </w:r>
      </w:hyperlink>
      <w:r w:rsidR="006C59A3">
        <w:t xml:space="preserve"> </w:t>
      </w:r>
    </w:p>
    <w:sectPr w:rsidR="003F4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354E2"/>
    <w:multiLevelType w:val="hybridMultilevel"/>
    <w:tmpl w:val="999A4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26ED9"/>
    <w:multiLevelType w:val="hybridMultilevel"/>
    <w:tmpl w:val="77D81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432101">
    <w:abstractNumId w:val="1"/>
  </w:num>
  <w:num w:numId="2" w16cid:durableId="150805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BC"/>
    <w:rsid w:val="00272770"/>
    <w:rsid w:val="003F48BC"/>
    <w:rsid w:val="004D3D0A"/>
    <w:rsid w:val="0064235F"/>
    <w:rsid w:val="006C59A3"/>
    <w:rsid w:val="009448E1"/>
    <w:rsid w:val="00A10DEB"/>
    <w:rsid w:val="00EE29D9"/>
    <w:rsid w:val="00F71920"/>
    <w:rsid w:val="00FB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1C77"/>
  <w15:chartTrackingRefBased/>
  <w15:docId w15:val="{7F52ECAB-72C0-4C05-8050-BACFA232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8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8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8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8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8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8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8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8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8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8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8BC"/>
    <w:rPr>
      <w:rFonts w:eastAsiaTheme="majorEastAsia" w:cstheme="majorBidi"/>
      <w:color w:val="272727" w:themeColor="text1" w:themeTint="D8"/>
    </w:rPr>
  </w:style>
  <w:style w:type="paragraph" w:styleId="Title">
    <w:name w:val="Title"/>
    <w:basedOn w:val="Normal"/>
    <w:next w:val="Normal"/>
    <w:link w:val="TitleChar"/>
    <w:uiPriority w:val="10"/>
    <w:qFormat/>
    <w:rsid w:val="003F4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8BC"/>
    <w:pPr>
      <w:spacing w:before="160"/>
      <w:jc w:val="center"/>
    </w:pPr>
    <w:rPr>
      <w:i/>
      <w:iCs/>
      <w:color w:val="404040" w:themeColor="text1" w:themeTint="BF"/>
    </w:rPr>
  </w:style>
  <w:style w:type="character" w:customStyle="1" w:styleId="QuoteChar">
    <w:name w:val="Quote Char"/>
    <w:basedOn w:val="DefaultParagraphFont"/>
    <w:link w:val="Quote"/>
    <w:uiPriority w:val="29"/>
    <w:rsid w:val="003F48BC"/>
    <w:rPr>
      <w:i/>
      <w:iCs/>
      <w:color w:val="404040" w:themeColor="text1" w:themeTint="BF"/>
    </w:rPr>
  </w:style>
  <w:style w:type="paragraph" w:styleId="ListParagraph">
    <w:name w:val="List Paragraph"/>
    <w:basedOn w:val="Normal"/>
    <w:uiPriority w:val="34"/>
    <w:qFormat/>
    <w:rsid w:val="003F48BC"/>
    <w:pPr>
      <w:ind w:left="720"/>
      <w:contextualSpacing/>
    </w:pPr>
  </w:style>
  <w:style w:type="character" w:styleId="IntenseEmphasis">
    <w:name w:val="Intense Emphasis"/>
    <w:basedOn w:val="DefaultParagraphFont"/>
    <w:uiPriority w:val="21"/>
    <w:qFormat/>
    <w:rsid w:val="003F48BC"/>
    <w:rPr>
      <w:i/>
      <w:iCs/>
      <w:color w:val="0F4761" w:themeColor="accent1" w:themeShade="BF"/>
    </w:rPr>
  </w:style>
  <w:style w:type="paragraph" w:styleId="IntenseQuote">
    <w:name w:val="Intense Quote"/>
    <w:basedOn w:val="Normal"/>
    <w:next w:val="Normal"/>
    <w:link w:val="IntenseQuoteChar"/>
    <w:uiPriority w:val="30"/>
    <w:qFormat/>
    <w:rsid w:val="003F4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8BC"/>
    <w:rPr>
      <w:i/>
      <w:iCs/>
      <w:color w:val="0F4761" w:themeColor="accent1" w:themeShade="BF"/>
    </w:rPr>
  </w:style>
  <w:style w:type="character" w:styleId="IntenseReference">
    <w:name w:val="Intense Reference"/>
    <w:basedOn w:val="DefaultParagraphFont"/>
    <w:uiPriority w:val="32"/>
    <w:qFormat/>
    <w:rsid w:val="003F48BC"/>
    <w:rPr>
      <w:b/>
      <w:bCs/>
      <w:smallCaps/>
      <w:color w:val="0F4761" w:themeColor="accent1" w:themeShade="BF"/>
      <w:spacing w:val="5"/>
    </w:rPr>
  </w:style>
  <w:style w:type="character" w:styleId="Hyperlink">
    <w:name w:val="Hyperlink"/>
    <w:basedOn w:val="DefaultParagraphFont"/>
    <w:uiPriority w:val="99"/>
    <w:unhideWhenUsed/>
    <w:rsid w:val="006C59A3"/>
    <w:rPr>
      <w:color w:val="467886" w:themeColor="hyperlink"/>
      <w:u w:val="single"/>
    </w:rPr>
  </w:style>
  <w:style w:type="character" w:styleId="UnresolvedMention">
    <w:name w:val="Unresolved Mention"/>
    <w:basedOn w:val="DefaultParagraphFont"/>
    <w:uiPriority w:val="99"/>
    <w:semiHidden/>
    <w:unhideWhenUsed/>
    <w:rsid w:val="006C5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7573">
      <w:bodyDiv w:val="1"/>
      <w:marLeft w:val="0"/>
      <w:marRight w:val="0"/>
      <w:marTop w:val="0"/>
      <w:marBottom w:val="0"/>
      <w:divBdr>
        <w:top w:val="none" w:sz="0" w:space="0" w:color="auto"/>
        <w:left w:val="none" w:sz="0" w:space="0" w:color="auto"/>
        <w:bottom w:val="none" w:sz="0" w:space="0" w:color="auto"/>
        <w:right w:val="none" w:sz="0" w:space="0" w:color="auto"/>
      </w:divBdr>
      <w:divsChild>
        <w:div w:id="2055425586">
          <w:marLeft w:val="0"/>
          <w:marRight w:val="0"/>
          <w:marTop w:val="0"/>
          <w:marBottom w:val="0"/>
          <w:divBdr>
            <w:top w:val="none" w:sz="0" w:space="0" w:color="auto"/>
            <w:left w:val="none" w:sz="0" w:space="0" w:color="auto"/>
            <w:bottom w:val="none" w:sz="0" w:space="0" w:color="auto"/>
            <w:right w:val="none" w:sz="0" w:space="0" w:color="auto"/>
          </w:divBdr>
          <w:divsChild>
            <w:div w:id="829558404">
              <w:marLeft w:val="0"/>
              <w:marRight w:val="0"/>
              <w:marTop w:val="0"/>
              <w:marBottom w:val="0"/>
              <w:divBdr>
                <w:top w:val="none" w:sz="0" w:space="0" w:color="auto"/>
                <w:left w:val="none" w:sz="0" w:space="0" w:color="auto"/>
                <w:bottom w:val="none" w:sz="0" w:space="0" w:color="auto"/>
                <w:right w:val="none" w:sz="0" w:space="0" w:color="auto"/>
              </w:divBdr>
            </w:div>
            <w:div w:id="1738821701">
              <w:marLeft w:val="0"/>
              <w:marRight w:val="0"/>
              <w:marTop w:val="0"/>
              <w:marBottom w:val="0"/>
              <w:divBdr>
                <w:top w:val="none" w:sz="0" w:space="0" w:color="auto"/>
                <w:left w:val="none" w:sz="0" w:space="0" w:color="auto"/>
                <w:bottom w:val="none" w:sz="0" w:space="0" w:color="auto"/>
                <w:right w:val="none" w:sz="0" w:space="0" w:color="auto"/>
              </w:divBdr>
            </w:div>
            <w:div w:id="2072728994">
              <w:marLeft w:val="0"/>
              <w:marRight w:val="0"/>
              <w:marTop w:val="0"/>
              <w:marBottom w:val="0"/>
              <w:divBdr>
                <w:top w:val="none" w:sz="0" w:space="0" w:color="auto"/>
                <w:left w:val="none" w:sz="0" w:space="0" w:color="auto"/>
                <w:bottom w:val="none" w:sz="0" w:space="0" w:color="auto"/>
                <w:right w:val="none" w:sz="0" w:space="0" w:color="auto"/>
              </w:divBdr>
            </w:div>
            <w:div w:id="1353804582">
              <w:marLeft w:val="0"/>
              <w:marRight w:val="0"/>
              <w:marTop w:val="0"/>
              <w:marBottom w:val="0"/>
              <w:divBdr>
                <w:top w:val="none" w:sz="0" w:space="0" w:color="auto"/>
                <w:left w:val="none" w:sz="0" w:space="0" w:color="auto"/>
                <w:bottom w:val="none" w:sz="0" w:space="0" w:color="auto"/>
                <w:right w:val="none" w:sz="0" w:space="0" w:color="auto"/>
              </w:divBdr>
            </w:div>
            <w:div w:id="896014203">
              <w:marLeft w:val="0"/>
              <w:marRight w:val="0"/>
              <w:marTop w:val="0"/>
              <w:marBottom w:val="0"/>
              <w:divBdr>
                <w:top w:val="none" w:sz="0" w:space="0" w:color="auto"/>
                <w:left w:val="none" w:sz="0" w:space="0" w:color="auto"/>
                <w:bottom w:val="none" w:sz="0" w:space="0" w:color="auto"/>
                <w:right w:val="none" w:sz="0" w:space="0" w:color="auto"/>
              </w:divBdr>
            </w:div>
            <w:div w:id="1439525353">
              <w:marLeft w:val="0"/>
              <w:marRight w:val="0"/>
              <w:marTop w:val="0"/>
              <w:marBottom w:val="0"/>
              <w:divBdr>
                <w:top w:val="none" w:sz="0" w:space="0" w:color="auto"/>
                <w:left w:val="none" w:sz="0" w:space="0" w:color="auto"/>
                <w:bottom w:val="none" w:sz="0" w:space="0" w:color="auto"/>
                <w:right w:val="none" w:sz="0" w:space="0" w:color="auto"/>
              </w:divBdr>
            </w:div>
            <w:div w:id="1080492648">
              <w:marLeft w:val="0"/>
              <w:marRight w:val="0"/>
              <w:marTop w:val="0"/>
              <w:marBottom w:val="0"/>
              <w:divBdr>
                <w:top w:val="none" w:sz="0" w:space="0" w:color="auto"/>
                <w:left w:val="none" w:sz="0" w:space="0" w:color="auto"/>
                <w:bottom w:val="none" w:sz="0" w:space="0" w:color="auto"/>
                <w:right w:val="none" w:sz="0" w:space="0" w:color="auto"/>
              </w:divBdr>
            </w:div>
            <w:div w:id="1383793146">
              <w:marLeft w:val="0"/>
              <w:marRight w:val="0"/>
              <w:marTop w:val="0"/>
              <w:marBottom w:val="0"/>
              <w:divBdr>
                <w:top w:val="none" w:sz="0" w:space="0" w:color="auto"/>
                <w:left w:val="none" w:sz="0" w:space="0" w:color="auto"/>
                <w:bottom w:val="none" w:sz="0" w:space="0" w:color="auto"/>
                <w:right w:val="none" w:sz="0" w:space="0" w:color="auto"/>
              </w:divBdr>
            </w:div>
            <w:div w:id="1707023504">
              <w:marLeft w:val="0"/>
              <w:marRight w:val="0"/>
              <w:marTop w:val="0"/>
              <w:marBottom w:val="0"/>
              <w:divBdr>
                <w:top w:val="none" w:sz="0" w:space="0" w:color="auto"/>
                <w:left w:val="none" w:sz="0" w:space="0" w:color="auto"/>
                <w:bottom w:val="none" w:sz="0" w:space="0" w:color="auto"/>
                <w:right w:val="none" w:sz="0" w:space="0" w:color="auto"/>
              </w:divBdr>
            </w:div>
            <w:div w:id="1582829754">
              <w:marLeft w:val="0"/>
              <w:marRight w:val="0"/>
              <w:marTop w:val="0"/>
              <w:marBottom w:val="0"/>
              <w:divBdr>
                <w:top w:val="none" w:sz="0" w:space="0" w:color="auto"/>
                <w:left w:val="none" w:sz="0" w:space="0" w:color="auto"/>
                <w:bottom w:val="none" w:sz="0" w:space="0" w:color="auto"/>
                <w:right w:val="none" w:sz="0" w:space="0" w:color="auto"/>
              </w:divBdr>
            </w:div>
            <w:div w:id="850952081">
              <w:marLeft w:val="0"/>
              <w:marRight w:val="0"/>
              <w:marTop w:val="0"/>
              <w:marBottom w:val="0"/>
              <w:divBdr>
                <w:top w:val="none" w:sz="0" w:space="0" w:color="auto"/>
                <w:left w:val="none" w:sz="0" w:space="0" w:color="auto"/>
                <w:bottom w:val="none" w:sz="0" w:space="0" w:color="auto"/>
                <w:right w:val="none" w:sz="0" w:space="0" w:color="auto"/>
              </w:divBdr>
            </w:div>
            <w:div w:id="2069375840">
              <w:marLeft w:val="0"/>
              <w:marRight w:val="0"/>
              <w:marTop w:val="0"/>
              <w:marBottom w:val="0"/>
              <w:divBdr>
                <w:top w:val="none" w:sz="0" w:space="0" w:color="auto"/>
                <w:left w:val="none" w:sz="0" w:space="0" w:color="auto"/>
                <w:bottom w:val="none" w:sz="0" w:space="0" w:color="auto"/>
                <w:right w:val="none" w:sz="0" w:space="0" w:color="auto"/>
              </w:divBdr>
            </w:div>
            <w:div w:id="228542580">
              <w:marLeft w:val="0"/>
              <w:marRight w:val="0"/>
              <w:marTop w:val="0"/>
              <w:marBottom w:val="0"/>
              <w:divBdr>
                <w:top w:val="none" w:sz="0" w:space="0" w:color="auto"/>
                <w:left w:val="none" w:sz="0" w:space="0" w:color="auto"/>
                <w:bottom w:val="none" w:sz="0" w:space="0" w:color="auto"/>
                <w:right w:val="none" w:sz="0" w:space="0" w:color="auto"/>
              </w:divBdr>
            </w:div>
            <w:div w:id="362708342">
              <w:marLeft w:val="0"/>
              <w:marRight w:val="0"/>
              <w:marTop w:val="0"/>
              <w:marBottom w:val="0"/>
              <w:divBdr>
                <w:top w:val="none" w:sz="0" w:space="0" w:color="auto"/>
                <w:left w:val="none" w:sz="0" w:space="0" w:color="auto"/>
                <w:bottom w:val="none" w:sz="0" w:space="0" w:color="auto"/>
                <w:right w:val="none" w:sz="0" w:space="0" w:color="auto"/>
              </w:divBdr>
            </w:div>
            <w:div w:id="858006049">
              <w:marLeft w:val="0"/>
              <w:marRight w:val="0"/>
              <w:marTop w:val="0"/>
              <w:marBottom w:val="0"/>
              <w:divBdr>
                <w:top w:val="none" w:sz="0" w:space="0" w:color="auto"/>
                <w:left w:val="none" w:sz="0" w:space="0" w:color="auto"/>
                <w:bottom w:val="none" w:sz="0" w:space="0" w:color="auto"/>
                <w:right w:val="none" w:sz="0" w:space="0" w:color="auto"/>
              </w:divBdr>
            </w:div>
            <w:div w:id="1417632676">
              <w:marLeft w:val="0"/>
              <w:marRight w:val="0"/>
              <w:marTop w:val="0"/>
              <w:marBottom w:val="0"/>
              <w:divBdr>
                <w:top w:val="none" w:sz="0" w:space="0" w:color="auto"/>
                <w:left w:val="none" w:sz="0" w:space="0" w:color="auto"/>
                <w:bottom w:val="none" w:sz="0" w:space="0" w:color="auto"/>
                <w:right w:val="none" w:sz="0" w:space="0" w:color="auto"/>
              </w:divBdr>
            </w:div>
            <w:div w:id="1148285815">
              <w:marLeft w:val="0"/>
              <w:marRight w:val="0"/>
              <w:marTop w:val="0"/>
              <w:marBottom w:val="0"/>
              <w:divBdr>
                <w:top w:val="none" w:sz="0" w:space="0" w:color="auto"/>
                <w:left w:val="none" w:sz="0" w:space="0" w:color="auto"/>
                <w:bottom w:val="none" w:sz="0" w:space="0" w:color="auto"/>
                <w:right w:val="none" w:sz="0" w:space="0" w:color="auto"/>
              </w:divBdr>
            </w:div>
            <w:div w:id="12177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1830">
      <w:bodyDiv w:val="1"/>
      <w:marLeft w:val="0"/>
      <w:marRight w:val="0"/>
      <w:marTop w:val="0"/>
      <w:marBottom w:val="0"/>
      <w:divBdr>
        <w:top w:val="none" w:sz="0" w:space="0" w:color="auto"/>
        <w:left w:val="none" w:sz="0" w:space="0" w:color="auto"/>
        <w:bottom w:val="none" w:sz="0" w:space="0" w:color="auto"/>
        <w:right w:val="none" w:sz="0" w:space="0" w:color="auto"/>
      </w:divBdr>
      <w:divsChild>
        <w:div w:id="1145508674">
          <w:marLeft w:val="0"/>
          <w:marRight w:val="0"/>
          <w:marTop w:val="0"/>
          <w:marBottom w:val="0"/>
          <w:divBdr>
            <w:top w:val="none" w:sz="0" w:space="0" w:color="auto"/>
            <w:left w:val="none" w:sz="0" w:space="0" w:color="auto"/>
            <w:bottom w:val="none" w:sz="0" w:space="0" w:color="auto"/>
            <w:right w:val="none" w:sz="0" w:space="0" w:color="auto"/>
          </w:divBdr>
          <w:divsChild>
            <w:div w:id="172190825">
              <w:marLeft w:val="0"/>
              <w:marRight w:val="0"/>
              <w:marTop w:val="0"/>
              <w:marBottom w:val="0"/>
              <w:divBdr>
                <w:top w:val="none" w:sz="0" w:space="0" w:color="auto"/>
                <w:left w:val="none" w:sz="0" w:space="0" w:color="auto"/>
                <w:bottom w:val="none" w:sz="0" w:space="0" w:color="auto"/>
                <w:right w:val="none" w:sz="0" w:space="0" w:color="auto"/>
              </w:divBdr>
            </w:div>
            <w:div w:id="309409333">
              <w:marLeft w:val="0"/>
              <w:marRight w:val="0"/>
              <w:marTop w:val="0"/>
              <w:marBottom w:val="0"/>
              <w:divBdr>
                <w:top w:val="none" w:sz="0" w:space="0" w:color="auto"/>
                <w:left w:val="none" w:sz="0" w:space="0" w:color="auto"/>
                <w:bottom w:val="none" w:sz="0" w:space="0" w:color="auto"/>
                <w:right w:val="none" w:sz="0" w:space="0" w:color="auto"/>
              </w:divBdr>
            </w:div>
            <w:div w:id="916331498">
              <w:marLeft w:val="0"/>
              <w:marRight w:val="0"/>
              <w:marTop w:val="0"/>
              <w:marBottom w:val="0"/>
              <w:divBdr>
                <w:top w:val="none" w:sz="0" w:space="0" w:color="auto"/>
                <w:left w:val="none" w:sz="0" w:space="0" w:color="auto"/>
                <w:bottom w:val="none" w:sz="0" w:space="0" w:color="auto"/>
                <w:right w:val="none" w:sz="0" w:space="0" w:color="auto"/>
              </w:divBdr>
            </w:div>
            <w:div w:id="1739671368">
              <w:marLeft w:val="0"/>
              <w:marRight w:val="0"/>
              <w:marTop w:val="0"/>
              <w:marBottom w:val="0"/>
              <w:divBdr>
                <w:top w:val="none" w:sz="0" w:space="0" w:color="auto"/>
                <w:left w:val="none" w:sz="0" w:space="0" w:color="auto"/>
                <w:bottom w:val="none" w:sz="0" w:space="0" w:color="auto"/>
                <w:right w:val="none" w:sz="0" w:space="0" w:color="auto"/>
              </w:divBdr>
            </w:div>
            <w:div w:id="693773632">
              <w:marLeft w:val="0"/>
              <w:marRight w:val="0"/>
              <w:marTop w:val="0"/>
              <w:marBottom w:val="0"/>
              <w:divBdr>
                <w:top w:val="none" w:sz="0" w:space="0" w:color="auto"/>
                <w:left w:val="none" w:sz="0" w:space="0" w:color="auto"/>
                <w:bottom w:val="none" w:sz="0" w:space="0" w:color="auto"/>
                <w:right w:val="none" w:sz="0" w:space="0" w:color="auto"/>
              </w:divBdr>
            </w:div>
            <w:div w:id="616257931">
              <w:marLeft w:val="0"/>
              <w:marRight w:val="0"/>
              <w:marTop w:val="0"/>
              <w:marBottom w:val="0"/>
              <w:divBdr>
                <w:top w:val="none" w:sz="0" w:space="0" w:color="auto"/>
                <w:left w:val="none" w:sz="0" w:space="0" w:color="auto"/>
                <w:bottom w:val="none" w:sz="0" w:space="0" w:color="auto"/>
                <w:right w:val="none" w:sz="0" w:space="0" w:color="auto"/>
              </w:divBdr>
            </w:div>
            <w:div w:id="1232884686">
              <w:marLeft w:val="0"/>
              <w:marRight w:val="0"/>
              <w:marTop w:val="0"/>
              <w:marBottom w:val="0"/>
              <w:divBdr>
                <w:top w:val="none" w:sz="0" w:space="0" w:color="auto"/>
                <w:left w:val="none" w:sz="0" w:space="0" w:color="auto"/>
                <w:bottom w:val="none" w:sz="0" w:space="0" w:color="auto"/>
                <w:right w:val="none" w:sz="0" w:space="0" w:color="auto"/>
              </w:divBdr>
            </w:div>
            <w:div w:id="679281596">
              <w:marLeft w:val="0"/>
              <w:marRight w:val="0"/>
              <w:marTop w:val="0"/>
              <w:marBottom w:val="0"/>
              <w:divBdr>
                <w:top w:val="none" w:sz="0" w:space="0" w:color="auto"/>
                <w:left w:val="none" w:sz="0" w:space="0" w:color="auto"/>
                <w:bottom w:val="none" w:sz="0" w:space="0" w:color="auto"/>
                <w:right w:val="none" w:sz="0" w:space="0" w:color="auto"/>
              </w:divBdr>
            </w:div>
            <w:div w:id="1276525590">
              <w:marLeft w:val="0"/>
              <w:marRight w:val="0"/>
              <w:marTop w:val="0"/>
              <w:marBottom w:val="0"/>
              <w:divBdr>
                <w:top w:val="none" w:sz="0" w:space="0" w:color="auto"/>
                <w:left w:val="none" w:sz="0" w:space="0" w:color="auto"/>
                <w:bottom w:val="none" w:sz="0" w:space="0" w:color="auto"/>
                <w:right w:val="none" w:sz="0" w:space="0" w:color="auto"/>
              </w:divBdr>
            </w:div>
            <w:div w:id="984774846">
              <w:marLeft w:val="0"/>
              <w:marRight w:val="0"/>
              <w:marTop w:val="0"/>
              <w:marBottom w:val="0"/>
              <w:divBdr>
                <w:top w:val="none" w:sz="0" w:space="0" w:color="auto"/>
                <w:left w:val="none" w:sz="0" w:space="0" w:color="auto"/>
                <w:bottom w:val="none" w:sz="0" w:space="0" w:color="auto"/>
                <w:right w:val="none" w:sz="0" w:space="0" w:color="auto"/>
              </w:divBdr>
            </w:div>
            <w:div w:id="1297376635">
              <w:marLeft w:val="0"/>
              <w:marRight w:val="0"/>
              <w:marTop w:val="0"/>
              <w:marBottom w:val="0"/>
              <w:divBdr>
                <w:top w:val="none" w:sz="0" w:space="0" w:color="auto"/>
                <w:left w:val="none" w:sz="0" w:space="0" w:color="auto"/>
                <w:bottom w:val="none" w:sz="0" w:space="0" w:color="auto"/>
                <w:right w:val="none" w:sz="0" w:space="0" w:color="auto"/>
              </w:divBdr>
            </w:div>
            <w:div w:id="1107432595">
              <w:marLeft w:val="0"/>
              <w:marRight w:val="0"/>
              <w:marTop w:val="0"/>
              <w:marBottom w:val="0"/>
              <w:divBdr>
                <w:top w:val="none" w:sz="0" w:space="0" w:color="auto"/>
                <w:left w:val="none" w:sz="0" w:space="0" w:color="auto"/>
                <w:bottom w:val="none" w:sz="0" w:space="0" w:color="auto"/>
                <w:right w:val="none" w:sz="0" w:space="0" w:color="auto"/>
              </w:divBdr>
            </w:div>
            <w:div w:id="1493066155">
              <w:marLeft w:val="0"/>
              <w:marRight w:val="0"/>
              <w:marTop w:val="0"/>
              <w:marBottom w:val="0"/>
              <w:divBdr>
                <w:top w:val="none" w:sz="0" w:space="0" w:color="auto"/>
                <w:left w:val="none" w:sz="0" w:space="0" w:color="auto"/>
                <w:bottom w:val="none" w:sz="0" w:space="0" w:color="auto"/>
                <w:right w:val="none" w:sz="0" w:space="0" w:color="auto"/>
              </w:divBdr>
            </w:div>
            <w:div w:id="166486379">
              <w:marLeft w:val="0"/>
              <w:marRight w:val="0"/>
              <w:marTop w:val="0"/>
              <w:marBottom w:val="0"/>
              <w:divBdr>
                <w:top w:val="none" w:sz="0" w:space="0" w:color="auto"/>
                <w:left w:val="none" w:sz="0" w:space="0" w:color="auto"/>
                <w:bottom w:val="none" w:sz="0" w:space="0" w:color="auto"/>
                <w:right w:val="none" w:sz="0" w:space="0" w:color="auto"/>
              </w:divBdr>
            </w:div>
            <w:div w:id="2084181425">
              <w:marLeft w:val="0"/>
              <w:marRight w:val="0"/>
              <w:marTop w:val="0"/>
              <w:marBottom w:val="0"/>
              <w:divBdr>
                <w:top w:val="none" w:sz="0" w:space="0" w:color="auto"/>
                <w:left w:val="none" w:sz="0" w:space="0" w:color="auto"/>
                <w:bottom w:val="none" w:sz="0" w:space="0" w:color="auto"/>
                <w:right w:val="none" w:sz="0" w:space="0" w:color="auto"/>
              </w:divBdr>
            </w:div>
            <w:div w:id="798184678">
              <w:marLeft w:val="0"/>
              <w:marRight w:val="0"/>
              <w:marTop w:val="0"/>
              <w:marBottom w:val="0"/>
              <w:divBdr>
                <w:top w:val="none" w:sz="0" w:space="0" w:color="auto"/>
                <w:left w:val="none" w:sz="0" w:space="0" w:color="auto"/>
                <w:bottom w:val="none" w:sz="0" w:space="0" w:color="auto"/>
                <w:right w:val="none" w:sz="0" w:space="0" w:color="auto"/>
              </w:divBdr>
            </w:div>
            <w:div w:id="416292922">
              <w:marLeft w:val="0"/>
              <w:marRight w:val="0"/>
              <w:marTop w:val="0"/>
              <w:marBottom w:val="0"/>
              <w:divBdr>
                <w:top w:val="none" w:sz="0" w:space="0" w:color="auto"/>
                <w:left w:val="none" w:sz="0" w:space="0" w:color="auto"/>
                <w:bottom w:val="none" w:sz="0" w:space="0" w:color="auto"/>
                <w:right w:val="none" w:sz="0" w:space="0" w:color="auto"/>
              </w:divBdr>
            </w:div>
            <w:div w:id="15972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nerd-for-tech/the-strangler-pattern-microservices-design-patterns-in-practice-made-easy-with-aws-serverless-97437a82b0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architecture/patterns/strangler-fig" TargetMode="External"/><Relationship Id="rId5" Type="http://schemas.openxmlformats.org/officeDocument/2006/relationships/hyperlink" Target="https://www.geeksforgeeks.org/system-design/strangler-pattern-in-micro-services-system-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Wheeler</dc:creator>
  <cp:keywords/>
  <dc:description/>
  <cp:lastModifiedBy>Megan Wheeler</cp:lastModifiedBy>
  <cp:revision>9</cp:revision>
  <dcterms:created xsi:type="dcterms:W3CDTF">2025-06-24T16:29:00Z</dcterms:created>
  <dcterms:modified xsi:type="dcterms:W3CDTF">2025-06-24T16:52:00Z</dcterms:modified>
</cp:coreProperties>
</file>