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185F" w14:textId="77777777" w:rsidR="00FF0810" w:rsidRDefault="00000000" w:rsidP="00DC7DA2">
      <w:pPr>
        <w:spacing w:after="80"/>
        <w:ind w:firstLine="720"/>
        <w:jc w:val="center"/>
      </w:pPr>
      <w:r>
        <w:rPr>
          <w:b/>
          <w:color w:val="1A237E"/>
          <w:sz w:val="40"/>
        </w:rPr>
        <w:t>DOKUMENTASI TEKNIS MODUL HOST-TO-HOST (H2H)</w:t>
      </w:r>
    </w:p>
    <w:p w14:paraId="698900B3" w14:textId="77777777" w:rsidR="00FF0810" w:rsidRDefault="00000000">
      <w:pPr>
        <w:spacing w:after="480"/>
        <w:jc w:val="center"/>
      </w:pPr>
      <w:r>
        <w:rPr>
          <w:color w:val="6C757D"/>
          <w:sz w:val="26"/>
        </w:rPr>
        <w:t>Integrasi Sistem Billing Puskesmas dengan Bank Jateng (E-Tax Aggregator)</w:t>
      </w:r>
      <w:r>
        <w:rPr>
          <w:color w:val="6C757D"/>
          <w:sz w:val="26"/>
        </w:rPr>
        <w:br/>
        <w:t>Versi 1.0 — Agustus 2026</w:t>
      </w:r>
    </w:p>
    <w:p w14:paraId="47ECCD89" w14:textId="77777777" w:rsidR="00FF0810" w:rsidRDefault="00000000">
      <w:pPr>
        <w:keepNext/>
        <w:spacing w:before="360"/>
      </w:pPr>
      <w:r>
        <w:rPr>
          <w:b/>
          <w:color w:val="1A237E"/>
          <w:sz w:val="30"/>
        </w:rPr>
        <w:t>1. Ringkasan Eksekutif</w:t>
      </w:r>
    </w:p>
    <w:p w14:paraId="6295D9EF" w14:textId="77777777" w:rsidR="00FF0810" w:rsidRDefault="00000000">
      <w:pPr>
        <w:spacing w:after="80"/>
      </w:pPr>
      <w:r>
        <w:t>Modul Host-to-Host (H2H) dikembangkan untuk menjembatani sistem aplikasi retribusi Puskesmas dengan layanan E-Tax Aggregator Bank Jateng. Berbeda dengan integrasi konvensional, pola komunikasi pada modul ini menggunakan metode reverse integration, di mana Bank Jateng bertindak sebagai client yang memanggil web service yang diekspos oleh aplikasi Puskesmas.</w:t>
      </w:r>
    </w:p>
    <w:p w14:paraId="29D68582" w14:textId="77777777" w:rsidR="00FF0810" w:rsidRDefault="00000000">
      <w:pPr>
        <w:spacing w:after="80"/>
      </w:pPr>
      <w:r>
        <w:t>Modul ini mengimplementasikan tiga endpoint utama sesuai Spesifikasi Teknis API V1.0 Bank Jateng:</w:t>
      </w:r>
    </w:p>
    <w:p w14:paraId="25CCA458" w14:textId="77777777" w:rsidR="00FF0810" w:rsidRDefault="00000000">
      <w:pPr>
        <w:spacing w:after="80"/>
      </w:pPr>
      <w:r>
        <w:rPr>
          <w:b/>
          <w:color w:val="1A237E"/>
        </w:rPr>
        <w:t xml:space="preserve">1. </w:t>
      </w:r>
      <w:r>
        <w:t>• Authorization: Verifikasi Basic Auth dan penerbitan token akses x-api-key.</w:t>
      </w:r>
    </w:p>
    <w:p w14:paraId="36C98ED3" w14:textId="77777777" w:rsidR="00FF0810" w:rsidRDefault="00000000">
      <w:pPr>
        <w:spacing w:after="80"/>
      </w:pPr>
      <w:r>
        <w:rPr>
          <w:b/>
          <w:color w:val="1A237E"/>
        </w:rPr>
        <w:t xml:space="preserve">2. </w:t>
      </w:r>
      <w:r>
        <w:t>• Inquiry: Pengambilan data pasien dan tagihan outstanding secara real-time.</w:t>
      </w:r>
    </w:p>
    <w:p w14:paraId="6D78F9BC" w14:textId="77777777" w:rsidR="00FF0810" w:rsidRDefault="00000000">
      <w:pPr>
        <w:spacing w:after="80"/>
      </w:pPr>
      <w:r>
        <w:rPr>
          <w:b/>
          <w:color w:val="1A237E"/>
        </w:rPr>
        <w:t xml:space="preserve">3. </w:t>
      </w:r>
      <w:r>
        <w:t>• Payment/Posting: Pencatatan pelunasan tagihan secara atomik dan penanganan idempotency.</w:t>
      </w:r>
    </w:p>
    <w:p w14:paraId="55118D45" w14:textId="77777777" w:rsidR="00FF0810" w:rsidRDefault="00000000">
      <w:pPr>
        <w:keepNext/>
        <w:spacing w:before="360"/>
      </w:pPr>
      <w:r>
        <w:rPr>
          <w:b/>
          <w:color w:val="1A237E"/>
          <w:sz w:val="30"/>
        </w:rPr>
        <w:t>2. Arsitektur &amp; Alur Sistem</w:t>
      </w:r>
    </w:p>
    <w:p w14:paraId="1D65602B" w14:textId="77777777" w:rsidR="00FF0810" w:rsidRDefault="00000000">
      <w:pPr>
        <w:spacing w:after="80"/>
      </w:pPr>
      <w:r>
        <w:t>Komunikasi data berjalan secara aman menggunakan protokol HTTPS dengan standar otentikasi token. Setiap transaksi posting dicatat dalam tabel audit trail terisolasi guna mendukung rekonsiliasi harian.</w:t>
      </w:r>
    </w:p>
    <w:p w14:paraId="55270BC4" w14:textId="77777777" w:rsidR="00FF0810" w:rsidRDefault="00000000">
      <w:pPr>
        <w:keepNext/>
        <w:spacing w:before="240" w:after="80"/>
      </w:pPr>
      <w:r>
        <w:rPr>
          <w:b/>
          <w:color w:val="3F51B5"/>
          <w:sz w:val="26"/>
        </w:rPr>
        <w:t>Alur Komunikasi Global (ACQ - ISSUER)</w:t>
      </w:r>
    </w:p>
    <w:p w14:paraId="55FB363E" w14:textId="77777777" w:rsidR="00FF0810" w:rsidRDefault="00000000">
      <w:pPr>
        <w:spacing w:after="80"/>
      </w:pPr>
      <w:r>
        <w:t>1. Bank Jateng melakukan pemanggilan GET /h2h/auth membawa header Basic Auth (username &amp; password yang disepakati).</w:t>
      </w:r>
    </w:p>
    <w:p w14:paraId="215CD2C6" w14:textId="77777777" w:rsidR="00FF0810" w:rsidRDefault="00000000">
      <w:pPr>
        <w:spacing w:after="80"/>
      </w:pPr>
      <w:r>
        <w:t>2. Sistem Puskesmas memvalidasi kredensial, membangkitkan token x-api-key (disimpan di h2h_tokens dengan masa berlaku 1 jam), dan mengembalikan response sukses.</w:t>
      </w:r>
    </w:p>
    <w:p w14:paraId="010EBF24" w14:textId="77777777" w:rsidR="00FF0810" w:rsidRDefault="00000000">
      <w:pPr>
        <w:spacing w:after="80"/>
      </w:pPr>
      <w:r>
        <w:t>3. Pada saat nasabah melakukan pembayaran di ATM/Mobile Banking/Teller, Bank Jateng memanggil POST /h2h/inquiry membawa header x-api-key dan body berisi no_rm.</w:t>
      </w:r>
    </w:p>
    <w:p w14:paraId="2DC766F3" w14:textId="77777777" w:rsidR="00FF0810" w:rsidRDefault="00000000">
      <w:pPr>
        <w:spacing w:after="80"/>
      </w:pPr>
      <w:r>
        <w:t>4. Sistem Puskesmas melakukan query data pasien dan tagihan outstanding (maksimal 7 item per layar) dari database lokal, lalu mengembalikan response JSON.</w:t>
      </w:r>
    </w:p>
    <w:p w14:paraId="55C54BD3" w14:textId="77777777" w:rsidR="00FF0810" w:rsidRDefault="00000000">
      <w:pPr>
        <w:spacing w:after="80"/>
      </w:pPr>
      <w:r>
        <w:t>5. Setelah nasabah mengonfirmasi pembayaran, Bank Jateng memanggil POST /h2h/payment membawa no_rm, total_tagihan, channel, device, dan noreff.</w:t>
      </w:r>
    </w:p>
    <w:p w14:paraId="0CFAB0F0" w14:textId="77777777" w:rsidR="00FF0810" w:rsidRDefault="00000000">
      <w:pPr>
        <w:spacing w:after="80"/>
      </w:pPr>
      <w:r>
        <w:t>6. Sistem Puskesmas memvalidasi kesesuaian nominal, mencatat status lunas secara atomik, memeriksa idempotency berbasis noreff, dan mengembalikan nomor referensi internal (no_reff).</w:t>
      </w:r>
    </w:p>
    <w:p w14:paraId="0862A9BA" w14:textId="77777777" w:rsidR="00FF0810" w:rsidRDefault="00000000">
      <w:pPr>
        <w:keepNext/>
        <w:spacing w:before="360"/>
      </w:pPr>
      <w:r>
        <w:rPr>
          <w:b/>
          <w:color w:val="1A237E"/>
          <w:sz w:val="30"/>
        </w:rPr>
        <w:lastRenderedPageBreak/>
        <w:t>3. Spesifikasi Kontrak API &amp; Kode Response</w:t>
      </w:r>
    </w:p>
    <w:p w14:paraId="4C16036F" w14:textId="77777777" w:rsidR="00FF0810" w:rsidRDefault="00000000">
      <w:pPr>
        <w:keepNext/>
        <w:spacing w:before="240" w:after="80"/>
      </w:pPr>
      <w:r>
        <w:rPr>
          <w:b/>
          <w:color w:val="3F51B5"/>
          <w:sz w:val="26"/>
        </w:rPr>
        <w:t>Daftar Endpoint H2H</w:t>
      </w:r>
    </w:p>
    <w:tbl>
      <w:tblPr>
        <w:tblW w:w="0" w:type="auto"/>
        <w:jc w:val="center"/>
        <w:tblLayout w:type="fixed"/>
        <w:tblLook w:val="04A0" w:firstRow="1" w:lastRow="0" w:firstColumn="1" w:lastColumn="0" w:noHBand="0" w:noVBand="1"/>
      </w:tblPr>
      <w:tblGrid>
        <w:gridCol w:w="2160"/>
        <w:gridCol w:w="1728"/>
        <w:gridCol w:w="5040"/>
      </w:tblGrid>
      <w:tr w:rsidR="00FF0810" w14:paraId="2C108495" w14:textId="77777777">
        <w:trPr>
          <w:jc w:val="center"/>
        </w:trPr>
        <w:tc>
          <w:tcPr>
            <w:tcW w:w="2160" w:type="dxa"/>
            <w:shd w:val="clear" w:color="auto" w:fill="1A237E"/>
          </w:tcPr>
          <w:p w14:paraId="038EA261" w14:textId="77777777" w:rsidR="00FF0810" w:rsidRDefault="00000000">
            <w:r>
              <w:rPr>
                <w:b/>
                <w:color w:val="FFFFFF"/>
              </w:rPr>
              <w:t>Endpoint</w:t>
            </w:r>
          </w:p>
        </w:tc>
        <w:tc>
          <w:tcPr>
            <w:tcW w:w="1728" w:type="dxa"/>
            <w:shd w:val="clear" w:color="auto" w:fill="1A237E"/>
          </w:tcPr>
          <w:p w14:paraId="11F809AE" w14:textId="77777777" w:rsidR="00FF0810" w:rsidRDefault="00000000">
            <w:r>
              <w:rPr>
                <w:b/>
                <w:color w:val="FFFFFF"/>
              </w:rPr>
              <w:t>Metode</w:t>
            </w:r>
          </w:p>
        </w:tc>
        <w:tc>
          <w:tcPr>
            <w:tcW w:w="5040" w:type="dxa"/>
            <w:shd w:val="clear" w:color="auto" w:fill="1A237E"/>
          </w:tcPr>
          <w:p w14:paraId="739812A7" w14:textId="77777777" w:rsidR="00FF0810" w:rsidRDefault="00000000">
            <w:r>
              <w:rPr>
                <w:b/>
                <w:color w:val="FFFFFF"/>
              </w:rPr>
              <w:t>Keterangan</w:t>
            </w:r>
          </w:p>
        </w:tc>
      </w:tr>
      <w:tr w:rsidR="00FF0810" w14:paraId="7BC6A584" w14:textId="77777777">
        <w:trPr>
          <w:jc w:val="center"/>
        </w:trPr>
        <w:tc>
          <w:tcPr>
            <w:tcW w:w="2160" w:type="dxa"/>
            <w:shd w:val="clear" w:color="auto" w:fill="F8F9FA"/>
          </w:tcPr>
          <w:p w14:paraId="10BB21F9" w14:textId="77777777" w:rsidR="00FF0810" w:rsidRDefault="00000000">
            <w:r>
              <w:t>/h2h/auth</w:t>
            </w:r>
          </w:p>
        </w:tc>
        <w:tc>
          <w:tcPr>
            <w:tcW w:w="1728" w:type="dxa"/>
            <w:shd w:val="clear" w:color="auto" w:fill="F8F9FA"/>
          </w:tcPr>
          <w:p w14:paraId="7612F8C3" w14:textId="77777777" w:rsidR="00FF0810" w:rsidRDefault="00000000">
            <w:r>
              <w:t>GET</w:t>
            </w:r>
          </w:p>
        </w:tc>
        <w:tc>
          <w:tcPr>
            <w:tcW w:w="5040" w:type="dxa"/>
            <w:shd w:val="clear" w:color="auto" w:fill="F8F9FA"/>
          </w:tcPr>
          <w:p w14:paraId="50DE5098" w14:textId="77777777" w:rsidR="00FF0810" w:rsidRDefault="00000000">
            <w:r>
              <w:t>Mendapatkan token akses x-api-key via Basic Auth</w:t>
            </w:r>
          </w:p>
        </w:tc>
      </w:tr>
      <w:tr w:rsidR="00FF0810" w14:paraId="3366561F" w14:textId="77777777">
        <w:trPr>
          <w:jc w:val="center"/>
        </w:trPr>
        <w:tc>
          <w:tcPr>
            <w:tcW w:w="2160" w:type="dxa"/>
            <w:shd w:val="clear" w:color="auto" w:fill="FFFFFF"/>
          </w:tcPr>
          <w:p w14:paraId="0EC8B20A" w14:textId="77777777" w:rsidR="00FF0810" w:rsidRDefault="00000000">
            <w:r>
              <w:t>/h2h/inquiry</w:t>
            </w:r>
          </w:p>
        </w:tc>
        <w:tc>
          <w:tcPr>
            <w:tcW w:w="1728" w:type="dxa"/>
            <w:shd w:val="clear" w:color="auto" w:fill="FFFFFF"/>
          </w:tcPr>
          <w:p w14:paraId="4462F17D" w14:textId="77777777" w:rsidR="00FF0810" w:rsidRDefault="00000000">
            <w:r>
              <w:t>POST</w:t>
            </w:r>
          </w:p>
        </w:tc>
        <w:tc>
          <w:tcPr>
            <w:tcW w:w="5040" w:type="dxa"/>
            <w:shd w:val="clear" w:color="auto" w:fill="FFFFFF"/>
          </w:tcPr>
          <w:p w14:paraId="22D729AB" w14:textId="77777777" w:rsidR="00FF0810" w:rsidRDefault="00000000">
            <w:r>
              <w:t>Mencari data tagihan outstanding berdasarkan no_rm</w:t>
            </w:r>
          </w:p>
        </w:tc>
      </w:tr>
      <w:tr w:rsidR="00FF0810" w14:paraId="22BC69DD" w14:textId="77777777">
        <w:trPr>
          <w:jc w:val="center"/>
        </w:trPr>
        <w:tc>
          <w:tcPr>
            <w:tcW w:w="2160" w:type="dxa"/>
            <w:shd w:val="clear" w:color="auto" w:fill="F8F9FA"/>
          </w:tcPr>
          <w:p w14:paraId="7802A44C" w14:textId="77777777" w:rsidR="00FF0810" w:rsidRDefault="00000000">
            <w:r>
              <w:t>/h2h/payment</w:t>
            </w:r>
          </w:p>
        </w:tc>
        <w:tc>
          <w:tcPr>
            <w:tcW w:w="1728" w:type="dxa"/>
            <w:shd w:val="clear" w:color="auto" w:fill="F8F9FA"/>
          </w:tcPr>
          <w:p w14:paraId="1865EAED" w14:textId="77777777" w:rsidR="00FF0810" w:rsidRDefault="00000000">
            <w:r>
              <w:t>POST</w:t>
            </w:r>
          </w:p>
        </w:tc>
        <w:tc>
          <w:tcPr>
            <w:tcW w:w="5040" w:type="dxa"/>
            <w:shd w:val="clear" w:color="auto" w:fill="F8F9FA"/>
          </w:tcPr>
          <w:p w14:paraId="18F24E8E" w14:textId="77777777" w:rsidR="00FF0810" w:rsidRDefault="00000000">
            <w:r>
              <w:t>Posting pembayaran dan pelunasan tagihan secara atomik</w:t>
            </w:r>
          </w:p>
        </w:tc>
      </w:tr>
    </w:tbl>
    <w:p w14:paraId="313619AE" w14:textId="77777777" w:rsidR="00FF0810" w:rsidRDefault="00FF0810"/>
    <w:p w14:paraId="0383EC40" w14:textId="77777777" w:rsidR="00FF0810" w:rsidRDefault="00000000">
      <w:pPr>
        <w:keepNext/>
        <w:spacing w:before="240" w:after="80"/>
      </w:pPr>
      <w:r>
        <w:rPr>
          <w:b/>
          <w:color w:val="3F51B5"/>
          <w:sz w:val="26"/>
        </w:rPr>
        <w:t>Daftar Kode Response (Resp Code)</w:t>
      </w:r>
    </w:p>
    <w:tbl>
      <w:tblPr>
        <w:tblW w:w="0" w:type="auto"/>
        <w:jc w:val="center"/>
        <w:tblLayout w:type="fixed"/>
        <w:tblLook w:val="04A0" w:firstRow="1" w:lastRow="0" w:firstColumn="1" w:lastColumn="0" w:noHBand="0" w:noVBand="1"/>
      </w:tblPr>
      <w:tblGrid>
        <w:gridCol w:w="1440"/>
        <w:gridCol w:w="3168"/>
        <w:gridCol w:w="4320"/>
      </w:tblGrid>
      <w:tr w:rsidR="00FF0810" w14:paraId="133E25C1" w14:textId="77777777">
        <w:trPr>
          <w:jc w:val="center"/>
        </w:trPr>
        <w:tc>
          <w:tcPr>
            <w:tcW w:w="1440" w:type="dxa"/>
            <w:shd w:val="clear" w:color="auto" w:fill="1A237E"/>
          </w:tcPr>
          <w:p w14:paraId="770B0406" w14:textId="77777777" w:rsidR="00FF0810" w:rsidRDefault="00000000">
            <w:r>
              <w:rPr>
                <w:b/>
                <w:color w:val="FFFFFF"/>
              </w:rPr>
              <w:t>Kode</w:t>
            </w:r>
          </w:p>
        </w:tc>
        <w:tc>
          <w:tcPr>
            <w:tcW w:w="3168" w:type="dxa"/>
            <w:shd w:val="clear" w:color="auto" w:fill="1A237E"/>
          </w:tcPr>
          <w:p w14:paraId="7CA663E5" w14:textId="77777777" w:rsidR="00FF0810" w:rsidRDefault="00000000">
            <w:r>
              <w:rPr>
                <w:b/>
                <w:color w:val="FFFFFF"/>
              </w:rPr>
              <w:t>Deskripsi Response</w:t>
            </w:r>
          </w:p>
        </w:tc>
        <w:tc>
          <w:tcPr>
            <w:tcW w:w="4320" w:type="dxa"/>
            <w:shd w:val="clear" w:color="auto" w:fill="1A237E"/>
          </w:tcPr>
          <w:p w14:paraId="16534300" w14:textId="77777777" w:rsidR="00FF0810" w:rsidRDefault="00000000">
            <w:r>
              <w:rPr>
                <w:b/>
                <w:color w:val="FFFFFF"/>
              </w:rPr>
              <w:t>Keterangan</w:t>
            </w:r>
          </w:p>
        </w:tc>
      </w:tr>
      <w:tr w:rsidR="00FF0810" w14:paraId="35242C9D" w14:textId="77777777">
        <w:trPr>
          <w:jc w:val="center"/>
        </w:trPr>
        <w:tc>
          <w:tcPr>
            <w:tcW w:w="1440" w:type="dxa"/>
            <w:shd w:val="clear" w:color="auto" w:fill="F8F9FA"/>
          </w:tcPr>
          <w:p w14:paraId="523B0CEB" w14:textId="77777777" w:rsidR="00FF0810" w:rsidRDefault="00000000">
            <w:r>
              <w:t>00</w:t>
            </w:r>
          </w:p>
        </w:tc>
        <w:tc>
          <w:tcPr>
            <w:tcW w:w="3168" w:type="dxa"/>
            <w:shd w:val="clear" w:color="auto" w:fill="F8F9FA"/>
          </w:tcPr>
          <w:p w14:paraId="3E6B68DD" w14:textId="77777777" w:rsidR="00FF0810" w:rsidRDefault="00000000">
            <w:r>
              <w:t>SUCCESS / DATA DITEMUKAN</w:t>
            </w:r>
          </w:p>
        </w:tc>
        <w:tc>
          <w:tcPr>
            <w:tcW w:w="4320" w:type="dxa"/>
            <w:shd w:val="clear" w:color="auto" w:fill="F8F9FA"/>
          </w:tcPr>
          <w:p w14:paraId="39A2C9CA" w14:textId="77777777" w:rsidR="00FF0810" w:rsidRDefault="00000000">
            <w:r>
              <w:t>Data sukses ditemukan atau posting pembayaran berhasil</w:t>
            </w:r>
          </w:p>
        </w:tc>
      </w:tr>
      <w:tr w:rsidR="00FF0810" w14:paraId="6F67098F" w14:textId="77777777">
        <w:trPr>
          <w:jc w:val="center"/>
        </w:trPr>
        <w:tc>
          <w:tcPr>
            <w:tcW w:w="1440" w:type="dxa"/>
            <w:shd w:val="clear" w:color="auto" w:fill="FFFFFF"/>
          </w:tcPr>
          <w:p w14:paraId="47D061E5" w14:textId="77777777" w:rsidR="00FF0810" w:rsidRDefault="00000000">
            <w:r>
              <w:t>01</w:t>
            </w:r>
          </w:p>
        </w:tc>
        <w:tc>
          <w:tcPr>
            <w:tcW w:w="3168" w:type="dxa"/>
            <w:shd w:val="clear" w:color="auto" w:fill="FFFFFF"/>
          </w:tcPr>
          <w:p w14:paraId="20486662" w14:textId="77777777" w:rsidR="00FF0810" w:rsidRDefault="00000000">
            <w:r>
              <w:t>PAYMENT NUMBER NOT EXIST</w:t>
            </w:r>
          </w:p>
        </w:tc>
        <w:tc>
          <w:tcPr>
            <w:tcW w:w="4320" w:type="dxa"/>
            <w:shd w:val="clear" w:color="auto" w:fill="FFFFFF"/>
          </w:tcPr>
          <w:p w14:paraId="148C8F6D" w14:textId="77777777" w:rsidR="00FF0810" w:rsidRDefault="00000000">
            <w:r>
              <w:t>Nomor rekam medik (no_rm) tidak ditemukan di database</w:t>
            </w:r>
          </w:p>
        </w:tc>
      </w:tr>
      <w:tr w:rsidR="00FF0810" w14:paraId="5C580169" w14:textId="77777777">
        <w:trPr>
          <w:jc w:val="center"/>
        </w:trPr>
        <w:tc>
          <w:tcPr>
            <w:tcW w:w="1440" w:type="dxa"/>
            <w:shd w:val="clear" w:color="auto" w:fill="F8F9FA"/>
          </w:tcPr>
          <w:p w14:paraId="5EE69F4B" w14:textId="77777777" w:rsidR="00FF0810" w:rsidRDefault="00000000">
            <w:r>
              <w:t>02</w:t>
            </w:r>
          </w:p>
        </w:tc>
        <w:tc>
          <w:tcPr>
            <w:tcW w:w="3168" w:type="dxa"/>
            <w:shd w:val="clear" w:color="auto" w:fill="F8F9FA"/>
          </w:tcPr>
          <w:p w14:paraId="5079F343" w14:textId="77777777" w:rsidR="00FF0810" w:rsidRDefault="00000000">
            <w:r>
              <w:t>NO OUTSTANDING BILL PAYMENT</w:t>
            </w:r>
          </w:p>
        </w:tc>
        <w:tc>
          <w:tcPr>
            <w:tcW w:w="4320" w:type="dxa"/>
            <w:shd w:val="clear" w:color="auto" w:fill="F8F9FA"/>
          </w:tcPr>
          <w:p w14:paraId="71762435" w14:textId="77777777" w:rsidR="00FF0810" w:rsidRDefault="00000000">
            <w:r>
              <w:t>Tidak ada tagihan outstanding / tagihan sudah lunas</w:t>
            </w:r>
          </w:p>
        </w:tc>
      </w:tr>
      <w:tr w:rsidR="00FF0810" w14:paraId="6CE1B891" w14:textId="77777777">
        <w:trPr>
          <w:jc w:val="center"/>
        </w:trPr>
        <w:tc>
          <w:tcPr>
            <w:tcW w:w="1440" w:type="dxa"/>
            <w:shd w:val="clear" w:color="auto" w:fill="FFFFFF"/>
          </w:tcPr>
          <w:p w14:paraId="373AF23C" w14:textId="77777777" w:rsidR="00FF0810" w:rsidRDefault="00000000">
            <w:r>
              <w:t>03</w:t>
            </w:r>
          </w:p>
        </w:tc>
        <w:tc>
          <w:tcPr>
            <w:tcW w:w="3168" w:type="dxa"/>
            <w:shd w:val="clear" w:color="auto" w:fill="FFFFFF"/>
          </w:tcPr>
          <w:p w14:paraId="6B6BC082" w14:textId="77777777" w:rsidR="00FF0810" w:rsidRDefault="00000000">
            <w:r>
              <w:t>FAILED TO GET TOKEN</w:t>
            </w:r>
          </w:p>
        </w:tc>
        <w:tc>
          <w:tcPr>
            <w:tcW w:w="4320" w:type="dxa"/>
            <w:shd w:val="clear" w:color="auto" w:fill="FFFFFF"/>
          </w:tcPr>
          <w:p w14:paraId="1FC53DD4" w14:textId="77777777" w:rsidR="00FF0810" w:rsidRDefault="00000000">
            <w:r>
              <w:t>Gagal mendapatkan token otorisasi / token tidak valid</w:t>
            </w:r>
          </w:p>
        </w:tc>
      </w:tr>
    </w:tbl>
    <w:p w14:paraId="2A72889D" w14:textId="77777777" w:rsidR="00FF0810" w:rsidRDefault="00FF0810"/>
    <w:p w14:paraId="06EFC548" w14:textId="77777777" w:rsidR="00FF0810" w:rsidRDefault="00000000">
      <w:pPr>
        <w:keepNext/>
        <w:spacing w:before="360"/>
      </w:pPr>
      <w:r>
        <w:rPr>
          <w:b/>
          <w:color w:val="1A237E"/>
          <w:sz w:val="30"/>
        </w:rPr>
        <w:t>4. Struktur Database &amp; Migrasi</w:t>
      </w:r>
    </w:p>
    <w:p w14:paraId="37701141" w14:textId="77777777" w:rsidR="00FF0810" w:rsidRDefault="00000000">
      <w:pPr>
        <w:spacing w:after="80"/>
      </w:pPr>
      <w:r>
        <w:t>Pembangunan modul ini menambahkan dua tabel baru serta penyesuaian kolom pada tabel transaksional eksisting:</w:t>
      </w:r>
    </w:p>
    <w:p w14:paraId="6152C9FF" w14:textId="77777777" w:rsidR="00FF0810" w:rsidRDefault="00000000">
      <w:pPr>
        <w:spacing w:after="80"/>
      </w:pPr>
      <w:r>
        <w:t>• h2h_tokens: Menyimpan token otorisasi x-api-key beserta masa berlakunya (expires_at).</w:t>
      </w:r>
    </w:p>
    <w:p w14:paraId="401C1E3E" w14:textId="77777777" w:rsidR="00FF0810" w:rsidRDefault="00000000">
      <w:pPr>
        <w:spacing w:after="80"/>
      </w:pPr>
      <w:r>
        <w:t>• h2h_logs: Menyimpan audit trail lengkap (request, response, IP address, timestamp) untuk setiap panggilan API.</w:t>
      </w:r>
    </w:p>
    <w:p w14:paraId="11C10BDD" w14:textId="77777777" w:rsidR="00FF0810" w:rsidRDefault="00000000">
      <w:pPr>
        <w:spacing w:after="80"/>
      </w:pPr>
      <w:r>
        <w:t>• transaksi_retribusi: Penambahan kolom pendukung H2H seperti no_dokumen, noreff_bank (untuk idempotency), channel, dan device.</w:t>
      </w:r>
    </w:p>
    <w:p w14:paraId="35F0E0DF" w14:textId="77777777" w:rsidR="00FF0810" w:rsidRDefault="00000000">
      <w:pPr>
        <w:keepNext/>
        <w:spacing w:before="360"/>
      </w:pPr>
      <w:r>
        <w:rPr>
          <w:b/>
          <w:color w:val="1A237E"/>
          <w:sz w:val="30"/>
        </w:rPr>
        <w:t>5. Uji Coba &amp; Simulator H2H</w:t>
      </w:r>
    </w:p>
    <w:p w14:paraId="74EF9EB4" w14:textId="77777777" w:rsidR="00FF0810" w:rsidRDefault="00000000">
      <w:pPr>
        <w:spacing w:after="80"/>
      </w:pPr>
      <w:r>
        <w:t>Untuk memudahkan pengujian sebelum deployment ke server produksi Bank Jateng, telah disediakan halaman Simulator H2H interaktif pada aplikasi:</w:t>
      </w:r>
    </w:p>
    <w:p w14:paraId="27A85B79" w14:textId="77777777" w:rsidR="00FF0810" w:rsidRDefault="00000000">
      <w:pPr>
        <w:shd w:val="clear" w:color="auto" w:fill="F8F9FA"/>
        <w:spacing w:before="80" w:after="80"/>
        <w:ind w:left="432"/>
      </w:pPr>
      <w:r>
        <w:rPr>
          <w:rFonts w:ascii="Consolas" w:hAnsi="Consolas"/>
          <w:color w:val="006666"/>
          <w:sz w:val="19"/>
        </w:rPr>
        <w:t>URL Simulator: http://localhost:8080/eretribusi/h2h-test</w:t>
      </w:r>
    </w:p>
    <w:p w14:paraId="00CA0302" w14:textId="77777777" w:rsidR="00FF0810" w:rsidRDefault="00000000">
      <w:pPr>
        <w:spacing w:after="80"/>
      </w:pPr>
      <w:r>
        <w:lastRenderedPageBreak/>
        <w:t>Data uji dummy yang dapat langsung digunakan pada simulator:</w:t>
      </w:r>
    </w:p>
    <w:p w14:paraId="60E2133B" w14:textId="77777777" w:rsidR="00FF0810" w:rsidRDefault="00000000">
      <w:pPr>
        <w:spacing w:after="80"/>
      </w:pPr>
      <w:r>
        <w:t>• No Rekam Medik (no_rm): 2304002648</w:t>
      </w:r>
    </w:p>
    <w:p w14:paraId="5C089E6B" w14:textId="77777777" w:rsidR="00FF0810" w:rsidRDefault="00000000">
      <w:pPr>
        <w:spacing w:after="80"/>
      </w:pPr>
      <w:r>
        <w:t>• Total Tagihan: Rp 270.000 (2 item: Cabut Gigi &amp; Fluor Aplikasi)</w:t>
      </w:r>
    </w:p>
    <w:p w14:paraId="51B247F6" w14:textId="77777777" w:rsidR="00FF0810" w:rsidRDefault="00000000">
      <w:pPr>
        <w:spacing w:after="80"/>
      </w:pPr>
      <w:r>
        <w:t>• Kredensial Auth: bankjateng / puskesmas123</w:t>
      </w:r>
    </w:p>
    <w:p w14:paraId="3F7F8115" w14:textId="77777777" w:rsidR="00FF0810" w:rsidRDefault="00000000">
      <w:pPr>
        <w:keepNext/>
        <w:spacing w:before="360"/>
      </w:pPr>
      <w:r>
        <w:rPr>
          <w:b/>
          <w:color w:val="1A237E"/>
          <w:sz w:val="30"/>
        </w:rPr>
        <w:t>6. Kesimpulan &amp; Rekomendasi</w:t>
      </w:r>
    </w:p>
    <w:p w14:paraId="1987DEDE" w14:textId="77777777" w:rsidR="00FF0810" w:rsidRDefault="00000000">
      <w:pPr>
        <w:spacing w:after="80"/>
      </w:pPr>
      <w:r>
        <w:t>Modul Host-to-Host Bank Jateng pada aplikasi retribusi Puskesmas telah dirancang dan diimplementasikan sesuai dengan seluruh standar kontrak data, penanganan idempotency, dan audit logging.</w:t>
      </w:r>
    </w:p>
    <w:p w14:paraId="0C7DB521" w14:textId="77777777" w:rsidR="00FF0810" w:rsidRDefault="00000000">
      <w:pPr>
        <w:spacing w:after="80"/>
      </w:pPr>
      <w:r>
        <w:t>Rekomendasi teknis sebelum go-live:</w:t>
      </w:r>
    </w:p>
    <w:p w14:paraId="4D9A7B98" w14:textId="77777777" w:rsidR="00FF0810" w:rsidRDefault="00000000">
      <w:pPr>
        <w:spacing w:after="80"/>
      </w:pPr>
      <w:r>
        <w:t>1. Lakukan whitelist IP publik Bank Jateng pada web server / firewall Puskesmas.</w:t>
      </w:r>
    </w:p>
    <w:p w14:paraId="3A84506F" w14:textId="77777777" w:rsidR="00FF0810" w:rsidRDefault="00000000">
      <w:pPr>
        <w:spacing w:after="80"/>
      </w:pPr>
      <w:r>
        <w:t>2. Lakukan UAT (User Acceptance Testing) end-to-end menggunakan environment staging Bank Jateng.</w:t>
      </w:r>
    </w:p>
    <w:p w14:paraId="010E807B" w14:textId="77777777" w:rsidR="00FF0810" w:rsidRDefault="00000000">
      <w:pPr>
        <w:spacing w:after="80"/>
      </w:pPr>
      <w:r>
        <w:t>3. Pastikan prosedur rekonsiliasi harian (H+1) dikoordinasikan dengan tim keuangan BLUD Puskesmas.</w:t>
      </w:r>
    </w:p>
    <w:sectPr w:rsidR="00FF08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78353">
    <w:abstractNumId w:val="8"/>
  </w:num>
  <w:num w:numId="2" w16cid:durableId="1511287921">
    <w:abstractNumId w:val="6"/>
  </w:num>
  <w:num w:numId="3" w16cid:durableId="1338268205">
    <w:abstractNumId w:val="5"/>
  </w:num>
  <w:num w:numId="4" w16cid:durableId="1630551282">
    <w:abstractNumId w:val="4"/>
  </w:num>
  <w:num w:numId="5" w16cid:durableId="1155294108">
    <w:abstractNumId w:val="7"/>
  </w:num>
  <w:num w:numId="6" w16cid:durableId="1511793687">
    <w:abstractNumId w:val="3"/>
  </w:num>
  <w:num w:numId="7" w16cid:durableId="2134515928">
    <w:abstractNumId w:val="2"/>
  </w:num>
  <w:num w:numId="8" w16cid:durableId="447240847">
    <w:abstractNumId w:val="1"/>
  </w:num>
  <w:num w:numId="9" w16cid:durableId="118918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07CB"/>
    <w:rsid w:val="008B74FA"/>
    <w:rsid w:val="00AA1D8D"/>
    <w:rsid w:val="00B47730"/>
    <w:rsid w:val="00CB0664"/>
    <w:rsid w:val="00DC7DA2"/>
    <w:rsid w:val="00FC693F"/>
    <w:rsid w:val="00FF0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FA192"/>
  <w14:defaultImageDpi w14:val="300"/>
  <w15:docId w15:val="{B98677EE-2676-4A23-BFD6-66F12F8B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pandualdi</cp:lastModifiedBy>
  <cp:revision>2</cp:revision>
  <dcterms:created xsi:type="dcterms:W3CDTF">2013-12-23T23:15:00Z</dcterms:created>
  <dcterms:modified xsi:type="dcterms:W3CDTF">2026-08-14T04:51:00Z</dcterms:modified>
  <cp:category/>
</cp:coreProperties>
</file>