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AI-Driven MSE Onboarding and Strategic Partner Mapping Ecosystem</w:t>
      </w:r>
    </w:p>
    <w:p>
      <w:pPr>
        <w:jc w:val="center"/>
      </w:pPr>
      <w:r>
        <w:rPr>
          <w:b/>
          <w:color w:val="FF6B00"/>
          <w:sz w:val="32"/>
        </w:rPr>
        <w:t>BREAKING THE SILENCE: Voice-First AI Onboarding for India's 63M MSMEs</w:t>
      </w:r>
    </w:p>
    <w:p>
      <w:pPr>
        <w:jc w:val="center"/>
      </w:pPr>
      <w:r>
        <w:t>National Digital Public Good | ONDC Integration Platform</w:t>
      </w:r>
    </w:p>
    <w:p>
      <w:r>
        <w:br w:type="page"/>
      </w:r>
    </w:p>
    <w:p>
      <w:pPr>
        <w:pStyle w:val="Heading1"/>
      </w:pPr>
      <w:r>
        <w:t>1. The Vision</w:t>
      </w:r>
    </w:p>
    <w:p>
      <w:r>
        <w:t>To create a seamless, multilingual, and AI-verified gateway that empowers every Micro and Small Enterprise (MSE) in India to join the digital commerce revolution without language or technical barriers.</w:t>
      </w:r>
    </w:p>
    <w:p>
      <w:pPr>
        <w:pStyle w:val="Heading1"/>
      </w:pPr>
      <w:r>
        <w:t>2. The Silent Crisis: The Digital Divide</w:t>
      </w:r>
    </w:p>
    <w:p>
      <w:r>
        <w:t>Digital exclusion in India isn’t a choice; it’s a language barrier. 63 Million MSMEs are the heart of Bharat, yet 90% remain digitally invisible due to:</w:t>
      </w:r>
    </w:p>
    <w:p>
      <w:pPr>
        <w:pStyle w:val="ListBullet"/>
      </w:pPr>
      <w:r>
        <w:t>Language Barriers: 90% of onboarding tools are English-centric.</w:t>
      </w:r>
    </w:p>
    <w:p>
      <w:pPr>
        <w:pStyle w:val="ListBullet"/>
      </w:pPr>
      <w:r>
        <w:t>Process Complexity: Manual forms and document verification are slow and error-prone.</w:t>
      </w:r>
    </w:p>
    <w:p>
      <w:pPr>
        <w:pStyle w:val="ListBullet"/>
      </w:pPr>
      <w:r>
        <w:t>Partner Isolation: MSEs lack intelligent discovery for ONDC fulfillment.</w:t>
      </w:r>
    </w:p>
    <w:p>
      <w:pPr>
        <w:pStyle w:val="Heading1"/>
      </w:pPr>
      <w:r>
        <w:t>3. The AI Bridge</w:t>
      </w:r>
    </w:p>
    <w:p>
      <w:r>
        <w:t>From Mother Tongue to Global Market in 60 Seconds.</w:t>
      </w:r>
    </w:p>
    <w:p>
      <w:pPr>
        <w:pStyle w:val="ListBullet"/>
      </w:pPr>
      <w:r>
        <w:t>Voice-First Onboarding: Speak naturally in 7+ Indian dialects to register.</w:t>
      </w:r>
    </w:p>
    <w:p>
      <w:pPr>
        <w:pStyle w:val="ListBullet"/>
      </w:pPr>
      <w:r>
        <w:t>Zero-Touch Compliance: Donut-based OCR extracts compliance data in real-time.</w:t>
      </w:r>
    </w:p>
    <w:p>
      <w:pPr>
        <w:pStyle w:val="ListBullet"/>
      </w:pPr>
      <w:r>
        <w:t>Semantic Matching: Intelligent algorithms find the perfect fulfillment partner based on capability, not just keywords.</w:t>
      </w:r>
    </w:p>
    <w:p>
      <w:pPr>
        <w:pStyle w:val="Heading1"/>
      </w:pPr>
      <w:r>
        <w:t>4. Proprietary Intelligence &amp; Innovation</w:t>
      </w:r>
    </w:p>
    <w:p>
      <w:r>
        <w:t>Heavyweight Brains. Featherweight Footprint.</w:t>
      </w:r>
    </w:p>
    <w:p>
      <w:pPr>
        <w:pStyle w:val="ListBullet"/>
      </w:pPr>
      <w:r>
        <w:t>Whisper-Tiny ASR: Optimized for regional Indian accents and low-fidelity audio.</w:t>
      </w:r>
    </w:p>
    <w:p>
      <w:pPr>
        <w:pStyle w:val="ListBullet"/>
      </w:pPr>
      <w:r>
        <w:t>BART Zero-Shot: Instant product categorization without expensive retraining.</w:t>
      </w:r>
    </w:p>
    <w:p>
      <w:pPr>
        <w:pStyle w:val="ListBullet"/>
      </w:pPr>
      <w:r>
        <w:t>Lazy-Loading Architecture: 65% reduction in server memory costs.</w:t>
      </w:r>
    </w:p>
    <w:p>
      <w:pPr>
        <w:pStyle w:val="ListBullet"/>
      </w:pPr>
      <w:r>
        <w:t>Native WAV Encoding: Crystal clear audio capture directly in the browser.</w:t>
      </w:r>
    </w:p>
    <w:p>
      <w:pPr>
        <w:pStyle w:val="Heading1"/>
      </w:pPr>
      <w:r>
        <w:t>5. Market Opportunity</w:t>
      </w:r>
    </w:p>
    <w:p>
      <w:r>
        <w:t>India's $100B+ Digital Commerce Opportunity.</w:t>
      </w:r>
    </w:p>
    <w:p>
      <w:pPr>
        <w:pStyle w:val="ListBullet"/>
      </w:pPr>
      <w:r>
        <w:t>Total Addressable Market: 63M+ MSEs.</w:t>
      </w:r>
    </w:p>
    <w:p>
      <w:pPr>
        <w:pStyle w:val="ListBullet"/>
      </w:pPr>
      <w:r>
        <w:t>Target Market Share: 20% of new ONDC integrations within 24 months.</w:t>
      </w:r>
    </w:p>
    <w:p>
      <w:pPr>
        <w:pStyle w:val="ListBullet"/>
      </w:pPr>
      <w:r>
        <w:t>Sector Agnostic: Ready for Agri, Textiles, Manufacturing, and beyond.</w:t>
      </w:r>
    </w:p>
    <w:p>
      <w:pPr>
        <w:pStyle w:val="Heading1"/>
      </w:pPr>
      <w:r>
        <w:t>6. Business Model &amp; Sustainability</w:t>
      </w:r>
    </w:p>
    <w:p>
      <w:pPr>
        <w:pStyle w:val="ListBullet"/>
      </w:pPr>
      <w:r>
        <w:t>Tiered SaaS for SNPs: Match-volume and management fees.</w:t>
      </w:r>
    </w:p>
    <w:p>
      <w:pPr>
        <w:pStyle w:val="ListBullet"/>
      </w:pPr>
      <w:r>
        <w:t>Success-Based Commissions: Percentage fee on fulfilled AI-matched orders.</w:t>
      </w:r>
    </w:p>
    <w:p>
      <w:pPr>
        <w:pStyle w:val="ListBullet"/>
      </w:pPr>
      <w:r>
        <w:t>Enterprise APIs: Licensing core AI modules to logistics and gov bodies.</w:t>
      </w:r>
    </w:p>
    <w:p>
      <w:pPr>
        <w:pStyle w:val="ListBullet"/>
      </w:pPr>
      <w:r>
        <w:t>Inclusive Access: Registration is always FREE for MSE owners.</w:t>
      </w:r>
    </w:p>
    <w:p>
      <w:pPr>
        <w:pStyle w:val="Heading1"/>
      </w:pPr>
      <w:r>
        <w:t>7. Performance Benchmarks</w:t>
      </w:r>
    </w:p>
    <w:p>
      <w:pPr>
        <w:pStyle w:val="ListBullet"/>
      </w:pPr>
      <w:r>
        <w:t>94.5% OCR Precision on identity document extraction.</w:t>
      </w:r>
    </w:p>
    <w:p>
      <w:pPr>
        <w:pStyle w:val="ListBullet"/>
      </w:pPr>
      <w:r>
        <w:t>92% Voice Recognition accuracy in regional Indian dialects.</w:t>
      </w:r>
    </w:p>
    <w:p>
      <w:pPr>
        <w:pStyle w:val="ListBullet"/>
      </w:pPr>
      <w:r>
        <w:t>88% Matching Alignment with domain expert recommendations.</w:t>
      </w:r>
    </w:p>
    <w:p>
      <w:pPr>
        <w:pStyle w:val="ListBullet"/>
      </w:pPr>
      <w:r>
        <w:t>&lt; 2.5s Response Time for end-to-end AI actions.</w:t>
      </w:r>
    </w:p>
    <w:p>
      <w:pPr>
        <w:pStyle w:val="Heading1"/>
      </w:pPr>
      <w:r>
        <w:t>8. Trust, Security &amp; Compliance</w:t>
      </w:r>
    </w:p>
    <w:p>
      <w:pPr>
        <w:pStyle w:val="ListBullet"/>
      </w:pPr>
      <w:r>
        <w:t>DPDP Act 2023: Fully compliant with Indian data privacy standards.</w:t>
      </w:r>
    </w:p>
    <w:p>
      <w:pPr>
        <w:pStyle w:val="ListBullet"/>
      </w:pPr>
      <w:r>
        <w:t>AES-256 Encryption: Banking-grade security for business documents.</w:t>
      </w:r>
    </w:p>
    <w:p>
      <w:pPr>
        <w:pStyle w:val="ListBullet"/>
      </w:pPr>
      <w:r>
        <w:t>Tamper-Proof Audit: Every AI intent logged for ministry oversight.</w:t>
      </w:r>
    </w:p>
    <w:p>
      <w:pPr>
        <w:pStyle w:val="Heading1"/>
      </w:pPr>
      <w:r>
        <w:t>9. The Roadmap to National Scale</w:t>
      </w:r>
    </w:p>
    <w:p>
      <w:pPr>
        <w:pStyle w:val="ListBullet"/>
      </w:pPr>
      <w:r>
        <w:t>Current: Successful pilots in Varanasi (Textiles) and Tamil Nadu (Handlooms).</w:t>
      </w:r>
    </w:p>
    <w:p>
      <w:pPr>
        <w:pStyle w:val="ListBullet"/>
      </w:pPr>
      <w:r>
        <w:t>Next: Expansion to 10+ Indic languages and AI-fraud detection.</w:t>
      </w:r>
    </w:p>
    <w:p>
      <w:pPr>
        <w:pStyle w:val="ListBullet"/>
      </w:pPr>
      <w:r>
        <w:t>Goal: Onboard 1 Million MSEs into the ONDC network by 2027.</w:t>
      </w:r>
    </w:p>
    <w:p/>
    <w:p>
      <w:r>
        <w:t>---</w:t>
      </w:r>
    </w:p>
    <w:p>
      <w:pPr>
        <w:jc w:val="center"/>
      </w:pPr>
      <w:r>
        <w:t>Contact: support@team-initiative.gov.in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