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4a7c59" w:color="auto"/>
        <w:spacing w:after="0" w:before="0"/>
        <w:jc w:val="center"/>
      </w:pPr>
      <w:r>
        <w:rPr>
          <w:rFonts w:ascii="Arial" w:cs="Arial" w:eastAsia="Arial" w:hAnsi="Arial"/>
          <w:b/>
          <w:bCs/>
          <w:color w:val="FFFFFF"/>
          <w:sz w:val="32"/>
          <w:szCs w:val="32"/>
        </w:rPr>
        <w:t xml:space="preserve">CA Affordable Homes - Phase 10 Form Changes</w:t>
      </w:r>
    </w:p>
    <w:p>
      <w:pPr>
        <w:shd w:fill="4a7c59" w:color="auto"/>
        <w:spacing w:after="200" w:before="0"/>
        <w:jc w:val="center"/>
      </w:pPr>
      <w:r>
        <w:rPr>
          <w:rFonts w:ascii="Arial" w:cs="Arial" w:eastAsia="Arial" w:hAnsi="Arial"/>
          <w:color w:val="FFFFFF"/>
          <w:sz w:val="20"/>
          <w:szCs w:val="20"/>
        </w:rPr>
        <w:t xml:space="preserve">Summary of Interest List form updates for review</w:t>
      </w:r>
    </w:p>
    <w:p>
      <w:pPr>
        <w:spacing w:after="80" w:before="80"/>
      </w:pPr>
      <w:r>
        <w:rPr>
          <w:rFonts w:ascii="Arial" w:cs="Arial" w:eastAsia="Arial" w:hAnsi="Arial"/>
          <w:b w:val="false"/>
          <w:bCs w:val="false"/>
          <w:color w:val="000000"/>
          <w:sz w:val="20"/>
          <w:szCs w:val="20"/>
        </w:rPr>
        <w:t xml:space="preserve">The following changes were made to the Interest List questionnaire on the CA Affordable Homes website as part of a form improvement update. Each section shows what the form previously asked and what it now asks, so you can review and confirm the changes before any new applicants submit.</w:t>
      </w:r>
    </w:p>
    <w:p>
      <w:pPr>
        <w:spacing w:after="120" w:before="360"/>
      </w:pPr>
      <w:r>
        <w:rPr>
          <w:rFonts w:ascii="Arial" w:cs="Arial" w:eastAsia="Arial" w:hAnsi="Arial"/>
          <w:b/>
          <w:bCs/>
          <w:color w:val="4a7c59"/>
          <w:sz w:val="24"/>
          <w:szCs w:val="24"/>
        </w:rPr>
        <w:t xml:space="preserve">1. Name Field (Section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4a7c59" w:color="auto"/>
            <w:vAlign w:val="center"/>
          </w:tcPr>
          <w:p>
            <w:pPr>
              <w:jc w:val="center"/>
            </w:pPr>
            <w:r>
              <w:rPr>
                <w:rFonts w:ascii="Arial" w:cs="Arial" w:eastAsia="Arial" w:hAnsi="Arial"/>
                <w:b/>
                <w:bCs/>
                <w:color w:val="FFFFFF"/>
                <w:sz w:val="20"/>
                <w:szCs w:val="20"/>
              </w:rPr>
              <w:t xml:space="preserve">BEFORE</w:t>
            </w:r>
          </w:p>
        </w:tc>
        <w:tc>
          <w:tcPr>
            <w:tcW w:type="dxa" w:w="4680"/>
            <w:shd w:fill="4a7c59" w:color="auto"/>
            <w:vAlign w:val="center"/>
          </w:tcPr>
          <w:p>
            <w:pPr>
              <w:jc w:val="center"/>
            </w:pPr>
            <w:r>
              <w:rPr>
                <w:rFonts w:ascii="Arial" w:cs="Arial" w:eastAsia="Arial" w:hAnsi="Arial"/>
                <w:b/>
                <w:bCs/>
                <w:color w:val="FFFFFF"/>
                <w:sz w:val="20"/>
                <w:szCs w:val="20"/>
              </w:rPr>
              <w:t xml:space="preserve">AFTER</w:t>
            </w:r>
          </w:p>
        </w:tc>
      </w:tr>
      <w:tr>
        <w:tc>
          <w:tcPr>
            <w:tcW w:type="dxa" w:w="4680"/>
          </w:tcPr>
          <w:p>
            <w:pPr>
              <w:spacing w:after="40" w:before="40"/>
            </w:pPr>
            <w:r>
              <w:rPr>
                <w:rFonts w:ascii="Arial" w:cs="Arial" w:eastAsia="Arial" w:hAnsi="Arial"/>
                <w:b w:val="false"/>
                <w:bCs w:val="false"/>
                <w:color w:val="000000"/>
                <w:sz w:val="18"/>
                <w:szCs w:val="18"/>
              </w:rPr>
              <w:t xml:space="preserve">Two separate required fields - "First Name" and "Last Name" - displayed side by side.</w:t>
            </w:r>
          </w:p>
        </w:tc>
        <w:tc>
          <w:tcPr>
            <w:tcW w:type="dxa" w:w="4680"/>
          </w:tcPr>
          <w:p>
            <w:pPr>
              <w:spacing w:after="40" w:before="40"/>
            </w:pPr>
            <w:r>
              <w:rPr>
                <w:rFonts w:ascii="Arial" w:cs="Arial" w:eastAsia="Arial" w:hAnsi="Arial"/>
                <w:b w:val="false"/>
                <w:bCs w:val="false"/>
                <w:color w:val="000000"/>
                <w:sz w:val="18"/>
                <w:szCs w:val="18"/>
              </w:rPr>
              <w:t xml:space="preserve">One combined required field - "Full Name" - with placeholder "Jane Smith". The form automatically splits this into first and last name before saving to the spreadsheet, so nothing changes in how names are stored.</w:t>
            </w:r>
          </w:p>
        </w:tc>
      </w:tr>
    </w:tbl>
    <w:p>
      <w:pPr>
        <w:spacing w:after="120" w:before="360"/>
      </w:pPr>
      <w:r>
        <w:rPr>
          <w:rFonts w:ascii="Arial" w:cs="Arial" w:eastAsia="Arial" w:hAnsi="Arial"/>
          <w:b/>
          <w:bCs/>
          <w:color w:val="4a7c59"/>
          <w:sz w:val="24"/>
          <w:szCs w:val="24"/>
        </w:rPr>
        <w:t xml:space="preserve">2. Household Size (Section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4a7c59" w:color="auto"/>
            <w:vAlign w:val="center"/>
          </w:tcPr>
          <w:p>
            <w:pPr>
              <w:jc w:val="center"/>
            </w:pPr>
            <w:r>
              <w:rPr>
                <w:rFonts w:ascii="Arial" w:cs="Arial" w:eastAsia="Arial" w:hAnsi="Arial"/>
                <w:b/>
                <w:bCs/>
                <w:color w:val="FFFFFF"/>
                <w:sz w:val="20"/>
                <w:szCs w:val="20"/>
              </w:rPr>
              <w:t xml:space="preserve">BEFORE</w:t>
            </w:r>
          </w:p>
        </w:tc>
        <w:tc>
          <w:tcPr>
            <w:tcW w:type="dxa" w:w="4680"/>
            <w:shd w:fill="4a7c59" w:color="auto"/>
            <w:vAlign w:val="center"/>
          </w:tcPr>
          <w:p>
            <w:pPr>
              <w:jc w:val="center"/>
            </w:pPr>
            <w:r>
              <w:rPr>
                <w:rFonts w:ascii="Arial" w:cs="Arial" w:eastAsia="Arial" w:hAnsi="Arial"/>
                <w:b/>
                <w:bCs/>
                <w:color w:val="FFFFFF"/>
                <w:sz w:val="20"/>
                <w:szCs w:val="20"/>
              </w:rPr>
              <w:t xml:space="preserve">AFTER</w:t>
            </w:r>
          </w:p>
        </w:tc>
      </w:tr>
      <w:tr>
        <w:tc>
          <w:tcPr>
            <w:tcW w:type="dxa" w:w="4680"/>
          </w:tcPr>
          <w:p>
            <w:pPr>
              <w:spacing w:after="40" w:before="40"/>
            </w:pPr>
            <w:r>
              <w:rPr>
                <w:rFonts w:ascii="Arial" w:cs="Arial" w:eastAsia="Arial" w:hAnsi="Arial"/>
                <w:b w:val="false"/>
                <w:bCs w:val="false"/>
                <w:color w:val="000000"/>
                <w:sz w:val="18"/>
                <w:szCs w:val="18"/>
              </w:rPr>
              <w:t xml:space="preserve">A dropdown (select menu) where applicants chose a number from a list.</w:t>
            </w:r>
          </w:p>
        </w:tc>
        <w:tc>
          <w:tcPr>
            <w:tcW w:type="dxa" w:w="4680"/>
          </w:tcPr>
          <w:p>
            <w:pPr>
              <w:spacing w:after="40" w:before="40"/>
            </w:pPr>
            <w:r>
              <w:rPr>
                <w:rFonts w:ascii="Arial" w:cs="Arial" w:eastAsia="Arial" w:hAnsi="Arial"/>
                <w:b w:val="false"/>
                <w:bCs w:val="false"/>
                <w:color w:val="000000"/>
                <w:sz w:val="18"/>
                <w:szCs w:val="18"/>
              </w:rPr>
              <w:t xml:space="preserve">A free-entry number field with placeholder "e.g. 3". Accepts any whole number between 1 and 20. No dropdown.</w:t>
            </w:r>
          </w:p>
        </w:tc>
      </w:tr>
    </w:tbl>
    <w:p>
      <w:pPr>
        <w:spacing w:after="120" w:before="360"/>
      </w:pPr>
      <w:r>
        <w:rPr>
          <w:rFonts w:ascii="Arial" w:cs="Arial" w:eastAsia="Arial" w:hAnsi="Arial"/>
          <w:b/>
          <w:bCs/>
          <w:color w:val="4a7c59"/>
          <w:sz w:val="24"/>
          <w:szCs w:val="24"/>
        </w:rPr>
        <w:t xml:space="preserve">3. Credit Score (Section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4a7c59" w:color="auto"/>
            <w:vAlign w:val="center"/>
          </w:tcPr>
          <w:p>
            <w:pPr>
              <w:jc w:val="center"/>
            </w:pPr>
            <w:r>
              <w:rPr>
                <w:rFonts w:ascii="Arial" w:cs="Arial" w:eastAsia="Arial" w:hAnsi="Arial"/>
                <w:b/>
                <w:bCs/>
                <w:color w:val="FFFFFF"/>
                <w:sz w:val="20"/>
                <w:szCs w:val="20"/>
              </w:rPr>
              <w:t xml:space="preserve">BEFORE</w:t>
            </w:r>
          </w:p>
        </w:tc>
        <w:tc>
          <w:tcPr>
            <w:tcW w:type="dxa" w:w="4680"/>
            <w:shd w:fill="4a7c59" w:color="auto"/>
            <w:vAlign w:val="center"/>
          </w:tcPr>
          <w:p>
            <w:pPr>
              <w:jc w:val="center"/>
            </w:pPr>
            <w:r>
              <w:rPr>
                <w:rFonts w:ascii="Arial" w:cs="Arial" w:eastAsia="Arial" w:hAnsi="Arial"/>
                <w:b/>
                <w:bCs/>
                <w:color w:val="FFFFFF"/>
                <w:sz w:val="20"/>
                <w:szCs w:val="20"/>
              </w:rPr>
              <w:t xml:space="preserve">AFTER</w:t>
            </w:r>
          </w:p>
        </w:tc>
      </w:tr>
      <w:tr>
        <w:tc>
          <w:tcPr>
            <w:tcW w:type="dxa" w:w="4680"/>
          </w:tcPr>
          <w:p>
            <w:pPr>
              <w:spacing w:after="40" w:before="40"/>
            </w:pPr>
            <w:r>
              <w:rPr>
                <w:rFonts w:ascii="Arial" w:cs="Arial" w:eastAsia="Arial" w:hAnsi="Arial"/>
                <w:b w:val="false"/>
                <w:bCs w:val="false"/>
                <w:color w:val="000000"/>
                <w:sz w:val="18"/>
                <w:szCs w:val="18"/>
              </w:rPr>
              <w:t xml:space="preserve">A single dropdown - "Estimated Credit Score Range" - where applicants selected a range (e.g., "Below 580", "580-619", "620-659", "660-699", "700-739", "740 and above").</w:t>
            </w:r>
          </w:p>
        </w:tc>
        <w:tc>
          <w:tcPr>
            <w:tcW w:type="dxa" w:w="4680"/>
          </w:tcPr>
          <w:p>
            <w:pPr>
              <w:spacing w:after="40" w:before="40"/>
            </w:pPr>
            <w:r>
              <w:rPr>
                <w:rFonts w:ascii="Arial" w:cs="Arial" w:eastAsia="Arial" w:hAnsi="Arial"/>
                <w:b w:val="false"/>
                <w:bCs w:val="false"/>
                <w:color w:val="000000"/>
                <w:sz w:val="18"/>
                <w:szCs w:val="18"/>
              </w:rPr>
              <w:t xml:space="preserve">Two separate number entry fields:</w:t>
            </w:r>
          </w:p>
          <w:p>
            <w:pPr>
              <w:spacing w:after="40" w:before="40"/>
            </w:pPr>
            <w:r>
              <w:rPr>
                <w:rFonts w:ascii="Arial" w:cs="Arial" w:eastAsia="Arial" w:hAnsi="Arial"/>
                <w:b w:val="false"/>
                <w:bCs w:val="false"/>
                <w:color w:val="000000"/>
                <w:sz w:val="18"/>
                <w:szCs w:val="18"/>
              </w:rPr>
              <w:t xml:space="preserve"/>
            </w:r>
          </w:p>
          <w:p>
            <w:pPr>
              <w:spacing w:after="40" w:before="40"/>
            </w:pPr>
            <w:r>
              <w:rPr>
                <w:rFonts w:ascii="Arial" w:cs="Arial" w:eastAsia="Arial" w:hAnsi="Arial"/>
                <w:b w:val="false"/>
                <w:bCs w:val="false"/>
                <w:color w:val="000000"/>
                <w:sz w:val="18"/>
                <w:szCs w:val="18"/>
              </w:rPr>
              <w:t xml:space="preserve">- "Your estimated credit score" (required): enter a number between 300 and 850, e.g. 680</w:t>
            </w:r>
          </w:p>
          <w:p>
            <w:pPr>
              <w:spacing w:after="40" w:before="40"/>
            </w:pPr>
            <w:r>
              <w:rPr>
                <w:rFonts w:ascii="Arial" w:cs="Arial" w:eastAsia="Arial" w:hAnsi="Arial"/>
                <w:b w:val="false"/>
                <w:bCs w:val="false"/>
                <w:color w:val="000000"/>
                <w:sz w:val="18"/>
                <w:szCs w:val="18"/>
              </w:rPr>
              <w:t xml:space="preserve">- "Co-borrower estimated credit score (if applicable)" (optional): enter a number between 300 and 850, e.g. 710</w:t>
            </w:r>
          </w:p>
          <w:p>
            <w:pPr>
              <w:spacing w:after="40" w:before="40"/>
            </w:pPr>
            <w:r>
              <w:rPr>
                <w:rFonts w:ascii="Arial" w:cs="Arial" w:eastAsia="Arial" w:hAnsi="Arial"/>
                <w:b w:val="false"/>
                <w:bCs w:val="false"/>
                <w:color w:val="000000"/>
                <w:sz w:val="18"/>
                <w:szCs w:val="18"/>
              </w:rPr>
              <w:t xml:space="preserve"/>
            </w:r>
          </w:p>
          <w:p>
            <w:pPr>
              <w:spacing w:after="40" w:before="40"/>
            </w:pPr>
            <w:r>
              <w:rPr>
                <w:rFonts w:ascii="Arial" w:cs="Arial" w:eastAsia="Arial" w:hAnsi="Arial"/>
                <w:b w:val="false"/>
                <w:bCs w:val="false"/>
                <w:color w:val="000000"/>
                <w:sz w:val="18"/>
                <w:szCs w:val="18"/>
              </w:rPr>
              <w:t xml:space="preserve">Note: When both scores are entered, the matching engine uses the lower of the two, which matches standard lending practice.</w:t>
            </w:r>
          </w:p>
        </w:tc>
      </w:tr>
    </w:tbl>
    <w:p>
      <w:pPr>
        <w:spacing w:after="120" w:before="360"/>
      </w:pPr>
      <w:r>
        <w:rPr>
          <w:rFonts w:ascii="Arial" w:cs="Arial" w:eastAsia="Arial" w:hAnsi="Arial"/>
          <w:b/>
          <w:bCs/>
          <w:color w:val="4a7c59"/>
          <w:sz w:val="24"/>
          <w:szCs w:val="24"/>
        </w:rPr>
        <w:t xml:space="preserve">4. Non-Taxable Income (Section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4a7c59" w:color="auto"/>
            <w:vAlign w:val="center"/>
          </w:tcPr>
          <w:p>
            <w:pPr>
              <w:jc w:val="center"/>
            </w:pPr>
            <w:r>
              <w:rPr>
                <w:rFonts w:ascii="Arial" w:cs="Arial" w:eastAsia="Arial" w:hAnsi="Arial"/>
                <w:b/>
                <w:bCs/>
                <w:color w:val="FFFFFF"/>
                <w:sz w:val="20"/>
                <w:szCs w:val="20"/>
              </w:rPr>
              <w:t xml:space="preserve">BEFORE</w:t>
            </w:r>
          </w:p>
        </w:tc>
        <w:tc>
          <w:tcPr>
            <w:tcW w:type="dxa" w:w="4680"/>
            <w:shd w:fill="4a7c59" w:color="auto"/>
            <w:vAlign w:val="center"/>
          </w:tcPr>
          <w:p>
            <w:pPr>
              <w:jc w:val="center"/>
            </w:pPr>
            <w:r>
              <w:rPr>
                <w:rFonts w:ascii="Arial" w:cs="Arial" w:eastAsia="Arial" w:hAnsi="Arial"/>
                <w:b/>
                <w:bCs/>
                <w:color w:val="FFFFFF"/>
                <w:sz w:val="20"/>
                <w:szCs w:val="20"/>
              </w:rPr>
              <w:t xml:space="preserve">AFTER</w:t>
            </w:r>
          </w:p>
        </w:tc>
      </w:tr>
      <w:tr>
        <w:tc>
          <w:tcPr>
            <w:tcW w:type="dxa" w:w="4680"/>
          </w:tcPr>
          <w:p>
            <w:pPr>
              <w:spacing w:after="40" w:before="40"/>
            </w:pPr>
            <w:r>
              <w:rPr>
                <w:rFonts w:ascii="Arial" w:cs="Arial" w:eastAsia="Arial" w:hAnsi="Arial"/>
                <w:b w:val="false"/>
                <w:bCs w:val="false"/>
                <w:color w:val="000000"/>
                <w:sz w:val="18"/>
                <w:szCs w:val="18"/>
              </w:rPr>
              <w:t xml:space="preserve">A single Yes/No question - "Does anyone in the household receive non-taxable income?" - with one text field to describe it (type, amount, and recipient all in one box).</w:t>
            </w:r>
          </w:p>
        </w:tc>
        <w:tc>
          <w:tcPr>
            <w:tcW w:type="dxa" w:w="4680"/>
          </w:tcPr>
          <w:p>
            <w:pPr>
              <w:spacing w:after="40" w:before="40"/>
            </w:pPr>
            <w:r>
              <w:rPr>
                <w:rFonts w:ascii="Arial" w:cs="Arial" w:eastAsia="Arial" w:hAnsi="Arial"/>
                <w:b w:val="false"/>
                <w:bCs w:val="false"/>
                <w:color w:val="000000"/>
                <w:sz w:val="18"/>
                <w:szCs w:val="18"/>
              </w:rPr>
              <w:t xml:space="preserve">A Yes/No question that reveals up to 3 structured entry blocks. Each block collects:</w:t>
            </w:r>
          </w:p>
          <w:p>
            <w:pPr>
              <w:spacing w:after="40" w:before="40"/>
            </w:pPr>
            <w:r>
              <w:rPr>
                <w:rFonts w:ascii="Arial" w:cs="Arial" w:eastAsia="Arial" w:hAnsi="Arial"/>
                <w:b w:val="false"/>
                <w:bCs w:val="false"/>
                <w:color w:val="000000"/>
                <w:sz w:val="18"/>
                <w:szCs w:val="18"/>
              </w:rPr>
              <w:t xml:space="preserve"/>
            </w:r>
          </w:p>
          <w:p>
            <w:pPr>
              <w:spacing w:after="40" w:before="40"/>
            </w:pPr>
            <w:r>
              <w:rPr>
                <w:rFonts w:ascii="Arial" w:cs="Arial" w:eastAsia="Arial" w:hAnsi="Arial"/>
                <w:b w:val="false"/>
                <w:bCs w:val="false"/>
                <w:color w:val="000000"/>
                <w:sz w:val="18"/>
                <w:szCs w:val="18"/>
              </w:rPr>
              <w:t xml:space="preserve">- Who receives it (name)</w:t>
            </w:r>
          </w:p>
          <w:p>
            <w:pPr>
              <w:spacing w:after="40" w:before="40"/>
            </w:pPr>
            <w:r>
              <w:rPr>
                <w:rFonts w:ascii="Arial" w:cs="Arial" w:eastAsia="Arial" w:hAnsi="Arial"/>
                <w:b w:val="false"/>
                <w:bCs w:val="false"/>
                <w:color w:val="000000"/>
                <w:sz w:val="18"/>
                <w:szCs w:val="18"/>
              </w:rPr>
              <w:t xml:space="preserve">- Source of income (e.g., Social Security, pension, disability, VA, child support)</w:t>
            </w:r>
          </w:p>
          <w:p>
            <w:pPr>
              <w:spacing w:after="40" w:before="40"/>
            </w:pPr>
            <w:r>
              <w:rPr>
                <w:rFonts w:ascii="Arial" w:cs="Arial" w:eastAsia="Arial" w:hAnsi="Arial"/>
                <w:b w:val="false"/>
                <w:bCs w:val="false"/>
                <w:color w:val="000000"/>
                <w:sz w:val="18"/>
                <w:szCs w:val="18"/>
              </w:rPr>
              <w:t xml:space="preserve">- Amount per month (dollar amount)</w:t>
            </w:r>
          </w:p>
          <w:p>
            <w:pPr>
              <w:spacing w:after="40" w:before="40"/>
            </w:pPr>
            <w:r>
              <w:rPr>
                <w:rFonts w:ascii="Arial" w:cs="Arial" w:eastAsia="Arial" w:hAnsi="Arial"/>
                <w:b w:val="false"/>
                <w:bCs w:val="false"/>
                <w:color w:val="000000"/>
                <w:sz w:val="18"/>
                <w:szCs w:val="18"/>
              </w:rPr>
              <w:t xml:space="preserve">- Is there an end date? (Yes/No; if Yes, a date field appears)</w:t>
            </w:r>
          </w:p>
          <w:p>
            <w:pPr>
              <w:spacing w:after="40" w:before="40"/>
            </w:pPr>
            <w:r>
              <w:rPr>
                <w:rFonts w:ascii="Arial" w:cs="Arial" w:eastAsia="Arial" w:hAnsi="Arial"/>
                <w:b w:val="false"/>
                <w:bCs w:val="false"/>
                <w:color w:val="000000"/>
                <w:sz w:val="18"/>
                <w:szCs w:val="18"/>
              </w:rPr>
              <w:t xml:space="preserve"/>
            </w:r>
          </w:p>
          <w:p>
            <w:pPr>
              <w:spacing w:after="40" w:before="40"/>
            </w:pPr>
            <w:r>
              <w:rPr>
                <w:rFonts w:ascii="Arial" w:cs="Arial" w:eastAsia="Arial" w:hAnsi="Arial"/>
                <w:b w:val="false"/>
                <w:bCs w:val="false"/>
                <w:color w:val="000000"/>
                <w:sz w:val="18"/>
                <w:szCs w:val="18"/>
              </w:rPr>
              <w:t xml:space="preserve">An "Add Another Non-Taxable Income" button adds blocks up to the cap of 3. At 3 entries, a note appears: "Maximum of 3 non-taxable income entries reached. Please list any additional non-taxable income in the Additional Information box at the end of the form."</w:t>
            </w:r>
          </w:p>
        </w:tc>
      </w:tr>
    </w:tbl>
    <w:p>
      <w:pPr>
        <w:spacing w:after="120" w:before="360"/>
      </w:pPr>
      <w:r>
        <w:rPr>
          <w:rFonts w:ascii="Arial" w:cs="Arial" w:eastAsia="Arial" w:hAnsi="Arial"/>
          <w:b/>
          <w:bCs/>
          <w:color w:val="4a7c59"/>
          <w:sz w:val="24"/>
          <w:szCs w:val="24"/>
        </w:rPr>
        <w:t xml:space="preserve">5. Real Estate Agent Question (Section II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4a7c59" w:color="auto"/>
            <w:vAlign w:val="center"/>
          </w:tcPr>
          <w:p>
            <w:pPr>
              <w:jc w:val="center"/>
            </w:pPr>
            <w:r>
              <w:rPr>
                <w:rFonts w:ascii="Arial" w:cs="Arial" w:eastAsia="Arial" w:hAnsi="Arial"/>
                <w:b/>
                <w:bCs/>
                <w:color w:val="FFFFFF"/>
                <w:sz w:val="20"/>
                <w:szCs w:val="20"/>
              </w:rPr>
              <w:t xml:space="preserve">BEFORE</w:t>
            </w:r>
          </w:p>
        </w:tc>
        <w:tc>
          <w:tcPr>
            <w:tcW w:type="dxa" w:w="4680"/>
            <w:shd w:fill="4a7c59" w:color="auto"/>
            <w:vAlign w:val="center"/>
          </w:tcPr>
          <w:p>
            <w:pPr>
              <w:jc w:val="center"/>
            </w:pPr>
            <w:r>
              <w:rPr>
                <w:rFonts w:ascii="Arial" w:cs="Arial" w:eastAsia="Arial" w:hAnsi="Arial"/>
                <w:b/>
                <w:bCs/>
                <w:color w:val="FFFFFF"/>
                <w:sz w:val="20"/>
                <w:szCs w:val="20"/>
              </w:rPr>
              <w:t xml:space="preserve">AFTER</w:t>
            </w:r>
          </w:p>
        </w:tc>
      </w:tr>
      <w:tr>
        <w:tc>
          <w:tcPr>
            <w:tcW w:type="dxa" w:w="4680"/>
          </w:tcPr>
          <w:p>
            <w:pPr>
              <w:spacing w:after="40" w:before="40"/>
            </w:pPr>
            <w:r>
              <w:rPr>
                <w:rFonts w:ascii="Arial" w:cs="Arial" w:eastAsia="Arial" w:hAnsi="Arial"/>
                <w:b w:val="false"/>
                <w:bCs w:val="false"/>
                <w:color w:val="000000"/>
                <w:sz w:val="18"/>
                <w:szCs w:val="18"/>
              </w:rPr>
              <w:t xml:space="preserve">This question did not exist on the form.</w:t>
            </w:r>
          </w:p>
        </w:tc>
        <w:tc>
          <w:tcPr>
            <w:tcW w:type="dxa" w:w="4680"/>
          </w:tcPr>
          <w:p>
            <w:pPr>
              <w:spacing w:after="40" w:before="40"/>
            </w:pPr>
            <w:r>
              <w:rPr>
                <w:rFonts w:ascii="Arial" w:cs="Arial" w:eastAsia="Arial" w:hAnsi="Arial"/>
                <w:b w:val="false"/>
                <w:bCs w:val="false"/>
                <w:color w:val="000000"/>
                <w:sz w:val="18"/>
                <w:szCs w:val="18"/>
              </w:rPr>
              <w:t xml:space="preserve">A new Yes/No question at the bottom of Section II: "Are you currently working with a licensed Real Estate Agent?"</w:t>
            </w:r>
          </w:p>
          <w:p>
            <w:pPr>
              <w:spacing w:after="40" w:before="40"/>
            </w:pPr>
            <w:r>
              <w:rPr>
                <w:rFonts w:ascii="Arial" w:cs="Arial" w:eastAsia="Arial" w:hAnsi="Arial"/>
                <w:b w:val="false"/>
                <w:bCs w:val="false"/>
                <w:color w:val="000000"/>
                <w:sz w:val="18"/>
                <w:szCs w:val="18"/>
              </w:rPr>
              <w:t xml:space="preserve"/>
            </w:r>
          </w:p>
          <w:p>
            <w:pPr>
              <w:spacing w:after="40" w:before="40"/>
            </w:pPr>
            <w:r>
              <w:rPr>
                <w:rFonts w:ascii="Arial" w:cs="Arial" w:eastAsia="Arial" w:hAnsi="Arial"/>
                <w:b w:val="false"/>
                <w:bCs w:val="false"/>
                <w:color w:val="000000"/>
                <w:sz w:val="18"/>
                <w:szCs w:val="18"/>
              </w:rPr>
              <w:t xml:space="preserve">- If No: nothing further shown.</w:t>
            </w:r>
          </w:p>
          <w:p>
            <w:pPr>
              <w:spacing w:after="40" w:before="40"/>
            </w:pPr>
            <w:r>
              <w:rPr>
                <w:rFonts w:ascii="Arial" w:cs="Arial" w:eastAsia="Arial" w:hAnsi="Arial"/>
                <w:b w:val="false"/>
                <w:bCs w:val="false"/>
                <w:color w:val="000000"/>
                <w:sz w:val="18"/>
                <w:szCs w:val="18"/>
              </w:rPr>
              <w:t xml:space="preserve">- If Yes: four additional fields appear:</w:t>
            </w:r>
          </w:p>
          <w:p>
            <w:pPr>
              <w:spacing w:after="40" w:before="40"/>
            </w:pPr>
            <w:r>
              <w:rPr>
                <w:rFonts w:ascii="Arial" w:cs="Arial" w:eastAsia="Arial" w:hAnsi="Arial"/>
                <w:b w:val="false"/>
                <w:bCs w:val="false"/>
                <w:color w:val="000000"/>
                <w:sz w:val="18"/>
                <w:szCs w:val="18"/>
              </w:rPr>
              <w:t xml:space="preserve">    - Agent's full name (required)</w:t>
            </w:r>
          </w:p>
          <w:p>
            <w:pPr>
              <w:spacing w:after="40" w:before="40"/>
            </w:pPr>
            <w:r>
              <w:rPr>
                <w:rFonts w:ascii="Arial" w:cs="Arial" w:eastAsia="Arial" w:hAnsi="Arial"/>
                <w:b w:val="false"/>
                <w:bCs w:val="false"/>
                <w:color w:val="000000"/>
                <w:sz w:val="18"/>
                <w:szCs w:val="18"/>
              </w:rPr>
              <w:t xml:space="preserve">    - Agent's email address (required)</w:t>
            </w:r>
          </w:p>
          <w:p>
            <w:pPr>
              <w:spacing w:after="40" w:before="40"/>
            </w:pPr>
            <w:r>
              <w:rPr>
                <w:rFonts w:ascii="Arial" w:cs="Arial" w:eastAsia="Arial" w:hAnsi="Arial"/>
                <w:b w:val="false"/>
                <w:bCs w:val="false"/>
                <w:color w:val="000000"/>
                <w:sz w:val="18"/>
                <w:szCs w:val="18"/>
              </w:rPr>
              <w:t xml:space="preserve">    - Agent's phone number (required)</w:t>
            </w:r>
          </w:p>
          <w:p>
            <w:pPr>
              <w:spacing w:after="40" w:before="40"/>
            </w:pPr>
            <w:r>
              <w:rPr>
                <w:rFonts w:ascii="Arial" w:cs="Arial" w:eastAsia="Arial" w:hAnsi="Arial"/>
                <w:b w:val="false"/>
                <w:bCs w:val="false"/>
                <w:color w:val="000000"/>
                <w:sz w:val="18"/>
                <w:szCs w:val="18"/>
              </w:rPr>
              <w:t xml:space="preserve">    - Agent's DRE license number (optional)</w:t>
            </w:r>
          </w:p>
        </w:tc>
      </w:tr>
    </w:tbl>
    <w:p>
      <w:pPr>
        <w:spacing w:after="120" w:before="360"/>
      </w:pPr>
      <w:r>
        <w:rPr>
          <w:rFonts w:ascii="Arial" w:cs="Arial" w:eastAsia="Arial" w:hAnsi="Arial"/>
          <w:b/>
          <w:bCs/>
          <w:color w:val="4a7c59"/>
          <w:sz w:val="24"/>
          <w:szCs w:val="24"/>
        </w:rPr>
        <w:t xml:space="preserve">What Stays the Same</w:t>
      </w:r>
    </w:p>
    <w:p>
      <w:pPr>
        <w:spacing w:after="80" w:before="80"/>
      </w:pPr>
      <w:r>
        <w:rPr>
          <w:rFonts w:ascii="Arial" w:cs="Arial" w:eastAsia="Arial" w:hAnsi="Arial"/>
          <w:b w:val="false"/>
          <w:bCs w:val="false"/>
          <w:color w:val="000000"/>
          <w:sz w:val="20"/>
          <w:szCs w:val="20"/>
        </w:rPr>
        <w:t xml:space="preserve">All other questions on the form are unchanged. The structure of Section III (Employment) and Section IV (Financial and Disclosures) is identical to before. The area preference checkboxes at the end of the form are also unchanged.</w:t>
      </w:r>
    </w:p>
    <w:p>
      <w:pPr>
        <w:spacing w:after="80" w:before="80"/>
      </w:pPr>
      <w:r>
        <w:rPr>
          <w:rFonts w:ascii="Arial" w:cs="Arial" w:eastAsia="Arial" w:hAnsi="Arial"/>
          <w:sz w:val="20"/>
          <w:szCs w:val="20"/>
        </w:rPr>
        <w:t xml:space="preserve">Note: The spreadsheet column layout for the Interest List tab has changed to match these new fields. See the separate column guide for instructions on updating your sheet.</w:t>
      </w:r>
    </w:p>
    <w:p>
      <w:pPr>
        <w:spacing w:after="120" w:before="360"/>
      </w:pPr>
      <w:r>
        <w:rPr>
          <w:rFonts w:ascii="Arial" w:cs="Arial" w:eastAsia="Arial" w:hAnsi="Arial"/>
          <w:b/>
          <w:bCs/>
          <w:color w:val="4a7c59"/>
          <w:sz w:val="24"/>
          <w:szCs w:val="24"/>
        </w:rPr>
        <w:t xml:space="preserve">Post-Launch Fixes</w:t>
      </w:r>
    </w:p>
    <w:p>
      <w:pPr>
        <w:spacing w:after="80" w:before="80"/>
      </w:pPr>
      <w:r>
        <w:rPr>
          <w:rFonts w:ascii="Arial" w:cs="Arial" w:eastAsia="Arial" w:hAnsi="Arial"/>
          <w:b w:val="false"/>
          <w:bCs w:val="false"/>
          <w:color w:val="000000"/>
          <w:sz w:val="20"/>
          <w:szCs w:val="20"/>
        </w:rPr>
        <w:t xml:space="preserve">The following fixes were applied after initial testing of the Phase 10 form.</w:t>
      </w:r>
    </w:p>
    <w:p>
      <w:pPr>
        <w:spacing w:after="60" w:before="240"/>
      </w:pPr>
      <w:r>
        <w:rPr>
          <w:rFonts w:ascii="Arial" w:cs="Arial" w:eastAsia="Arial" w:hAnsi="Arial"/>
          <w:b/>
          <w:bCs/>
          <w:sz w:val="20"/>
          <w:szCs w:val="20"/>
        </w:rPr>
        <w:t xml:space="preserve">Fix 1 - Name Column in Spreadsheet</w:t>
      </w:r>
    </w:p>
    <w:p>
      <w:pPr>
        <w:spacing w:after="80" w:before="80"/>
      </w:pPr>
      <w:r>
        <w:rPr>
          <w:rFonts w:ascii="Arial" w:cs="Arial" w:eastAsia="Arial" w:hAnsi="Arial"/>
          <w:b w:val="false"/>
          <w:bCs w:val="false"/>
          <w:color w:val="000000"/>
          <w:sz w:val="20"/>
          <w:szCs w:val="20"/>
        </w:rPr>
        <w:t xml:space="preserve">The spreadsheet's Interest List tab still showed separate "first_name" and "last_name" columns because the tab was not deleted after the Phase 10 update. To resolve: delete the Interest List tab in the Google Sheet, then submit one test form submission. The tab will recreate automatically with all correct column headers including the single "full_name" column.</w:t>
      </w:r>
    </w:p>
    <w:p>
      <w:pPr>
        <w:spacing w:after="60" w:before="240"/>
      </w:pPr>
      <w:r>
        <w:rPr>
          <w:rFonts w:ascii="Arial" w:cs="Arial" w:eastAsia="Arial" w:hAnsi="Arial"/>
          <w:b/>
          <w:bCs/>
          <w:sz w:val="20"/>
          <w:szCs w:val="20"/>
        </w:rPr>
        <w:t xml:space="preserve">Fix 2 - Employment Blocks 3 and 4 Missing Questions</w:t>
      </w:r>
    </w:p>
    <w:p>
      <w:pPr>
        <w:spacing w:after="80" w:before="80"/>
      </w:pPr>
      <w:r>
        <w:rPr>
          <w:rFonts w:ascii="Arial" w:cs="Arial" w:eastAsia="Arial" w:hAnsi="Arial"/>
          <w:b w:val="false"/>
          <w:bCs w:val="false"/>
          <w:color w:val="000000"/>
          <w:sz w:val="20"/>
          <w:szCs w:val="20"/>
        </w:rPr>
        <w:t xml:space="preserve">When applicants added a third or fourth employment entry using the "Add Another Employment Entry" button, those blocks were missing three questions that blocks 1 and 2 had: (1) the "Same line of work as current?" question shown when a job is marked Previous, (2) the "Any breaks in this employment?" Yes/No question with the description field, and (3) the optional 2025 W-2 field. All four employment blocks now ask identical questions.</w:t>
      </w:r>
    </w:p>
    <w:p>
      <w:pPr>
        <w:spacing w:after="60" w:before="240"/>
      </w:pPr>
      <w:r>
        <w:rPr>
          <w:rFonts w:ascii="Arial" w:cs="Arial" w:eastAsia="Arial" w:hAnsi="Arial"/>
          <w:b/>
          <w:bCs/>
          <w:sz w:val="20"/>
          <w:szCs w:val="20"/>
        </w:rPr>
        <w:t xml:space="preserve">Fix 3 - Phantom Income Data When Switching Between W-2 and 1099</w:t>
      </w:r>
    </w:p>
    <w:p>
      <w:pPr>
        <w:spacing w:after="80" w:before="80"/>
      </w:pPr>
      <w:r>
        <w:rPr>
          <w:rFonts w:ascii="Arial" w:cs="Arial" w:eastAsia="Arial" w:hAnsi="Arial"/>
          <w:b w:val="false"/>
          <w:bCs w:val="false"/>
          <w:color w:val="000000"/>
          <w:sz w:val="20"/>
          <w:szCs w:val="20"/>
        </w:rPr>
        <w:t xml:space="preserve">If an applicant entered an annual salary for W-2 employment and then switched to 1099 and entered hourly rate and hours, both sets of values were being saved to the spreadsheet. The form now clears the fields that do not apply: if W-2 is selected, the hourly rate and hours per week are removed before saving; if 1099 is selected, the annual salary is removed.</w:t>
      </w:r>
    </w:p>
    <w:p>
      <w:pPr>
        <w:spacing w:after="60" w:before="240"/>
      </w:pPr>
      <w:r>
        <w:rPr>
          <w:rFonts w:ascii="Arial" w:cs="Arial" w:eastAsia="Arial" w:hAnsi="Arial"/>
          <w:b/>
          <w:bCs/>
          <w:sz w:val="20"/>
          <w:szCs w:val="20"/>
        </w:rPr>
        <w:t xml:space="preserve">Fix 4 - Form Validation Error Display</w:t>
      </w:r>
    </w:p>
    <w:p>
      <w:pPr>
        <w:spacing w:after="80" w:before="80"/>
      </w:pPr>
      <w:r>
        <w:rPr>
          <w:rFonts w:ascii="Arial" w:cs="Arial" w:eastAsia="Arial" w:hAnsi="Arial"/>
          <w:b w:val="false"/>
          <w:bCs w:val="false"/>
          <w:color w:val="000000"/>
          <w:sz w:val="20"/>
          <w:szCs w:val="20"/>
        </w:rPr>
        <w:t xml:space="preserve">When an applicant tried to advance to the next section with incomplete required fields, the form scrolled up but did not clearly indicate which fields needed attention. The validation now: highlights each incomplete field with a red border, shows a specific error message below the field (e.g., "This field is required." or "Please select an option." for radio buttons), scrolls directly to the first problem, and automatically clears the red highlight as soon as the applicant fills in the field correctly.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2026-04-08T17:49:59.631Z</dcterms:created>
  <dcterms:modified xsi:type="dcterms:W3CDTF">2026-04-08T17:49:59.633Z</dcterms:modified>
</cp:coreProperties>
</file>

<file path=docProps/custom.xml><?xml version="1.0" encoding="utf-8"?>
<Properties xmlns="http://schemas.openxmlformats.org/officeDocument/2006/custom-properties" xmlns:vt="http://schemas.openxmlformats.org/officeDocument/2006/docPropsVTypes"/>
</file>