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"/>
          <w:szCs w:val="25"/>
          <w:u w:val="single"/>
          <w:shd w:fill="auto" w:val="clear"/>
          <w:vertAlign w:val="baseline"/>
          <w:rtl w:val="0"/>
        </w:rPr>
        <w:t xml:space="preserve">Format de lliurament: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Afegir els arxius generats a tots els apartats: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zoo.xml , zoo.dtd</w:t>
        <w:tab/>
        <w:t xml:space="preserve">b.xml , b.dtd</w:t>
        <w:tab/>
        <w:t xml:space="preserve">c.xml , c.dtd</w:t>
        <w:tab/>
        <w:t xml:space="preserve">d.xml , d.dtd</w:t>
        <w:tab/>
        <w:t xml:space="preserve">e.xml , e.dtd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un arxiu comprimit i pujeu aquest a l’apartat del moodle habilitat per l’entrega d’aquest examen.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5"/>
          <w:szCs w:val="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Advertiment: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Si es detecta que el codi DTD de qualsevol dels apartats ha estat generat de manera automàtica, és a dir, generat automàticament per un programa a partir del XML, tot l’examen s’avaluarà amb nota 0 i amb ell la Unitat Formativa 1, havent d’anar directament a la convocatòria extraordinària.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DTD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Aquí teniu un XML anomenat “zoo.xml”: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&lt;zoo&gt;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&lt;animals&gt;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&lt;animal&gt;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&lt;nomEspecie&gt;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El nom és: Pingüins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&lt;/nomEspecie&gt;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&lt;cuidador&gt;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&lt;nomCuidador&gt;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El nom és: Marta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&lt;/nomCuidador&gt;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&lt;nomActivitat nombreEspectadors="30"&gt;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Jugar a la pilota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&lt;/nomActivitat&gt;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&lt;/cuidador&gt;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&lt;/animal&gt;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&lt;animal&gt;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&lt;nomEspecie&gt;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El nom és: Ossos polars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&lt;/nomEspecie&gt;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&lt;cuidador&gt;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&lt;nomCuidador&gt;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El nom és: Guillem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&lt;/nomCuidador&gt;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&lt;dataInici&gt;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2008-02-04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&lt;/dataInici&gt;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&lt;/cuidador&gt;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&lt;/animal&gt;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&lt;/animals&gt;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&lt;/zoo&gt;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(2 punts) Escriviu un DTD, dit "zoo.dtd" que es validi contra l'anterior XML.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Feu els següents canvis al DTD fet a l’apartat a) , escrivint el DTD sencer a cada subapartat dels següents: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(0,75 punts) Afegiu un element per guardar la perillositat de cada animal. Aquest element s'ha de dir “perillositat”.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(0,75 punts) Afegiu a l'element “animal” un nou element anomenat “carnivor” el qual sigui buit, l'utilitzareu per guardar si aquest animal és carnívor o no. Aquest element “carnivor” ha de ser opcional, de forma que els animals que siguin carnivors el tinguin i els que no , no ho tinguin.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(0,75 punts) Afegiu un atribut a l’element “zoo” per tal de guardar la seva titularitat, sent el valor per defecte “public”. Només hi haurà dues titularitats possibles: “public” o “privat”.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(0,75 punts) Afegir un atribut obligatori dit "xipUnic" a l’element &lt;animal&gt; per tal de guardar un número únic corresponent al xip que porta implantat cada animal. Cal garantir que dos animals no tenen el mateix valor dins aquest atribut.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color w:val="0066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