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D414" w14:textId="5372CA1E" w:rsidR="00E03BFE" w:rsidRDefault="00B607BD" w:rsidP="00E03BFE">
      <w:pPr>
        <w:pStyle w:val="BodyText"/>
        <w:spacing w:before="56"/>
        <w:ind w:left="132" w:right="150"/>
      </w:pPr>
      <w:r>
        <w:t xml:space="preserve">Work that entails a risk to exposure </w:t>
      </w:r>
      <w:r w:rsidR="005C62E0">
        <w:t xml:space="preserve">to Asbestos </w:t>
      </w:r>
      <w:r w:rsidR="00E03BFE">
        <w:t xml:space="preserve">covers a range of activities that are specified in Chapter 7, Part 7.2 of the </w:t>
      </w:r>
      <w:r w:rsidR="00FC0913">
        <w:t xml:space="preserve">Tasmanian </w:t>
      </w:r>
      <w:r w:rsidR="00E03BFE">
        <w:t>WHS Regulation. This work must be assessed and identified against the WHS Regulation requirements.</w:t>
      </w:r>
      <w:r w:rsidR="0040129C">
        <w:t xml:space="preserve"> Compliance with this legislation is mandatory.</w:t>
      </w:r>
    </w:p>
    <w:p w14:paraId="1D30CE1A" w14:textId="77777777" w:rsidR="00B607BD" w:rsidRDefault="00B607BD" w:rsidP="00E03BFE">
      <w:pPr>
        <w:pStyle w:val="BodyText"/>
        <w:spacing w:before="56"/>
        <w:ind w:left="132" w:right="150"/>
      </w:pPr>
    </w:p>
    <w:p w14:paraId="20F7544B" w14:textId="77777777" w:rsidR="00183A0D" w:rsidRDefault="00BC0048">
      <w:pPr>
        <w:pStyle w:val="BodyText"/>
        <w:spacing w:before="56"/>
        <w:ind w:left="132" w:right="125"/>
        <w:jc w:val="both"/>
      </w:pPr>
      <w:r>
        <w:t>The primary route of asbestos entry into the body is by inhalation. The Dust Diseases Authority respiratory screening service, or a registered medical practitioner specialising in occupational asbestos exposure, provides a service to examine and document the respiratory health status of workers if there is a risk of exposure.</w:t>
      </w:r>
    </w:p>
    <w:p w14:paraId="2BBD6032" w14:textId="77777777" w:rsidR="00183A0D" w:rsidRDefault="00BC0048">
      <w:pPr>
        <w:pStyle w:val="BodyText"/>
        <w:spacing w:before="1"/>
        <w:ind w:left="132"/>
      </w:pPr>
      <w:r>
        <w:t>Managers must consult with and provide workers with relevant information</w:t>
      </w:r>
    </w:p>
    <w:p w14:paraId="1B2019A9" w14:textId="77777777" w:rsidR="00183A0D" w:rsidRDefault="00183A0D">
      <w:pPr>
        <w:pStyle w:val="BodyText"/>
        <w:spacing w:before="3"/>
      </w:pPr>
    </w:p>
    <w:p w14:paraId="3985246A" w14:textId="77777777" w:rsidR="00183A0D" w:rsidRDefault="00BC0048">
      <w:pPr>
        <w:pStyle w:val="Heading1"/>
      </w:pPr>
      <w:r>
        <w:t>Health screening</w:t>
      </w:r>
    </w:p>
    <w:p w14:paraId="43D2BCF1" w14:textId="77777777" w:rsidR="00183A0D" w:rsidRDefault="00BC0048">
      <w:pPr>
        <w:pStyle w:val="BodyText"/>
        <w:ind w:left="132" w:right="172"/>
      </w:pPr>
      <w:r>
        <w:t>Baseline screening is required to establish a reference level when a risk assessment determines there is a potential for exposure to</w:t>
      </w:r>
      <w:r>
        <w:rPr>
          <w:spacing w:val="-9"/>
        </w:rPr>
        <w:t xml:space="preserve"> </w:t>
      </w:r>
      <w:r>
        <w:t>asbestos.</w:t>
      </w:r>
    </w:p>
    <w:p w14:paraId="06A73981" w14:textId="77777777" w:rsidR="00183A0D" w:rsidRDefault="00183A0D">
      <w:pPr>
        <w:pStyle w:val="BodyText"/>
        <w:spacing w:before="9"/>
        <w:rPr>
          <w:sz w:val="21"/>
        </w:rPr>
      </w:pPr>
    </w:p>
    <w:p w14:paraId="5855B612" w14:textId="77777777" w:rsidR="00183A0D" w:rsidRDefault="00BC0048">
      <w:pPr>
        <w:pStyle w:val="BodyText"/>
        <w:ind w:left="132"/>
        <w:jc w:val="both"/>
      </w:pPr>
      <w:r>
        <w:t>The need for health monitoring should be determined based on:</w:t>
      </w:r>
    </w:p>
    <w:p w14:paraId="6B36B0D2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</w:pPr>
      <w:r>
        <w:t>Potential for</w:t>
      </w:r>
      <w:r>
        <w:rPr>
          <w:spacing w:val="-3"/>
        </w:rPr>
        <w:t xml:space="preserve"> </w:t>
      </w:r>
      <w:r>
        <w:t>exposure</w:t>
      </w:r>
    </w:p>
    <w:p w14:paraId="2C2A51CA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</w:pPr>
      <w:r>
        <w:t>Frequency of potential</w:t>
      </w:r>
      <w:r>
        <w:rPr>
          <w:spacing w:val="-2"/>
        </w:rPr>
        <w:t xml:space="preserve"> </w:t>
      </w:r>
      <w:r>
        <w:t>exposure</w:t>
      </w:r>
    </w:p>
    <w:p w14:paraId="6E9082A1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"/>
        <w:ind w:hanging="360"/>
      </w:pPr>
      <w:r>
        <w:t>Duration of work being undertaken where the potential for exposure</w:t>
      </w:r>
      <w:r>
        <w:rPr>
          <w:spacing w:val="-13"/>
        </w:rPr>
        <w:t xml:space="preserve"> </w:t>
      </w:r>
      <w:r>
        <w:t>remains.</w:t>
      </w:r>
    </w:p>
    <w:p w14:paraId="38F048EF" w14:textId="77777777" w:rsidR="00183A0D" w:rsidRDefault="00183A0D">
      <w:pPr>
        <w:pStyle w:val="BodyText"/>
        <w:spacing w:before="3"/>
      </w:pPr>
    </w:p>
    <w:p w14:paraId="752AC8C5" w14:textId="77777777" w:rsidR="00183A0D" w:rsidRDefault="00BC0048">
      <w:pPr>
        <w:pStyle w:val="Heading1"/>
        <w:jc w:val="both"/>
      </w:pPr>
      <w:r>
        <w:t>Testing for exposure</w:t>
      </w:r>
    </w:p>
    <w:p w14:paraId="05652681" w14:textId="77777777" w:rsidR="00183A0D" w:rsidRDefault="00BC0048">
      <w:pPr>
        <w:pStyle w:val="BodyText"/>
        <w:ind w:left="132" w:right="172"/>
      </w:pPr>
      <w:r>
        <w:t>WHS Regulation Clauses 435–444 and the code of practice How to Manage and Control Asbestos in the Workplace provide guidance for health monitoring for potential exposure to asbestos and</w:t>
      </w:r>
      <w:r>
        <w:rPr>
          <w:spacing w:val="-19"/>
        </w:rPr>
        <w:t xml:space="preserve"> </w:t>
      </w:r>
      <w:r>
        <w:t>include:</w:t>
      </w:r>
    </w:p>
    <w:p w14:paraId="1482DCF0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line="279" w:lineRule="exact"/>
      </w:pPr>
      <w:r>
        <w:t>Demographic, medical and occupational</w:t>
      </w:r>
      <w:r>
        <w:rPr>
          <w:spacing w:val="-6"/>
        </w:rPr>
        <w:t xml:space="preserve"> </w:t>
      </w:r>
      <w:r>
        <w:t>history</w:t>
      </w:r>
    </w:p>
    <w:p w14:paraId="7B628DE5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line="279" w:lineRule="exact"/>
        <w:ind w:hanging="360"/>
      </w:pPr>
      <w:r>
        <w:t>Records of worker’s personal</w:t>
      </w:r>
      <w:r>
        <w:rPr>
          <w:spacing w:val="-3"/>
        </w:rPr>
        <w:t xml:space="preserve"> </w:t>
      </w:r>
      <w:r>
        <w:t>exposure</w:t>
      </w:r>
    </w:p>
    <w:p w14:paraId="0EEA7890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ind w:hanging="360"/>
      </w:pPr>
      <w:r>
        <w:t>Physical examination with an emphasis on the respiratory</w:t>
      </w:r>
      <w:r>
        <w:rPr>
          <w:spacing w:val="-15"/>
        </w:rPr>
        <w:t xml:space="preserve"> </w:t>
      </w:r>
      <w:r>
        <w:t>system</w:t>
      </w:r>
    </w:p>
    <w:p w14:paraId="541FF538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ind w:right="125" w:hanging="360"/>
      </w:pPr>
      <w:r>
        <w:t>Standardised respiratory function tests, unless another form of health monitoring is recommended by the registered medical</w:t>
      </w:r>
      <w:r>
        <w:rPr>
          <w:spacing w:val="-4"/>
        </w:rPr>
        <w:t xml:space="preserve"> </w:t>
      </w:r>
      <w:r>
        <w:t>practitioner.</w:t>
      </w:r>
    </w:p>
    <w:p w14:paraId="690F3511" w14:textId="77777777" w:rsidR="00183A0D" w:rsidRDefault="00183A0D">
      <w:pPr>
        <w:pStyle w:val="BodyText"/>
        <w:spacing w:before="3"/>
      </w:pPr>
    </w:p>
    <w:p w14:paraId="0773B135" w14:textId="77777777" w:rsidR="00183A0D" w:rsidRDefault="00BC0048">
      <w:pPr>
        <w:pStyle w:val="Heading1"/>
      </w:pPr>
      <w:r>
        <w:t>Engaging a testing provider</w:t>
      </w:r>
    </w:p>
    <w:p w14:paraId="7C620489" w14:textId="77777777" w:rsidR="00183A0D" w:rsidRDefault="00BC0048">
      <w:pPr>
        <w:pStyle w:val="BodyText"/>
        <w:ind w:left="132" w:right="125"/>
        <w:jc w:val="both"/>
      </w:pPr>
      <w:r>
        <w:t>Health monitoring must be carried out under the supervision of a registered medical practitioner with the relevant competencies. Managers are required to refer workers to a registered practitioner and ensure the following processes are established with the</w:t>
      </w:r>
      <w:r>
        <w:rPr>
          <w:spacing w:val="-6"/>
        </w:rPr>
        <w:t xml:space="preserve"> </w:t>
      </w:r>
      <w:r>
        <w:t>provider.</w:t>
      </w:r>
    </w:p>
    <w:p w14:paraId="5754E425" w14:textId="77777777" w:rsidR="00183A0D" w:rsidRDefault="00183A0D">
      <w:pPr>
        <w:pStyle w:val="BodyText"/>
        <w:spacing w:before="9"/>
        <w:rPr>
          <w:sz w:val="21"/>
        </w:rPr>
      </w:pPr>
    </w:p>
    <w:p w14:paraId="6EC13A54" w14:textId="77777777" w:rsidR="00183A0D" w:rsidRDefault="00BC0048">
      <w:pPr>
        <w:pStyle w:val="BodyText"/>
        <w:ind w:left="132"/>
        <w:jc w:val="both"/>
      </w:pPr>
      <w:r>
        <w:t>The medical practitioner will identify the options available to test for asbestos exposure, such as:</w:t>
      </w:r>
    </w:p>
    <w:p w14:paraId="05E78F05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before="1"/>
      </w:pPr>
      <w:r>
        <w:t>Availability of an onsite mobile service if a number of workers may be</w:t>
      </w:r>
      <w:r>
        <w:rPr>
          <w:spacing w:val="-18"/>
        </w:rPr>
        <w:t xml:space="preserve"> </w:t>
      </w:r>
      <w:r>
        <w:t>exposed</w:t>
      </w:r>
    </w:p>
    <w:p w14:paraId="1F6678E0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"/>
        <w:ind w:hanging="360"/>
      </w:pPr>
      <w:r>
        <w:t>Clinic facilities with capacity to do all tests required (x-ray, spirometry,</w:t>
      </w:r>
      <w:r>
        <w:rPr>
          <w:spacing w:val="-11"/>
        </w:rPr>
        <w:t xml:space="preserve"> </w:t>
      </w:r>
      <w:r>
        <w:t>etc).</w:t>
      </w:r>
    </w:p>
    <w:p w14:paraId="3937FCD9" w14:textId="77777777" w:rsidR="00183A0D" w:rsidRDefault="00183A0D">
      <w:pPr>
        <w:pStyle w:val="BodyText"/>
      </w:pPr>
    </w:p>
    <w:p w14:paraId="33EBD1A5" w14:textId="77777777" w:rsidR="00183A0D" w:rsidRDefault="00BC0048">
      <w:pPr>
        <w:pStyle w:val="BodyText"/>
        <w:ind w:left="133"/>
        <w:jc w:val="both"/>
      </w:pPr>
      <w:r>
        <w:t>The medical practitioner will be provided with details about the exposure, worker and workplace including:</w:t>
      </w:r>
    </w:p>
    <w:p w14:paraId="78D68559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before="1" w:line="279" w:lineRule="exact"/>
      </w:pPr>
      <w:r>
        <w:t>Company details, including address and contact</w:t>
      </w:r>
      <w:r>
        <w:rPr>
          <w:spacing w:val="-7"/>
        </w:rPr>
        <w:t xml:space="preserve"> </w:t>
      </w:r>
      <w:r>
        <w:t>person</w:t>
      </w:r>
    </w:p>
    <w:p w14:paraId="58C6A270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line="279" w:lineRule="exact"/>
      </w:pPr>
      <w:r>
        <w:t>Full name, date of birth and address of</w:t>
      </w:r>
      <w:r>
        <w:rPr>
          <w:spacing w:val="-9"/>
        </w:rPr>
        <w:t xml:space="preserve"> </w:t>
      </w:r>
      <w:r>
        <w:t>worker</w:t>
      </w:r>
    </w:p>
    <w:p w14:paraId="57528D4F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ind w:hanging="360"/>
      </w:pPr>
      <w:r>
        <w:t>Description of the work or activity leading to the</w:t>
      </w:r>
      <w:r>
        <w:rPr>
          <w:spacing w:val="-14"/>
        </w:rPr>
        <w:t xml:space="preserve"> </w:t>
      </w:r>
      <w:r>
        <w:t>exposure</w:t>
      </w:r>
    </w:p>
    <w:p w14:paraId="1503FBC0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"/>
        <w:ind w:hanging="360"/>
      </w:pPr>
      <w:r>
        <w:t>How long the worker has been exposed (potential or</w:t>
      </w:r>
      <w:r>
        <w:rPr>
          <w:spacing w:val="-11"/>
        </w:rPr>
        <w:t xml:space="preserve"> </w:t>
      </w:r>
      <w:r>
        <w:t>actual).</w:t>
      </w:r>
    </w:p>
    <w:p w14:paraId="54DDA561" w14:textId="77777777" w:rsidR="00183A0D" w:rsidRDefault="00183A0D">
      <w:pPr>
        <w:pStyle w:val="BodyText"/>
      </w:pPr>
    </w:p>
    <w:p w14:paraId="561E4FA8" w14:textId="77777777" w:rsidR="00183A0D" w:rsidRDefault="00BC0048">
      <w:pPr>
        <w:pStyle w:val="BodyText"/>
        <w:ind w:left="133"/>
        <w:jc w:val="both"/>
      </w:pPr>
      <w:r>
        <w:t>Reports from the medical practitioner will include:</w:t>
      </w:r>
    </w:p>
    <w:p w14:paraId="63E2BC91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3" w:line="237" w:lineRule="auto"/>
        <w:ind w:right="122" w:hanging="360"/>
      </w:pPr>
      <w:r>
        <w:t>Advice to the worker about their specific medical results, including any personal follow-up required with their own doctor to manage their respiratory</w:t>
      </w:r>
      <w:r>
        <w:rPr>
          <w:spacing w:val="-4"/>
        </w:rPr>
        <w:t xml:space="preserve"> </w:t>
      </w:r>
      <w:r>
        <w:t>health</w:t>
      </w:r>
    </w:p>
    <w:p w14:paraId="0C68ED08" w14:textId="77777777" w:rsidR="00183A0D" w:rsidRDefault="00BC0048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2"/>
        <w:ind w:right="123" w:hanging="360"/>
      </w:pPr>
      <w:r>
        <w:t>Details of abnormal findings (if relevant for the work unit) with clear identification of any actions or ongoing management</w:t>
      </w:r>
      <w:r>
        <w:rPr>
          <w:spacing w:val="-6"/>
        </w:rPr>
        <w:t xml:space="preserve"> </w:t>
      </w:r>
      <w:r>
        <w:t>required.</w:t>
      </w:r>
    </w:p>
    <w:p w14:paraId="305A0407" w14:textId="77777777" w:rsidR="00183A0D" w:rsidRDefault="00183A0D">
      <w:pPr>
        <w:sectPr w:rsidR="00183A0D">
          <w:headerReference w:type="default" r:id="rId7"/>
          <w:footerReference w:type="default" r:id="rId8"/>
          <w:type w:val="continuous"/>
          <w:pgSz w:w="11910" w:h="16840"/>
          <w:pgMar w:top="1900" w:right="440" w:bottom="860" w:left="1000" w:header="224" w:footer="665" w:gutter="0"/>
          <w:pgNumType w:start="1"/>
          <w:cols w:space="720"/>
        </w:sectPr>
      </w:pPr>
    </w:p>
    <w:p w14:paraId="19100244" w14:textId="4C8F4FC1" w:rsidR="00183A0D" w:rsidRDefault="00BC0048">
      <w:pPr>
        <w:pStyle w:val="BodyText"/>
        <w:spacing w:before="56"/>
        <w:ind w:left="132" w:right="70"/>
      </w:pPr>
      <w:r>
        <w:lastRenderedPageBreak/>
        <w:t xml:space="preserve">When all actions are complete or no actions are required, the manager’s copy and any other relevant information is retained confidentially in the </w:t>
      </w:r>
      <w:r w:rsidR="00BF2D1D">
        <w:t>worker’s</w:t>
      </w:r>
      <w:r>
        <w:t xml:space="preserve"> file.</w:t>
      </w:r>
    </w:p>
    <w:p w14:paraId="1633A992" w14:textId="77777777" w:rsidR="00183A0D" w:rsidRDefault="00BC0048">
      <w:pPr>
        <w:pStyle w:val="Heading2"/>
      </w:pPr>
      <w:r>
        <w:t>NOTE: Records must be kept for 40 years after the last action date.</w:t>
      </w:r>
    </w:p>
    <w:p w14:paraId="56FD08B9" w14:textId="77777777" w:rsidR="00183A0D" w:rsidRDefault="00183A0D">
      <w:pPr>
        <w:pStyle w:val="BodyText"/>
        <w:spacing w:before="9"/>
        <w:rPr>
          <w:b/>
          <w:sz w:val="25"/>
        </w:rPr>
      </w:pPr>
    </w:p>
    <w:p w14:paraId="4444945F" w14:textId="77777777" w:rsidR="00183A0D" w:rsidRDefault="00BC0048">
      <w:pPr>
        <w:spacing w:before="56"/>
        <w:ind w:left="132"/>
        <w:rPr>
          <w:b/>
        </w:rPr>
      </w:pPr>
      <w:r>
        <w:rPr>
          <w:b/>
          <w:shd w:val="clear" w:color="auto" w:fill="D4D4D4"/>
        </w:rPr>
        <w:t>ALL test results positive for asbestos exposure must be reported to WorkSafe Tasmania.</w:t>
      </w:r>
    </w:p>
    <w:p w14:paraId="15FCE152" w14:textId="77777777" w:rsidR="00183A0D" w:rsidRDefault="00183A0D">
      <w:pPr>
        <w:pStyle w:val="BodyText"/>
        <w:spacing w:before="4"/>
        <w:rPr>
          <w:b/>
          <w:sz w:val="30"/>
        </w:rPr>
      </w:pPr>
    </w:p>
    <w:p w14:paraId="215CD458" w14:textId="77777777" w:rsidR="00183A0D" w:rsidRDefault="00BC0048">
      <w:pPr>
        <w:spacing w:line="316" w:lineRule="exact"/>
        <w:ind w:left="132"/>
        <w:rPr>
          <w:b/>
          <w:sz w:val="26"/>
        </w:rPr>
      </w:pPr>
      <w:r>
        <w:rPr>
          <w:b/>
          <w:sz w:val="26"/>
        </w:rPr>
        <w:t>Managing exposure</w:t>
      </w:r>
    </w:p>
    <w:p w14:paraId="014AE760" w14:textId="77777777" w:rsidR="00183A0D" w:rsidRDefault="00BC0048">
      <w:pPr>
        <w:pStyle w:val="BodyText"/>
        <w:ind w:left="132" w:right="126"/>
        <w:jc w:val="both"/>
      </w:pPr>
      <w:r>
        <w:t>The medical practitioner advises a worker if they recommend further actions (especially further medical treatment). A personal asbestos management plan can be developed in collaboration with the worker and their treating doctor if the report indicates abnormal findings.</w:t>
      </w:r>
    </w:p>
    <w:p w14:paraId="319AF237" w14:textId="77777777" w:rsidR="00183A0D" w:rsidRDefault="00183A0D">
      <w:pPr>
        <w:pStyle w:val="BodyText"/>
        <w:spacing w:before="11"/>
        <w:rPr>
          <w:sz w:val="21"/>
        </w:rPr>
      </w:pPr>
    </w:p>
    <w:p w14:paraId="204B057F" w14:textId="77777777" w:rsidR="00183A0D" w:rsidRDefault="00BC0048">
      <w:pPr>
        <w:pStyle w:val="BodyText"/>
        <w:ind w:left="132" w:right="172"/>
      </w:pPr>
      <w:r>
        <w:t>As part of the close out process managers should ensure that a review of the risk control measures is conducted and that appropriate measures to eliminate or minimise exposure are in place.</w:t>
      </w:r>
    </w:p>
    <w:sectPr w:rsidR="00183A0D">
      <w:pgSz w:w="11910" w:h="16840"/>
      <w:pgMar w:top="1900" w:right="440" w:bottom="860" w:left="1000" w:header="224" w:footer="6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0380D" w14:textId="77777777" w:rsidR="000C21B1" w:rsidRDefault="000C21B1">
      <w:r>
        <w:separator/>
      </w:r>
    </w:p>
  </w:endnote>
  <w:endnote w:type="continuationSeparator" w:id="0">
    <w:p w14:paraId="1B65475E" w14:textId="77777777" w:rsidR="000C21B1" w:rsidRDefault="000C2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A66CE" w14:textId="77777777" w:rsidR="00183A0D" w:rsidRDefault="00B509D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672" behindDoc="1" locked="0" layoutInCell="1" allowOverlap="1" wp14:anchorId="3E3E087E" wp14:editId="6CD8A841">
              <wp:simplePos x="0" y="0"/>
              <wp:positionH relativeFrom="page">
                <wp:posOffset>719455</wp:posOffset>
              </wp:positionH>
              <wp:positionV relativeFrom="page">
                <wp:posOffset>10095865</wp:posOffset>
              </wp:positionV>
              <wp:extent cx="6465570" cy="0"/>
              <wp:effectExtent l="5080" t="8890" r="6350" b="10160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E5F587" id="Line 4" o:spid="_x0000_s1026" style="position:absolute;z-index:-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794.95pt" to="565.75pt,7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696" behindDoc="1" locked="0" layoutInCell="1" allowOverlap="1" wp14:anchorId="4EBBC7B0" wp14:editId="14E8915E">
              <wp:simplePos x="0" y="0"/>
              <wp:positionH relativeFrom="page">
                <wp:posOffset>706755</wp:posOffset>
              </wp:positionH>
              <wp:positionV relativeFrom="page">
                <wp:posOffset>10112375</wp:posOffset>
              </wp:positionV>
              <wp:extent cx="1023620" cy="139700"/>
              <wp:effectExtent l="1905" t="0" r="3175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8881B7" w14:textId="77777777" w:rsidR="00183A0D" w:rsidRDefault="00BC004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BBC7B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796.25pt;width:80.6pt;height:11pt;z-index:-3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" filled="f" stroked="f">
              <v:textbox inset="0,0,0,0">
                <w:txbxContent>
                  <w:p w14:paraId="138881B7" w14:textId="77777777" w:rsidR="00183A0D" w:rsidRDefault="00BC004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720" behindDoc="1" locked="0" layoutInCell="1" allowOverlap="1" wp14:anchorId="391D823D" wp14:editId="3C1A35C0">
              <wp:simplePos x="0" y="0"/>
              <wp:positionH relativeFrom="page">
                <wp:posOffset>3233420</wp:posOffset>
              </wp:positionH>
              <wp:positionV relativeFrom="page">
                <wp:posOffset>10112375</wp:posOffset>
              </wp:positionV>
              <wp:extent cx="1908810" cy="139700"/>
              <wp:effectExtent l="4445" t="0" r="127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881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69B66A" w14:textId="77777777" w:rsidR="00183A0D" w:rsidRDefault="00BC004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Authorised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1D823D" id="Text Box 2" o:spid="_x0000_s1028" type="#_x0000_t202" style="position:absolute;margin-left:254.6pt;margin-top:796.25pt;width:150.3pt;height:11pt;z-index:-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" filled="f" stroked="f">
              <v:textbox inset="0,0,0,0">
                <w:txbxContent>
                  <w:p w14:paraId="4C69B66A" w14:textId="77777777" w:rsidR="00183A0D" w:rsidRDefault="00BC004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Authorised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744" behindDoc="1" locked="0" layoutInCell="1" allowOverlap="1" wp14:anchorId="548CED8D" wp14:editId="3D821C28">
              <wp:simplePos x="0" y="0"/>
              <wp:positionH relativeFrom="page">
                <wp:posOffset>6619875</wp:posOffset>
              </wp:positionH>
              <wp:positionV relativeFrom="page">
                <wp:posOffset>10112375</wp:posOffset>
              </wp:positionV>
              <wp:extent cx="535940" cy="1397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594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F5E3D6" w14:textId="77777777" w:rsidR="00183A0D" w:rsidRDefault="00BC004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8CED8D" id="Text Box 1" o:spid="_x0000_s1029" type="#_x0000_t202" style="position:absolute;margin-left:521.25pt;margin-top:796.25pt;width:42.2pt;height:11pt;z-index:-3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" filled="f" stroked="f">
              <v:textbox inset="0,0,0,0">
                <w:txbxContent>
                  <w:p w14:paraId="0BF5E3D6" w14:textId="77777777" w:rsidR="00183A0D" w:rsidRDefault="00BC004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F613A" w14:textId="77777777" w:rsidR="000C21B1" w:rsidRDefault="000C21B1">
      <w:r>
        <w:separator/>
      </w:r>
    </w:p>
  </w:footnote>
  <w:footnote w:type="continuationSeparator" w:id="0">
    <w:p w14:paraId="0F6AA7E9" w14:textId="77777777" w:rsidR="000C21B1" w:rsidRDefault="000C2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A5F45" w14:textId="716106DA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73D162DC" w14:textId="65C66F02" w:rsidR="009868B4" w:rsidRDefault="009868B4" w:rsidP="009868B4">
    <w:pPr>
      <w:pStyle w:val="BodyText"/>
      <w:spacing w:before="6"/>
      <w:rPr>
        <w:rFonts w:ascii="Times New Roman"/>
        <w:sz w:val="5"/>
      </w:rPr>
    </w:pPr>
    <w:r>
      <w:rPr>
        <w:noProof/>
      </w:rPr>
      <w:drawing>
        <wp:anchor distT="0" distB="0" distL="114300" distR="114300" simplePos="0" relativeHeight="503313768" behindDoc="1" locked="0" layoutInCell="1" allowOverlap="1" wp14:anchorId="0490033C" wp14:editId="347D669A">
          <wp:simplePos x="0" y="0"/>
          <wp:positionH relativeFrom="column">
            <wp:posOffset>-321275</wp:posOffset>
          </wp:positionH>
          <wp:positionV relativeFrom="paragraph">
            <wp:posOffset>96914</wp:posOffset>
          </wp:positionV>
          <wp:extent cx="1741336" cy="357404"/>
          <wp:effectExtent l="0" t="0" r="0" b="508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1336" cy="3574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7CE58F" w14:textId="0ED1C3D8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731DE2F4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642D53C4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4A4DA56F" w14:textId="06AAABC5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190FE068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3100CCFF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55ACB177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56C36114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0976DFAE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4AFB1DB9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649870E2" w14:textId="4591AE81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049E8D18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39FAE213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1ECB6178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37C5D157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0DBECF25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407A181D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27B1C9B0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2D357178" w14:textId="372BD94D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46D3C1BA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74E3CE66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4FEF2FAB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1B5DBFFA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236A7FEE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59530476" w14:textId="77777777" w:rsidR="009868B4" w:rsidRDefault="009868B4" w:rsidP="009868B4">
    <w:pPr>
      <w:pStyle w:val="BodyText"/>
      <w:spacing w:before="6"/>
      <w:rPr>
        <w:rFonts w:ascii="Times New Roman"/>
        <w:sz w:val="5"/>
      </w:rPr>
    </w:pPr>
  </w:p>
  <w:p w14:paraId="0F25B64E" w14:textId="77777777" w:rsidR="009868B4" w:rsidRDefault="009868B4" w:rsidP="009868B4">
    <w:pPr>
      <w:pStyle w:val="BodyText"/>
      <w:spacing w:line="30" w:lineRule="exact"/>
      <w:ind w:left="89"/>
      <w:rPr>
        <w:rFonts w:ascii="Times New Roman"/>
        <w:sz w:val="3"/>
      </w:rPr>
    </w:pPr>
    <w:r>
      <w:rPr>
        <w:rFonts w:ascii="Times New Roman"/>
        <w:noProof/>
        <w:sz w:val="3"/>
      </w:rPr>
      <mc:AlternateContent>
        <mc:Choice Requires="wpg">
          <w:drawing>
            <wp:inline distT="0" distB="0" distL="0" distR="0" wp14:anchorId="2839059F" wp14:editId="2E9972EA">
              <wp:extent cx="6517005" cy="18415"/>
              <wp:effectExtent l="15240" t="5080" r="11430" b="5080"/>
              <wp:docPr id="12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7005" cy="18415"/>
                        <a:chOff x="0" y="0"/>
                        <a:chExt cx="10263" cy="29"/>
                      </a:xfrm>
                    </wpg:grpSpPr>
                    <wps:wsp>
                      <wps:cNvPr id="13" name="Line 7"/>
                      <wps:cNvCnPr>
                        <a:cxnSpLocks noChangeShapeType="1"/>
                      </wps:cNvCnPr>
                      <wps:spPr bwMode="auto">
                        <a:xfrm>
                          <a:off x="0" y="14"/>
                          <a:ext cx="10262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536B9BF5" id="Group 6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">
              <v:line id="Line 7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" strokeweight="1.44pt"/>
              <w10:anchorlock/>
            </v:group>
          </w:pict>
        </mc:Fallback>
      </mc:AlternateContent>
    </w:r>
  </w:p>
  <w:p w14:paraId="34CF98D1" w14:textId="58F8ACFB" w:rsidR="009868B4" w:rsidRDefault="009868B4" w:rsidP="009868B4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</w:t>
    </w:r>
    <w:r>
      <w:rPr>
        <w:sz w:val="20"/>
      </w:rPr>
      <w:t>5</w:t>
    </w:r>
  </w:p>
  <w:p w14:paraId="1B265289" w14:textId="6969C15F" w:rsidR="009868B4" w:rsidRDefault="009868B4" w:rsidP="009868B4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503315635" behindDoc="1" locked="0" layoutInCell="1" allowOverlap="1" wp14:anchorId="4FDA3FCB" wp14:editId="02CE1ED9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5240" r="12065" b="13335"/>
              <wp:wrapTopAndBottom/>
              <wp:docPr id="1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DF556" id="Line 5" o:spid="_x0000_s1026" style="position:absolute;z-index:-84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624663">
      <w:rPr>
        <w:b/>
        <w:sz w:val="28"/>
        <w:szCs w:val="24"/>
      </w:rPr>
      <w:t xml:space="preserve">WHS-28c </w:t>
    </w:r>
    <w:r>
      <w:rPr>
        <w:b/>
        <w:sz w:val="28"/>
      </w:rPr>
      <w:t>ASBESTOS EXPOSURE</w:t>
    </w:r>
  </w:p>
  <w:p w14:paraId="39723A97" w14:textId="204A8469" w:rsidR="00183A0D" w:rsidRDefault="00B509D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648" behindDoc="1" locked="0" layoutInCell="1" allowOverlap="1" wp14:anchorId="243FFEE8" wp14:editId="4A4BE231">
              <wp:simplePos x="0" y="0"/>
              <wp:positionH relativeFrom="page">
                <wp:posOffset>2474595</wp:posOffset>
              </wp:positionH>
              <wp:positionV relativeFrom="page">
                <wp:posOffset>403225</wp:posOffset>
              </wp:positionV>
              <wp:extent cx="2971800" cy="822960"/>
              <wp:effectExtent l="0" t="3175" r="1905" b="254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7EED84" w14:textId="77777777" w:rsidR="00183A0D" w:rsidRDefault="00BC0048">
                          <w:pPr>
                            <w:spacing w:line="468" w:lineRule="exact"/>
                            <w:ind w:left="69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776AC9A0" w14:textId="77777777" w:rsidR="00183A0D" w:rsidRDefault="00BC0048">
                          <w:pPr>
                            <w:spacing w:before="19" w:line="232" w:lineRule="auto"/>
                            <w:ind w:left="188" w:right="188" w:firstLine="1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A.B.N. 12 128 689 412 INTEGRATED MANAGEMENT SYSTEM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</w:p>
                        <w:p w14:paraId="56C5F5CF" w14:textId="77777777" w:rsidR="00183A0D" w:rsidRDefault="00BC0048">
                          <w:pPr>
                            <w:spacing w:before="3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3FFEE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4.85pt;margin-top:31.75pt;width:234pt;height:64.8pt;z-index:-3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" filled="f" stroked="f">
              <v:textbox inset="0,0,0,0">
                <w:txbxContent>
                  <w:p w14:paraId="437EED84" w14:textId="77777777" w:rsidR="00183A0D" w:rsidRDefault="00BC0048">
                    <w:pPr>
                      <w:spacing w:line="468" w:lineRule="exact"/>
                      <w:ind w:left="69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776AC9A0" w14:textId="77777777" w:rsidR="00183A0D" w:rsidRDefault="00BC0048">
                    <w:pPr>
                      <w:spacing w:before="19" w:line="232" w:lineRule="auto"/>
                      <w:ind w:left="188" w:right="188" w:firstLine="1123"/>
                      <w:rPr>
                        <w:b/>
                      </w:rPr>
                    </w:pPr>
                    <w:r>
                      <w:rPr>
                        <w:b/>
                      </w:rPr>
                      <w:t>A.B.N. 12 128 689 412 INTEGRATED MANAGEMENT SYSTEM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</w:p>
                  <w:p w14:paraId="56C5F5CF" w14:textId="77777777" w:rsidR="00183A0D" w:rsidRDefault="00BC0048">
                    <w:pPr>
                      <w:spacing w:before="3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2A4"/>
    <w:multiLevelType w:val="hybridMultilevel"/>
    <w:tmpl w:val="4A2855C2"/>
    <w:lvl w:ilvl="0" w:tplc="8154FDBE">
      <w:numFmt w:val="bullet"/>
      <w:lvlText w:val=""/>
      <w:lvlJc w:val="left"/>
      <w:pPr>
        <w:ind w:left="85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0896D724">
      <w:numFmt w:val="bullet"/>
      <w:lvlText w:val="•"/>
      <w:lvlJc w:val="left"/>
      <w:pPr>
        <w:ind w:left="1820" w:hanging="361"/>
      </w:pPr>
      <w:rPr>
        <w:rFonts w:hint="default"/>
        <w:lang w:val="en-US" w:eastAsia="en-US" w:bidi="en-US"/>
      </w:rPr>
    </w:lvl>
    <w:lvl w:ilvl="2" w:tplc="1FE883A6">
      <w:numFmt w:val="bullet"/>
      <w:lvlText w:val="•"/>
      <w:lvlJc w:val="left"/>
      <w:pPr>
        <w:ind w:left="2781" w:hanging="361"/>
      </w:pPr>
      <w:rPr>
        <w:rFonts w:hint="default"/>
        <w:lang w:val="en-US" w:eastAsia="en-US" w:bidi="en-US"/>
      </w:rPr>
    </w:lvl>
    <w:lvl w:ilvl="3" w:tplc="E7F2C09E">
      <w:numFmt w:val="bullet"/>
      <w:lvlText w:val="•"/>
      <w:lvlJc w:val="left"/>
      <w:pPr>
        <w:ind w:left="3741" w:hanging="361"/>
      </w:pPr>
      <w:rPr>
        <w:rFonts w:hint="default"/>
        <w:lang w:val="en-US" w:eastAsia="en-US" w:bidi="en-US"/>
      </w:rPr>
    </w:lvl>
    <w:lvl w:ilvl="4" w:tplc="E06E6DEA">
      <w:numFmt w:val="bullet"/>
      <w:lvlText w:val="•"/>
      <w:lvlJc w:val="left"/>
      <w:pPr>
        <w:ind w:left="4702" w:hanging="361"/>
      </w:pPr>
      <w:rPr>
        <w:rFonts w:hint="default"/>
        <w:lang w:val="en-US" w:eastAsia="en-US" w:bidi="en-US"/>
      </w:rPr>
    </w:lvl>
    <w:lvl w:ilvl="5" w:tplc="40B48594">
      <w:numFmt w:val="bullet"/>
      <w:lvlText w:val="•"/>
      <w:lvlJc w:val="left"/>
      <w:pPr>
        <w:ind w:left="5663" w:hanging="361"/>
      </w:pPr>
      <w:rPr>
        <w:rFonts w:hint="default"/>
        <w:lang w:val="en-US" w:eastAsia="en-US" w:bidi="en-US"/>
      </w:rPr>
    </w:lvl>
    <w:lvl w:ilvl="6" w:tplc="21065F8E">
      <w:numFmt w:val="bullet"/>
      <w:lvlText w:val="•"/>
      <w:lvlJc w:val="left"/>
      <w:pPr>
        <w:ind w:left="6623" w:hanging="361"/>
      </w:pPr>
      <w:rPr>
        <w:rFonts w:hint="default"/>
        <w:lang w:val="en-US" w:eastAsia="en-US" w:bidi="en-US"/>
      </w:rPr>
    </w:lvl>
    <w:lvl w:ilvl="7" w:tplc="2EEEEC74">
      <w:numFmt w:val="bullet"/>
      <w:lvlText w:val="•"/>
      <w:lvlJc w:val="left"/>
      <w:pPr>
        <w:ind w:left="7584" w:hanging="361"/>
      </w:pPr>
      <w:rPr>
        <w:rFonts w:hint="default"/>
        <w:lang w:val="en-US" w:eastAsia="en-US" w:bidi="en-US"/>
      </w:rPr>
    </w:lvl>
    <w:lvl w:ilvl="8" w:tplc="C86A0FC6">
      <w:numFmt w:val="bullet"/>
      <w:lvlText w:val="•"/>
      <w:lvlJc w:val="left"/>
      <w:pPr>
        <w:ind w:left="8545" w:hanging="361"/>
      </w:pPr>
      <w:rPr>
        <w:rFonts w:hint="default"/>
        <w:lang w:val="en-US" w:eastAsia="en-US" w:bidi="en-US"/>
      </w:rPr>
    </w:lvl>
  </w:abstractNum>
  <w:num w:numId="1" w16cid:durableId="272443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A0D"/>
    <w:rsid w:val="0003434D"/>
    <w:rsid w:val="000718AD"/>
    <w:rsid w:val="000C21B1"/>
    <w:rsid w:val="0016476A"/>
    <w:rsid w:val="00183A0D"/>
    <w:rsid w:val="001F2A0F"/>
    <w:rsid w:val="002C69B1"/>
    <w:rsid w:val="002F1D85"/>
    <w:rsid w:val="0040129C"/>
    <w:rsid w:val="00441DC2"/>
    <w:rsid w:val="0047645D"/>
    <w:rsid w:val="00497A3C"/>
    <w:rsid w:val="005A29E1"/>
    <w:rsid w:val="005C62E0"/>
    <w:rsid w:val="00624663"/>
    <w:rsid w:val="006B222A"/>
    <w:rsid w:val="0076118D"/>
    <w:rsid w:val="00803412"/>
    <w:rsid w:val="00845F19"/>
    <w:rsid w:val="009868B4"/>
    <w:rsid w:val="009A3B7B"/>
    <w:rsid w:val="009B2A07"/>
    <w:rsid w:val="00B07116"/>
    <w:rsid w:val="00B509DC"/>
    <w:rsid w:val="00B607BD"/>
    <w:rsid w:val="00BC0048"/>
    <w:rsid w:val="00BF2D1D"/>
    <w:rsid w:val="00C40345"/>
    <w:rsid w:val="00C54197"/>
    <w:rsid w:val="00D123B9"/>
    <w:rsid w:val="00D62857"/>
    <w:rsid w:val="00D978BD"/>
    <w:rsid w:val="00DB42DB"/>
    <w:rsid w:val="00E03BFE"/>
    <w:rsid w:val="00E60BB4"/>
    <w:rsid w:val="00FC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C9883"/>
  <w15:docId w15:val="{063DEA1B-529C-41A3-9C2E-7B969F81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line="316" w:lineRule="exact"/>
      <w:ind w:left="13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3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5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34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412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034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412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E03BFE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15</cp:revision>
  <dcterms:created xsi:type="dcterms:W3CDTF">2020-07-13T05:37:00Z</dcterms:created>
  <dcterms:modified xsi:type="dcterms:W3CDTF">2025-09-18T00:11:00Z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2018-11-11T00:00:00Z</vt:filetime>
  </property>
</Properties>
</file>