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6C55" w14:textId="7DFA1142" w:rsidR="002F1FAA" w:rsidRDefault="00857FA1" w:rsidP="00D34683">
      <w:pPr>
        <w:pStyle w:val="BodyText"/>
        <w:spacing w:before="56"/>
        <w:ind w:left="132" w:right="123"/>
        <w:jc w:val="both"/>
      </w:pPr>
      <w:r>
        <w:t>Possible e</w:t>
      </w:r>
      <w:r w:rsidR="002F1FAA">
        <w:t xml:space="preserve">xposure </w:t>
      </w:r>
      <w:r>
        <w:t xml:space="preserve">of workers to hazardous chemicals is </w:t>
      </w:r>
      <w:r w:rsidR="00D34683">
        <w:t xml:space="preserve">managed and regulated in Tasmanian </w:t>
      </w:r>
      <w:r w:rsidR="00FF2063">
        <w:t>WH</w:t>
      </w:r>
      <w:r w:rsidR="00255037">
        <w:t>&amp;S</w:t>
      </w:r>
      <w:r w:rsidR="00FF2063">
        <w:t xml:space="preserve"> Regulations, </w:t>
      </w:r>
      <w:r w:rsidR="00D34683">
        <w:t>CHAPTER 7 – PART 7.1 – HAZARDOUS CHEMICALS</w:t>
      </w:r>
      <w:r w:rsidR="00CD03FA">
        <w:t>. Adherence to this legislation is mandatory.</w:t>
      </w:r>
    </w:p>
    <w:p w14:paraId="11769667" w14:textId="653DB498" w:rsidR="005E64F6" w:rsidRDefault="004E0524" w:rsidP="008A25A3">
      <w:pPr>
        <w:pStyle w:val="BodyText"/>
        <w:spacing w:before="56"/>
        <w:ind w:left="132" w:right="123"/>
        <w:jc w:val="both"/>
      </w:pPr>
      <w:r>
        <w:t>Hazardous chemicals can enter the body through inhalation, ingestion (eating, drinking or smoking) or transference through the dermal layers of the skin. A worker may be exposed to atmospheric contaminants in the form of a fume, mist, gas, dust or vapour.</w:t>
      </w:r>
      <w:r w:rsidR="008A25A3">
        <w:t xml:space="preserve"> </w:t>
      </w:r>
      <w:r>
        <w:t>Managers must, through a risk assessment process, identify activities requiring a health monitoring program. Managers are required to consult with and provide information to workers.</w:t>
      </w:r>
    </w:p>
    <w:p w14:paraId="0D74A47E" w14:textId="77777777" w:rsidR="005E64F6" w:rsidRDefault="005E64F6">
      <w:pPr>
        <w:pStyle w:val="BodyText"/>
        <w:spacing w:before="1"/>
        <w:rPr>
          <w:sz w:val="18"/>
        </w:rPr>
      </w:pPr>
    </w:p>
    <w:p w14:paraId="4ED73CA8" w14:textId="77777777" w:rsidR="005E64F6" w:rsidRDefault="004E0524">
      <w:pPr>
        <w:pStyle w:val="BodyText"/>
        <w:ind w:left="132"/>
      </w:pPr>
      <w:r>
        <w:t>Discussions with an occupational physician may be needed to determine whether testing (for example biological monitoring) is available for the chemical being used.</w:t>
      </w:r>
    </w:p>
    <w:p w14:paraId="323ECC6D" w14:textId="77777777" w:rsidR="005E64F6" w:rsidRDefault="005E64F6">
      <w:pPr>
        <w:pStyle w:val="BodyText"/>
        <w:spacing w:before="2"/>
        <w:rPr>
          <w:sz w:val="18"/>
        </w:rPr>
      </w:pPr>
    </w:p>
    <w:p w14:paraId="2E3551CF" w14:textId="77777777" w:rsidR="005E64F6" w:rsidRDefault="004E0524">
      <w:pPr>
        <w:pStyle w:val="Heading1"/>
      </w:pPr>
      <w:r>
        <w:t>Health screening</w:t>
      </w:r>
    </w:p>
    <w:p w14:paraId="4E902E5E" w14:textId="77777777" w:rsidR="005E64F6" w:rsidRDefault="004E0524">
      <w:pPr>
        <w:pStyle w:val="BodyText"/>
        <w:spacing w:line="267" w:lineRule="exact"/>
        <w:ind w:left="132"/>
      </w:pPr>
      <w:r>
        <w:t>Baseline screening for hazardous chemicals is required:</w:t>
      </w:r>
    </w:p>
    <w:p w14:paraId="0C4FA085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4"/>
        </w:tabs>
        <w:spacing w:before="1"/>
        <w:ind w:right="125"/>
        <w:jc w:val="both"/>
      </w:pPr>
      <w:r>
        <w:t>Before a new job is commenced and the risk assessment identifies possible exposure to a hazardous chemical at levels likely to present a risk to health and where there is a recognised medical test to measure the health effects of that</w:t>
      </w:r>
      <w:r>
        <w:rPr>
          <w:spacing w:val="-9"/>
        </w:rPr>
        <w:t xml:space="preserve"> </w:t>
      </w:r>
      <w:r>
        <w:t>exposure</w:t>
      </w:r>
    </w:p>
    <w:p w14:paraId="65CDD605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ind w:right="127"/>
      </w:pPr>
      <w:r>
        <w:t>As soon as possible after a worker has been identified as having been exposed to a chemical substance identified in Schedule 14 of the WHS</w:t>
      </w:r>
      <w:r>
        <w:rPr>
          <w:spacing w:val="-9"/>
        </w:rPr>
        <w:t xml:space="preserve"> </w:t>
      </w:r>
      <w:r>
        <w:t>Regulation</w:t>
      </w:r>
    </w:p>
    <w:p w14:paraId="24987780" w14:textId="77777777" w:rsidR="005E64F6" w:rsidRDefault="005E64F6">
      <w:pPr>
        <w:pStyle w:val="BodyText"/>
        <w:spacing w:before="11"/>
        <w:rPr>
          <w:sz w:val="21"/>
        </w:rPr>
      </w:pPr>
    </w:p>
    <w:p w14:paraId="082D42BE" w14:textId="77777777" w:rsidR="005E64F6" w:rsidRDefault="004E0524">
      <w:pPr>
        <w:pStyle w:val="BodyText"/>
        <w:ind w:left="133"/>
      </w:pPr>
      <w:r>
        <w:t>Baseline screening establishes a reference level to manage the worker’s health.</w:t>
      </w:r>
    </w:p>
    <w:p w14:paraId="2ACB580F" w14:textId="69A32AF5" w:rsidR="005E64F6" w:rsidRDefault="004E0524">
      <w:pPr>
        <w:pStyle w:val="BodyText"/>
        <w:ind w:left="133" w:right="181"/>
      </w:pPr>
      <w:r>
        <w:t xml:space="preserve">Ongoing health monitoring depends on a worker’s exposure to hazardous chemicals, the results of </w:t>
      </w:r>
      <w:r w:rsidR="00892AAE">
        <w:t>baseline health</w:t>
      </w:r>
      <w:r>
        <w:t xml:space="preserve"> screening, statutory requirements and advice provided by a registered medical</w:t>
      </w:r>
      <w:r>
        <w:rPr>
          <w:spacing w:val="-19"/>
        </w:rPr>
        <w:t xml:space="preserve"> </w:t>
      </w:r>
      <w:r>
        <w:t>practitioner.</w:t>
      </w:r>
    </w:p>
    <w:p w14:paraId="55FE02AD" w14:textId="77777777" w:rsidR="005E64F6" w:rsidRDefault="005E64F6">
      <w:pPr>
        <w:pStyle w:val="BodyText"/>
        <w:spacing w:before="4"/>
      </w:pPr>
    </w:p>
    <w:p w14:paraId="0CB98EC7" w14:textId="77777777" w:rsidR="005E64F6" w:rsidRDefault="004E0524">
      <w:pPr>
        <w:pStyle w:val="Heading1"/>
      </w:pPr>
      <w:r>
        <w:t>Testing for exposure</w:t>
      </w:r>
    </w:p>
    <w:p w14:paraId="45A7194C" w14:textId="77777777" w:rsidR="005E64F6" w:rsidRDefault="004E0524">
      <w:pPr>
        <w:pStyle w:val="BodyText"/>
        <w:spacing w:line="267" w:lineRule="exact"/>
        <w:ind w:left="132"/>
      </w:pPr>
      <w:r>
        <w:t>The type of tests required depends on the hazardous chemical exposure. The test always includes:</w:t>
      </w:r>
    </w:p>
    <w:p w14:paraId="36824A82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left="852" w:hanging="360"/>
      </w:pPr>
      <w:r>
        <w:t>Demographic, medical and occupational</w:t>
      </w:r>
      <w:r>
        <w:rPr>
          <w:spacing w:val="-6"/>
        </w:rPr>
        <w:t xml:space="preserve"> </w:t>
      </w:r>
      <w:r>
        <w:t>history</w:t>
      </w:r>
    </w:p>
    <w:p w14:paraId="3F712528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</w:pPr>
      <w:r>
        <w:t>A physical</w:t>
      </w:r>
      <w:r>
        <w:rPr>
          <w:spacing w:val="-1"/>
        </w:rPr>
        <w:t xml:space="preserve"> </w:t>
      </w:r>
      <w:r>
        <w:t>examination.</w:t>
      </w:r>
    </w:p>
    <w:p w14:paraId="72AB57C1" w14:textId="77777777" w:rsidR="005E64F6" w:rsidRDefault="005E64F6">
      <w:pPr>
        <w:pStyle w:val="BodyText"/>
        <w:spacing w:before="10"/>
        <w:rPr>
          <w:sz w:val="21"/>
        </w:rPr>
      </w:pPr>
    </w:p>
    <w:p w14:paraId="32527A5B" w14:textId="77777777" w:rsidR="005E64F6" w:rsidRDefault="004E0524">
      <w:pPr>
        <w:pStyle w:val="BodyText"/>
        <w:spacing w:before="1"/>
        <w:ind w:left="133" w:right="181"/>
      </w:pPr>
      <w:r>
        <w:t>The Safe Work Australia guide Health Monitoring for Exposure to Hazardous Chemicals – Guide for PCBUs provides advice on hazardous chemicals and the specific monitoring required for each</w:t>
      </w:r>
      <w:r>
        <w:rPr>
          <w:spacing w:val="-17"/>
        </w:rPr>
        <w:t xml:space="preserve"> </w:t>
      </w:r>
      <w:r>
        <w:t>chemical.</w:t>
      </w:r>
    </w:p>
    <w:p w14:paraId="212CB6A0" w14:textId="77777777" w:rsidR="005E64F6" w:rsidRDefault="005E64F6">
      <w:pPr>
        <w:pStyle w:val="BodyText"/>
        <w:spacing w:before="3"/>
      </w:pPr>
    </w:p>
    <w:p w14:paraId="4B66C921" w14:textId="77777777" w:rsidR="005E64F6" w:rsidRDefault="004E0524">
      <w:pPr>
        <w:pStyle w:val="Heading1"/>
      </w:pPr>
      <w:r>
        <w:t>Engaging a testing provider</w:t>
      </w:r>
    </w:p>
    <w:p w14:paraId="413EC8E3" w14:textId="77777777" w:rsidR="005E64F6" w:rsidRDefault="004E0524">
      <w:pPr>
        <w:pStyle w:val="BodyText"/>
        <w:ind w:left="132"/>
      </w:pPr>
      <w:r>
        <w:t>The provider must be a registered medical practitioner who is qualified to undertake health monitoring for hazardous chemicals. They will be provided with the following workplace exposure details:</w:t>
      </w:r>
    </w:p>
    <w:p w14:paraId="20AD7466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left="852" w:hanging="360"/>
      </w:pPr>
      <w:r>
        <w:t>Company details, address and contact person</w:t>
      </w:r>
    </w:p>
    <w:p w14:paraId="39572EEB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left="852" w:hanging="360"/>
      </w:pPr>
      <w:r>
        <w:t>Full name, date of birth and address of</w:t>
      </w:r>
      <w:r>
        <w:rPr>
          <w:spacing w:val="-9"/>
        </w:rPr>
        <w:t xml:space="preserve"> </w:t>
      </w:r>
      <w:r>
        <w:t>worker</w:t>
      </w:r>
    </w:p>
    <w:p w14:paraId="60AFBA3F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</w:pPr>
      <w:r>
        <w:t>Identification of the chemical that triggered the requirement to monitor</w:t>
      </w:r>
      <w:r>
        <w:rPr>
          <w:spacing w:val="-15"/>
        </w:rPr>
        <w:t xml:space="preserve"> </w:t>
      </w:r>
      <w:r>
        <w:t>health</w:t>
      </w:r>
    </w:p>
    <w:p w14:paraId="5088EAA9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3" w:line="237" w:lineRule="auto"/>
        <w:ind w:right="122" w:hanging="360"/>
      </w:pPr>
      <w:r>
        <w:t>Information about the exposure, how long the worker has carried out that work and when they last had contact with the</w:t>
      </w:r>
      <w:r>
        <w:rPr>
          <w:spacing w:val="-3"/>
        </w:rPr>
        <w:t xml:space="preserve"> </w:t>
      </w:r>
      <w:r>
        <w:t>chemical.</w:t>
      </w:r>
    </w:p>
    <w:p w14:paraId="2F9F4530" w14:textId="77777777" w:rsidR="005E64F6" w:rsidRDefault="005E64F6">
      <w:pPr>
        <w:pStyle w:val="BodyText"/>
        <w:spacing w:before="2"/>
        <w:rPr>
          <w:sz w:val="18"/>
        </w:rPr>
      </w:pPr>
    </w:p>
    <w:p w14:paraId="0C2E1C94" w14:textId="77777777" w:rsidR="005E64F6" w:rsidRDefault="004E0524">
      <w:pPr>
        <w:pStyle w:val="BodyText"/>
        <w:ind w:left="132"/>
      </w:pPr>
      <w:r>
        <w:t>The provider report must include the following:</w:t>
      </w:r>
    </w:p>
    <w:p w14:paraId="600B20F2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 w:line="279" w:lineRule="exact"/>
        <w:ind w:left="852" w:hanging="360"/>
      </w:pPr>
      <w:r>
        <w:t>Advice to the individual worker about their specific medical</w:t>
      </w:r>
      <w:r>
        <w:rPr>
          <w:spacing w:val="-8"/>
        </w:rPr>
        <w:t xml:space="preserve"> </w:t>
      </w:r>
      <w:r>
        <w:t>information</w:t>
      </w:r>
    </w:p>
    <w:p w14:paraId="25FBD32F" w14:textId="77777777" w:rsidR="005E64F6" w:rsidRDefault="004E0524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79" w:lineRule="exact"/>
        <w:ind w:left="852" w:hanging="360"/>
      </w:pPr>
      <w:r>
        <w:t>Advice to the manager of the work unit, clearly identifying any actions or ongoing management</w:t>
      </w:r>
      <w:r>
        <w:rPr>
          <w:spacing w:val="-28"/>
        </w:rPr>
        <w:t xml:space="preserve"> </w:t>
      </w:r>
      <w:r>
        <w:t>required.</w:t>
      </w:r>
    </w:p>
    <w:p w14:paraId="48E181CC" w14:textId="77777777" w:rsidR="005E64F6" w:rsidRDefault="005E64F6">
      <w:pPr>
        <w:pStyle w:val="BodyText"/>
      </w:pPr>
    </w:p>
    <w:p w14:paraId="0E3D5324" w14:textId="2A0DFC33" w:rsidR="005E64F6" w:rsidRDefault="004E0524">
      <w:pPr>
        <w:pStyle w:val="BodyText"/>
        <w:ind w:left="132" w:right="181"/>
      </w:pPr>
      <w:r>
        <w:t xml:space="preserve">When all actions are complete or if no actions are required, the manager’s copy and any other relevant information is retained confidentially the </w:t>
      </w:r>
      <w:r w:rsidR="008A25A3">
        <w:t>worker’s</w:t>
      </w:r>
      <w:r>
        <w:t xml:space="preserve"> file.</w:t>
      </w:r>
    </w:p>
    <w:p w14:paraId="575334D0" w14:textId="77777777" w:rsidR="008A25A3" w:rsidRDefault="008A25A3">
      <w:pPr>
        <w:pStyle w:val="Heading2"/>
        <w:ind w:left="132"/>
      </w:pPr>
    </w:p>
    <w:p w14:paraId="04837BCD" w14:textId="1A21E147" w:rsidR="005E64F6" w:rsidRDefault="004E0524" w:rsidP="009D35CB">
      <w:pPr>
        <w:pStyle w:val="Heading2"/>
        <w:ind w:left="132"/>
        <w:sectPr w:rsidR="005E64F6">
          <w:headerReference w:type="default" r:id="rId7"/>
          <w:footerReference w:type="default" r:id="rId8"/>
          <w:type w:val="continuous"/>
          <w:pgSz w:w="11910" w:h="16840"/>
          <w:pgMar w:top="1900" w:right="440" w:bottom="860" w:left="1000" w:header="224" w:footer="665" w:gutter="0"/>
          <w:pgNumType w:start="1"/>
          <w:cols w:space="720"/>
        </w:sectPr>
      </w:pPr>
      <w:r>
        <w:t>NOTE: Records must be kept for 30 years after the last action date.</w:t>
      </w:r>
    </w:p>
    <w:p w14:paraId="52F7C1C1" w14:textId="77777777" w:rsidR="005E64F6" w:rsidRDefault="004E0524">
      <w:pPr>
        <w:pStyle w:val="Heading1"/>
        <w:spacing w:before="47"/>
      </w:pPr>
      <w:r>
        <w:lastRenderedPageBreak/>
        <w:t>Managing exposure</w:t>
      </w:r>
    </w:p>
    <w:p w14:paraId="05D0DBFD" w14:textId="77777777" w:rsidR="005E64F6" w:rsidRDefault="004E0524">
      <w:pPr>
        <w:pStyle w:val="BodyText"/>
        <w:ind w:left="133" w:right="181" w:hanging="1"/>
      </w:pPr>
      <w:r>
        <w:t>The provider advises the worker and the relevant manager of any adverse test results that require action, including any limitations on exposure to hazardous chemicals for a specified time.</w:t>
      </w:r>
    </w:p>
    <w:p w14:paraId="38942857" w14:textId="77777777" w:rsidR="005E64F6" w:rsidRDefault="005E64F6">
      <w:pPr>
        <w:pStyle w:val="BodyText"/>
        <w:spacing w:before="11"/>
        <w:rPr>
          <w:sz w:val="21"/>
        </w:rPr>
      </w:pPr>
    </w:p>
    <w:p w14:paraId="26DC6A9F" w14:textId="77777777" w:rsidR="005E64F6" w:rsidRDefault="004E0524">
      <w:pPr>
        <w:pStyle w:val="BodyText"/>
        <w:ind w:left="133"/>
      </w:pPr>
      <w:r>
        <w:t>If the tests reveal adverse results, an individual management plan should be developed in collaboration with the worker and their treating doctor.</w:t>
      </w:r>
    </w:p>
    <w:p w14:paraId="70F32781" w14:textId="77777777" w:rsidR="005E64F6" w:rsidRDefault="005E64F6">
      <w:pPr>
        <w:pStyle w:val="BodyText"/>
        <w:spacing w:before="1"/>
      </w:pPr>
    </w:p>
    <w:p w14:paraId="3B3F8696" w14:textId="77777777" w:rsidR="005E64F6" w:rsidRDefault="004E0524">
      <w:pPr>
        <w:pStyle w:val="BodyText"/>
        <w:ind w:left="133"/>
      </w:pPr>
      <w:r>
        <w:t>Ongoing monitoring through further testing may be required.</w:t>
      </w:r>
    </w:p>
    <w:p w14:paraId="0F1AF2C0" w14:textId="77777777" w:rsidR="005E64F6" w:rsidRDefault="005E64F6">
      <w:pPr>
        <w:pStyle w:val="BodyText"/>
      </w:pPr>
    </w:p>
    <w:p w14:paraId="17DF6374" w14:textId="77777777" w:rsidR="005E64F6" w:rsidRDefault="004E0524">
      <w:pPr>
        <w:pStyle w:val="BodyText"/>
        <w:ind w:left="132"/>
      </w:pPr>
      <w:r>
        <w:t>Risk controls to identify if systems are not meeting compliance must be regularly reviewed.</w:t>
      </w:r>
    </w:p>
    <w:sectPr w:rsidR="005E64F6">
      <w:pgSz w:w="11910" w:h="16840"/>
      <w:pgMar w:top="1900" w:right="440" w:bottom="860" w:left="1000" w:header="224" w:footer="6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F8505" w14:textId="77777777" w:rsidR="002F4368" w:rsidRDefault="002F4368">
      <w:r>
        <w:separator/>
      </w:r>
    </w:p>
  </w:endnote>
  <w:endnote w:type="continuationSeparator" w:id="0">
    <w:p w14:paraId="507B55A7" w14:textId="77777777" w:rsidR="002F4368" w:rsidRDefault="002F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7A15E" w14:textId="77777777" w:rsidR="005E64F6" w:rsidRDefault="000105D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696" behindDoc="1" locked="0" layoutInCell="1" allowOverlap="1" wp14:anchorId="7067625B" wp14:editId="49353CD0">
              <wp:simplePos x="0" y="0"/>
              <wp:positionH relativeFrom="page">
                <wp:posOffset>719455</wp:posOffset>
              </wp:positionH>
              <wp:positionV relativeFrom="page">
                <wp:posOffset>10095865</wp:posOffset>
              </wp:positionV>
              <wp:extent cx="6465570" cy="0"/>
              <wp:effectExtent l="5080" t="8890" r="6350" b="10160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1777A8" id="Line 4" o:spid="_x0000_s1026" style="position:absolute;z-index:-3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794.95pt" to="565.75pt,7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Bf7RI7dAAAADgEAAA8AAABkcnMvZG93bnJldi54bWxMj0FPwzAMhe9I&#10;/IfISNxYWqqhtTSdpko7IsEG97QxbUXidE22ln+Pd0Bw87Ofnr9XbhdnxQWnMHhSkK4SEEitNwN1&#10;Ct6P+4cNiBA1GW09oYJvDLCtbm9KXRg/0xteDrETHEKh0Ar6GMdCytD26HRY+RGJb59+cjqynDpp&#10;Jj1zuLPyMUmepNMD8Ydej1j32H4dzk7BfpcPtR2Cn08vjaxPx/DqP1ql7u+W3TOIiEv8M8MVn9Gh&#10;YqbGn8kEYVmnWcZWHtabPAdxtaRZugbR/O5kVcr/Naof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Bf7RI7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720" behindDoc="1" locked="0" layoutInCell="1" allowOverlap="1" wp14:anchorId="1A6AC5DD" wp14:editId="0D358202">
              <wp:simplePos x="0" y="0"/>
              <wp:positionH relativeFrom="page">
                <wp:posOffset>706755</wp:posOffset>
              </wp:positionH>
              <wp:positionV relativeFrom="page">
                <wp:posOffset>10112375</wp:posOffset>
              </wp:positionV>
              <wp:extent cx="1023620" cy="139700"/>
              <wp:effectExtent l="1905" t="0" r="3175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7C6822" w14:textId="77777777" w:rsidR="005E64F6" w:rsidRDefault="004E052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AC5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796.25pt;width:80.6pt;height:11pt;z-index:-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J0oF4DhAAAADQEAAA8AAABkcnMvZG93bnJldi54bWxMj8FOwzAQRO9I/IO1SNyok0BCm8ap&#10;KgQnJNQ0HDg6sZtYjdchdtvw92xPcJvZHc2+LTazHdhZT944FBAvImAaW6cMdgI+67eHJTAfJCo5&#10;ONQCfrSHTXl7U8hcuQtW+rwPHaMS9LkU0Icw5pz7ttdW+oUbNdLu4CYrA9mp42qSFyq3A0+iKONW&#10;GqQLvRz1S6/b4/5kBWy/sHo13x/NrjpUpq5XEb5nRyHu7+btGljQc/gLwxWf0KEkpsadUHk2kI/j&#10;R4qSSFdJCowiyfNVNDTK4qcUeFnw/1+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CdKBeA4QAAAA0BAAAPAAAAAAAAAAAAAAAAADEEAABkcnMvZG93bnJldi54bWxQSwUGAAAAAAQA&#10;BADzAAAAPwUAAAAA&#10;" filled="f" stroked="f">
              <v:textbox inset="0,0,0,0">
                <w:txbxContent>
                  <w:p w14:paraId="787C6822" w14:textId="77777777" w:rsidR="005E64F6" w:rsidRDefault="004E052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744" behindDoc="1" locked="0" layoutInCell="1" allowOverlap="1" wp14:anchorId="58C94E95" wp14:editId="3DD88B63">
              <wp:simplePos x="0" y="0"/>
              <wp:positionH relativeFrom="page">
                <wp:posOffset>3233420</wp:posOffset>
              </wp:positionH>
              <wp:positionV relativeFrom="page">
                <wp:posOffset>10112375</wp:posOffset>
              </wp:positionV>
              <wp:extent cx="1908810" cy="139700"/>
              <wp:effectExtent l="4445" t="0" r="127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881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A17FD" w14:textId="77777777" w:rsidR="005E64F6" w:rsidRDefault="004E052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Authorised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C94E95" id="Text Box 2" o:spid="_x0000_s1028" type="#_x0000_t202" style="position:absolute;margin-left:254.6pt;margin-top:796.25pt;width:150.3pt;height:11pt;z-index:-3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iKQ2gEAAJgDAAAOAAAAZHJzL2Uyb0RvYy54bWysU9uO0zAQfUfiHyy/0yRFgm7UdLXsahHS&#10;AistfIDrOIlF4jEzbpPy9YydpsvlDfFijT32mXPOjLfX09CLo0Gy4CpZrHIpjNNQW9dW8uuX+1cb&#10;KSgoV6senKnkyZC83r18sR19adbQQV8bFAziqBx9JbsQfJllpDszKFqBN46TDeCgAm+xzWpUI6MP&#10;fbbO8zfZCFh7BG2I+PRuTspdwm8ao8PnpiETRF9J5hbSimndxzXbbVXZovKd1Wca6h9YDMo6LnqB&#10;ulNBiQPav6AGqxEImrDSMGTQNFabpIHVFPkfap465U3SwuaQv9hE/w9Wfzo++UcUYXoHEzcwiSD/&#10;APobCQe3nXKtuUGEsTOq5sJFtCwbPZXnp9FqKimC7MePUHOT1SFAApoaHKIrrFMwOjfgdDHdTEHo&#10;WPIq32wKTmnOFa+v3uapK5kql9ceKbw3MIgYVBK5qQldHR8oRDaqXK7EYg7ubd+nxvbutwO+GE8S&#10;+0h4ph6m/SRsXcl1lBbF7KE+sRyEeVx4vDnoAH9IMfKoVJK+HxQaKfoPji2Jc7UEuAT7JVBO89NK&#10;Binm8DbM83fwaNuOkWfTHdywbY1Nip5ZnOly+5PQ86jG+fp1n249f6jdTwAAAP//AwBQSwMEFAAG&#10;AAgAAAAhAFiUbRPhAAAADQEAAA8AAABkcnMvZG93bnJldi54bWxMj8FOwzAQRO9I/IO1SNyo3YhE&#10;TYhTVQhOSIg0HDg6sZtYjdchdtvw9ywnetyZp9mZcru4kZ3NHKxHCeuVAGaw89piL+GzeX3YAAtR&#10;oVajRyPhxwTYVrc3pSq0v2BtzvvYMwrBUCgJQ4xTwXnoBuNUWPnJIHkHPzsV6Zx7rmd1oXA38kSI&#10;jDtlkT4MajLPg+mO+5OTsPvC+sV+v7cf9aG2TZMLfMuOUt7fLbsnYNEs8R+Gv/pUHSrq1PoT6sBG&#10;CanIE0LJSPMkBUbIRuS0piUpWz+mwKuSX6+ofgEAAP//AwBQSwECLQAUAAYACAAAACEAtoM4kv4A&#10;AADhAQAAEwAAAAAAAAAAAAAAAAAAAAAAW0NvbnRlbnRfVHlwZXNdLnhtbFBLAQItABQABgAIAAAA&#10;IQA4/SH/1gAAAJQBAAALAAAAAAAAAAAAAAAAAC8BAABfcmVscy8ucmVsc1BLAQItABQABgAIAAAA&#10;IQD6uiKQ2gEAAJgDAAAOAAAAAAAAAAAAAAAAAC4CAABkcnMvZTJvRG9jLnhtbFBLAQItABQABgAI&#10;AAAAIQBYlG0T4QAAAA0BAAAPAAAAAAAAAAAAAAAAADQEAABkcnMvZG93bnJldi54bWxQSwUGAAAA&#10;AAQABADzAAAAQgUAAAAA&#10;" filled="f" stroked="f">
              <v:textbox inset="0,0,0,0">
                <w:txbxContent>
                  <w:p w14:paraId="2ADA17FD" w14:textId="77777777" w:rsidR="005E64F6" w:rsidRDefault="004E052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768" behindDoc="1" locked="0" layoutInCell="1" allowOverlap="1" wp14:anchorId="376825F7" wp14:editId="318535C5">
              <wp:simplePos x="0" y="0"/>
              <wp:positionH relativeFrom="page">
                <wp:posOffset>6619875</wp:posOffset>
              </wp:positionH>
              <wp:positionV relativeFrom="page">
                <wp:posOffset>10112375</wp:posOffset>
              </wp:positionV>
              <wp:extent cx="535940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94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FDD462" w14:textId="77777777" w:rsidR="005E64F6" w:rsidRDefault="004E0524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6825F7" id="Text Box 1" o:spid="_x0000_s1029" type="#_x0000_t202" style="position:absolute;margin-left:521.25pt;margin-top:796.25pt;width:42.2pt;height:11pt;z-index:-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d422gEAAJcDAAAOAAAAZHJzL2Uyb0RvYy54bWysU9tu1DAQfUfiHyy/s8l2KdBos1VpVYRU&#10;LlLhAyaOk1gkHjP2brJ8PWNns+XyhnixxjP28TlnxtvraejFQZM3aEu5XuVSaKuwNrYt5dcv9y/e&#10;SOED2Bp6tLqUR+3l9e75s+3oCn2BHfa1JsEg1hejK2UXgiuyzKtOD+BX6LTlYoM0QOAttVlNMDL6&#10;0GcXef4qG5FqR6i095y9m4tyl/CbRqvwqWm8DqIvJXMLaaW0VnHNdlsoWgLXGXWiAf/AYgBj+dEz&#10;1B0EEHsyf0ENRhF6bMJK4ZBh0xilkwZWs87/UPPYgdNJC5vj3dkm//9g1cfDo/tMIkxvceIGJhHe&#10;PaD65oXF2w5sq2+IcOw01PzwOlqWjc4Xp6vRal/4CFKNH7DmJsM+YAKaGhqiK6xTMDo34Hg2XU9B&#10;KE5ebi6vXnJFcWm9uXqdp6ZkUCyXHfnwTuMgYlBK4p4mcDg8+BDJQLEciW9ZvDd9n/ra298SfDBm&#10;EvnId2YepmoSpi7lJiqLWiqsj6yGcJ4Wnm4OOqQfUow8KaX03/dAWor+vWVH4lgtAS1BtQRgFV8t&#10;ZZBiDm/DPH57R6btGHn23OINu9aYpOiJxYkudz8JPU1qHK9f9+nU03/a/QQAAP//AwBQSwMEFAAG&#10;AAgAAAAhAFEgD4ngAAAADwEAAA8AAABkcnMvZG93bnJldi54bWxMj0FPhDAQhe8m/odmTLy5LWQh&#10;gpTNxujJxMjiwWOhXSBLp0i7u/jvHU56ey/z8uZ7xW6xI7uY2Q8OJUQbAcxg6/SAnYTP+vXhEZgP&#10;CrUaHRoJP8bDrry9KVSu3RUrczmEjlEJ+lxJ6EOYcs592xur/MZNBul2dLNVgezccT2rK5XbkcdC&#10;pNyqAelDrybz3Jv2dDhbCfsvrF6G7/fmozpWQ11nAt/Sk5T3d8v+CVgwS/gLw4pP6FASU+POqD0b&#10;yYttnFCWVJKtas1EcZoBa0il0TYBXhb8/47yFwAA//8DAFBLAQItABQABgAIAAAAIQC2gziS/gAA&#10;AOEBAAATAAAAAAAAAAAAAAAAAAAAAABbQ29udGVudF9UeXBlc10ueG1sUEsBAi0AFAAGAAgAAAAh&#10;ADj9If/WAAAAlAEAAAsAAAAAAAAAAAAAAAAALwEAAF9yZWxzLy5yZWxzUEsBAi0AFAAGAAgAAAAh&#10;AGgN3jbaAQAAlwMAAA4AAAAAAAAAAAAAAAAALgIAAGRycy9lMm9Eb2MueG1sUEsBAi0AFAAGAAgA&#10;AAAhAFEgD4ngAAAADwEAAA8AAAAAAAAAAAAAAAAANAQAAGRycy9kb3ducmV2LnhtbFBLBQYAAAAA&#10;BAAEAPMAAABBBQAAAAA=&#10;" filled="f" stroked="f">
              <v:textbox inset="0,0,0,0">
                <w:txbxContent>
                  <w:p w14:paraId="51FDD462" w14:textId="77777777" w:rsidR="005E64F6" w:rsidRDefault="004E0524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FDD8" w14:textId="77777777" w:rsidR="002F4368" w:rsidRDefault="002F4368">
      <w:r>
        <w:separator/>
      </w:r>
    </w:p>
  </w:footnote>
  <w:footnote w:type="continuationSeparator" w:id="0">
    <w:p w14:paraId="46CA8741" w14:textId="77777777" w:rsidR="002F4368" w:rsidRDefault="002F4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4400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47377920" w14:textId="4545A288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351F3672" w14:textId="28A9EE26" w:rsidR="009D35CB" w:rsidRDefault="009D35CB" w:rsidP="009D35CB">
    <w:pPr>
      <w:pStyle w:val="BodyText"/>
      <w:spacing w:before="6"/>
      <w:rPr>
        <w:rFonts w:ascii="Times New Roman"/>
        <w:sz w:val="5"/>
      </w:rPr>
    </w:pPr>
    <w:r>
      <w:rPr>
        <w:noProof/>
      </w:rPr>
      <w:drawing>
        <wp:anchor distT="0" distB="0" distL="114300" distR="114300" simplePos="0" relativeHeight="503313792" behindDoc="1" locked="0" layoutInCell="1" allowOverlap="1" wp14:anchorId="611D768A" wp14:editId="47C5238C">
          <wp:simplePos x="0" y="0"/>
          <wp:positionH relativeFrom="column">
            <wp:posOffset>-275590</wp:posOffset>
          </wp:positionH>
          <wp:positionV relativeFrom="paragraph">
            <wp:posOffset>70485</wp:posOffset>
          </wp:positionV>
          <wp:extent cx="1820545" cy="373380"/>
          <wp:effectExtent l="0" t="0" r="0" b="762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545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822BC6" w14:textId="11E47764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5369508B" w14:textId="3331062A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66A43B7C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0085448E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0B5FD4E4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4BD5B4EC" w14:textId="18B0FE0A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4250D320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36E0DE52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698E46F0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5FBCBB01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67D3F878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15C1FDFF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1E6CEE4B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61A099E9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767E4397" w14:textId="102C2853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7ADCD318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52CAB43D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28569C5B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627FBB71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0BC3F814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36951454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0CEC0539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38AA13A0" w14:textId="23D41E33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2AAAD970" w14:textId="77777777" w:rsidR="009D35CB" w:rsidRDefault="009D35CB" w:rsidP="009D35CB">
    <w:pPr>
      <w:pStyle w:val="BodyText"/>
      <w:spacing w:before="6"/>
      <w:rPr>
        <w:rFonts w:ascii="Times New Roman"/>
        <w:sz w:val="5"/>
      </w:rPr>
    </w:pPr>
  </w:p>
  <w:p w14:paraId="37B5945C" w14:textId="77777777" w:rsidR="009D35CB" w:rsidRDefault="009D35CB" w:rsidP="009D35CB">
    <w:pPr>
      <w:pStyle w:val="BodyText"/>
      <w:spacing w:line="30" w:lineRule="exact"/>
      <w:ind w:left="89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5EAD3A70" wp14:editId="36A7CD54">
              <wp:extent cx="6517005" cy="18415"/>
              <wp:effectExtent l="15240" t="5080" r="11430" b="5080"/>
              <wp:docPr id="1006290545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53530402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75E65F2A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j7DLQIAALsEAAAOAAAAZHJzL2Uyb0RvYy54bWyklMtuGyEUhveV+g6IfT0X24k78jgLO/HG&#10;bS0lfQAMzAwqAwiwx377HmDi3DZV6gWCORf+852Dl3fnXqITt05oVeNikmPEFdVMqLbGv58evi0w&#10;cp4oRqRWvMYX7vDd6uuX5WAqXupOS8YtgiTKVYOpcee9qbLM0Y73xE204QqMjbY98XC0bcYsGSB7&#10;L7Myz2+yQVtmrKbcOfi6SUa8ivmbhlP/q2kc90jWGLT5uNq4HsKarZakai0xnaCjDPIJFT0RCi69&#10;ptoQT9DRig+pekGtdrrxE6r7TDeNoDzWANUU+btqtlYfTaylrYbWXDEB2necPp2W/jxtrXk0e5vU&#10;w3an6R8HXLLBtNVrezi3yRkdhh+aQT/J0etY+LmxfUgBJaFz5Hu58uVnjyh8vJkXt3k+x4iCrVjM&#10;inniTzto0oco2t2PcUVe3kxTVPk9hGSkSvdFjaOm0HMYIvfCyf0fp8eOGB7xu8Bhb5FgNZ5P59N8&#10;lpcYKdIDgZ1QHN0GVeF68FurBJOe1QgTKb3uiGp5zPh0MRBWxDrehISDg078I9xilug90w2UQFVg&#10;G+f6ColUxjq/5bpHYVNjCZJj08hp53zi+ewSeqj0g5ASvpNKKjSEXpWLRYxwWgoWrMHobHtYS4tO&#10;JLyu+Bu788YtpN4Q1yW/aErKYbwVi9d0nLD7ce+JkGkPFUgVBzGBSYgPml32Nqge+z2OKryQOBnj&#10;aw5P8PU5er3856z+AgAA//8DAFBLAwQUAAYACAAAACEAN4DbW9sAAAAEAQAADwAAAGRycy9kb3du&#10;cmV2LnhtbEyPQWvCQBCF74X+h2UKvdVNIhWbZiMi2pMUqkLpbcyOSTA7G7JrEv99117qZeDxHu99&#10;ky1G04ieOldbVhBPIhDEhdU1lwoO+83LHITzyBoby6TgSg4W+eNDhqm2A39Rv/OlCCXsUlRQed+m&#10;UrqiIoNuYlvi4J1sZ9AH2ZVSdziEctPIJIpm0mDNYaHCllYVFefdxSj4GHBYTuN1vz2fVtef/evn&#10;9zYmpZ6fxuU7CE+j/w/DDT+gQx6YjvbC2olGQXjE/92bFyWzKYijguQNZJ7Je/j8FwAA//8DAFBL&#10;AQItABQABgAIAAAAIQC2gziS/gAAAOEBAAATAAAAAAAAAAAAAAAAAAAAAABbQ29udGVudF9UeXBl&#10;c10ueG1sUEsBAi0AFAAGAAgAAAAhADj9If/WAAAAlAEAAAsAAAAAAAAAAAAAAAAALwEAAF9yZWxz&#10;Ly5yZWxzUEsBAi0AFAAGAAgAAAAhANvyPsMtAgAAuwQAAA4AAAAAAAAAAAAAAAAALgIAAGRycy9l&#10;Mm9Eb2MueG1sUEsBAi0AFAAGAAgAAAAhADeA21vbAAAABAEAAA8AAAAAAAAAAAAAAAAAhwQAAGRy&#10;cy9kb3ducmV2LnhtbFBLBQYAAAAABAAEAPMAAACPBQAAAAA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wB4ygAAAOEAAAAPAAAAZHJzL2Rvd25yZXYueG1sRI9Ba8JA&#10;FITvBf/D8gre6m5NLCV1FQkK4kFaWzw/s69J2uzbmF01+uu7hUKPw8x8w0znvW3EmTpfO9bwOFIg&#10;iAtnai41fLyvHp5B+IBssHFMGq7kYT4b3E0xM+7Cb3TehVJECPsMNVQhtJmUvqjIoh+5ljh6n66z&#10;GKLsSmk6vES4beRYqSdpsea4UGFLeUXF9+5kNRxfN8mX3Kdb2vItuS2P+SY95FoP7/vFC4hAffgP&#10;/7XXRsMkmSQqVWP4fRTfgJz9AAAA//8DAFBLAQItABQABgAIAAAAIQDb4fbL7gAAAIUBAAATAAAA&#10;AAAAAAAAAAAAAAAAAABbQ29udGVudF9UeXBlc10ueG1sUEsBAi0AFAAGAAgAAAAhAFr0LFu/AAAA&#10;FQEAAAsAAAAAAAAAAAAAAAAAHwEAAF9yZWxzLy5yZWxzUEsBAi0AFAAGAAgAAAAhAFEfAHjKAAAA&#10;4QAAAA8AAAAAAAAAAAAAAAAABwIAAGRycy9kb3ducmV2LnhtbFBLBQYAAAAAAwADALcAAAD+AgAA&#10;AAA=&#10;" strokeweight="1.44pt"/>
              <w10:anchorlock/>
            </v:group>
          </w:pict>
        </mc:Fallback>
      </mc:AlternateContent>
    </w:r>
  </w:p>
  <w:p w14:paraId="4C095787" w14:textId="79AD49B8" w:rsidR="009D35CB" w:rsidRDefault="009D35CB" w:rsidP="009D35CB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1D6FA22C" w14:textId="77777777" w:rsidR="009D35CB" w:rsidRDefault="009D35CB" w:rsidP="009D35CB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5647" behindDoc="1" locked="0" layoutInCell="1" allowOverlap="1" wp14:anchorId="5E7CE5E8" wp14:editId="788CDFAD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86254899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6DFC4E" id="Line 5" o:spid="_x0000_s1026" style="position:absolute;z-index:-83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03409A">
      <w:rPr>
        <w:b/>
        <w:sz w:val="28"/>
        <w:szCs w:val="24"/>
      </w:rPr>
      <w:t xml:space="preserve">WHS-28a </w:t>
    </w:r>
    <w:r>
      <w:rPr>
        <w:b/>
        <w:sz w:val="28"/>
      </w:rPr>
      <w:t>HAZARDOUS CHEMICAL EXPOSURE</w:t>
    </w:r>
  </w:p>
  <w:p w14:paraId="0A3CDB27" w14:textId="3A60A515" w:rsidR="005E64F6" w:rsidRDefault="000105D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672" behindDoc="1" locked="0" layoutInCell="1" allowOverlap="1" wp14:anchorId="30BE8D6D" wp14:editId="434AD46F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6C9384" w14:textId="77777777" w:rsidR="005E64F6" w:rsidRDefault="004E0524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06641DB3" w14:textId="77777777" w:rsidR="005E64F6" w:rsidRDefault="004E0524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49D42156" w14:textId="77777777" w:rsidR="005E64F6" w:rsidRDefault="004E0524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BE8D6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5E6C9384" w14:textId="77777777" w:rsidR="005E64F6" w:rsidRDefault="004E0524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06641DB3" w14:textId="77777777" w:rsidR="005E64F6" w:rsidRDefault="004E0524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49D42156" w14:textId="77777777" w:rsidR="005E64F6" w:rsidRDefault="004E0524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62ED2"/>
    <w:multiLevelType w:val="hybridMultilevel"/>
    <w:tmpl w:val="CD46A6DE"/>
    <w:lvl w:ilvl="0" w:tplc="33D6191E">
      <w:numFmt w:val="bullet"/>
      <w:lvlText w:val=""/>
      <w:lvlJc w:val="left"/>
      <w:pPr>
        <w:ind w:left="85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4BCE166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en-US"/>
      </w:rPr>
    </w:lvl>
    <w:lvl w:ilvl="2" w:tplc="A8A8BE04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18BC2EE8">
      <w:numFmt w:val="bullet"/>
      <w:lvlText w:val="•"/>
      <w:lvlJc w:val="left"/>
      <w:pPr>
        <w:ind w:left="3741" w:hanging="361"/>
      </w:pPr>
      <w:rPr>
        <w:rFonts w:hint="default"/>
        <w:lang w:val="en-US" w:eastAsia="en-US" w:bidi="en-US"/>
      </w:rPr>
    </w:lvl>
    <w:lvl w:ilvl="4" w:tplc="BF2A5AB2">
      <w:numFmt w:val="bullet"/>
      <w:lvlText w:val="•"/>
      <w:lvlJc w:val="left"/>
      <w:pPr>
        <w:ind w:left="4702" w:hanging="361"/>
      </w:pPr>
      <w:rPr>
        <w:rFonts w:hint="default"/>
        <w:lang w:val="en-US" w:eastAsia="en-US" w:bidi="en-US"/>
      </w:rPr>
    </w:lvl>
    <w:lvl w:ilvl="5" w:tplc="E0EAF3BA">
      <w:numFmt w:val="bullet"/>
      <w:lvlText w:val="•"/>
      <w:lvlJc w:val="left"/>
      <w:pPr>
        <w:ind w:left="5663" w:hanging="361"/>
      </w:pPr>
      <w:rPr>
        <w:rFonts w:hint="default"/>
        <w:lang w:val="en-US" w:eastAsia="en-US" w:bidi="en-US"/>
      </w:rPr>
    </w:lvl>
    <w:lvl w:ilvl="6" w:tplc="A87418DC">
      <w:numFmt w:val="bullet"/>
      <w:lvlText w:val="•"/>
      <w:lvlJc w:val="left"/>
      <w:pPr>
        <w:ind w:left="6623" w:hanging="361"/>
      </w:pPr>
      <w:rPr>
        <w:rFonts w:hint="default"/>
        <w:lang w:val="en-US" w:eastAsia="en-US" w:bidi="en-US"/>
      </w:rPr>
    </w:lvl>
    <w:lvl w:ilvl="7" w:tplc="1F320576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en-US"/>
      </w:rPr>
    </w:lvl>
    <w:lvl w:ilvl="8" w:tplc="E2D24C5E">
      <w:numFmt w:val="bullet"/>
      <w:lvlText w:val="•"/>
      <w:lvlJc w:val="left"/>
      <w:pPr>
        <w:ind w:left="8545" w:hanging="361"/>
      </w:pPr>
      <w:rPr>
        <w:rFonts w:hint="default"/>
        <w:lang w:val="en-US" w:eastAsia="en-US" w:bidi="en-US"/>
      </w:rPr>
    </w:lvl>
  </w:abstractNum>
  <w:num w:numId="1" w16cid:durableId="135469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F6"/>
    <w:rsid w:val="000105DC"/>
    <w:rsid w:val="00033A16"/>
    <w:rsid w:val="0003409A"/>
    <w:rsid w:val="0003434D"/>
    <w:rsid w:val="00097B0D"/>
    <w:rsid w:val="000B50A3"/>
    <w:rsid w:val="000E7AA0"/>
    <w:rsid w:val="000F47B5"/>
    <w:rsid w:val="00255037"/>
    <w:rsid w:val="002A35A6"/>
    <w:rsid w:val="002B4117"/>
    <w:rsid w:val="002E4626"/>
    <w:rsid w:val="002F1FAA"/>
    <w:rsid w:val="002F4368"/>
    <w:rsid w:val="004600C5"/>
    <w:rsid w:val="0046680D"/>
    <w:rsid w:val="004A7C2F"/>
    <w:rsid w:val="004E0524"/>
    <w:rsid w:val="004E0911"/>
    <w:rsid w:val="005E64F6"/>
    <w:rsid w:val="006C416F"/>
    <w:rsid w:val="00774454"/>
    <w:rsid w:val="007D1A21"/>
    <w:rsid w:val="00857FA1"/>
    <w:rsid w:val="00892AAE"/>
    <w:rsid w:val="008A25A3"/>
    <w:rsid w:val="00965074"/>
    <w:rsid w:val="0096632E"/>
    <w:rsid w:val="009D35CB"/>
    <w:rsid w:val="00BD2D1A"/>
    <w:rsid w:val="00CD03FA"/>
    <w:rsid w:val="00D34683"/>
    <w:rsid w:val="00E9592E"/>
    <w:rsid w:val="00EA4803"/>
    <w:rsid w:val="00F94ABC"/>
    <w:rsid w:val="00FC29E7"/>
    <w:rsid w:val="00FF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359AB"/>
  <w15:docId w15:val="{817EFD33-E3E2-4A79-9CDE-C55F1ECC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line="316" w:lineRule="exact"/>
      <w:ind w:left="13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600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00C5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600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0C5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18</cp:revision>
  <dcterms:created xsi:type="dcterms:W3CDTF">2020-07-13T05:35:00Z</dcterms:created>
  <dcterms:modified xsi:type="dcterms:W3CDTF">2025-09-18T00:08:00Z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2018-11-07T00:00:00Z</vt:filetime>
  </property>
</Properties>
</file>