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555AD" w14:textId="77777777" w:rsidR="00B42CA5" w:rsidRDefault="000A5EFC">
      <w:pPr>
        <w:pStyle w:val="Heading1"/>
      </w:pPr>
      <w:r>
        <w:t>Procedure</w:t>
      </w:r>
    </w:p>
    <w:p w14:paraId="2A048419" w14:textId="0DDC5F7B" w:rsidR="00B42CA5" w:rsidRDefault="000A5EFC">
      <w:pPr>
        <w:pStyle w:val="BodyText"/>
        <w:ind w:left="212" w:right="223"/>
        <w:jc w:val="both"/>
      </w:pPr>
      <w:r>
        <w:t>This procedure outlines the management of hazardous substances and dangerous goods on the worksite in compliance with the Work Health and Safety Regulation 20</w:t>
      </w:r>
      <w:r w:rsidR="00E76AC2">
        <w:t>2</w:t>
      </w:r>
      <w:r>
        <w:t>2 and the Codes of Practice for Managing the Risks of Hazardous Chemicals in the Workplace and the Labelling of Workplace Hazardous Chemicals.</w:t>
      </w:r>
    </w:p>
    <w:p w14:paraId="0A4C7A0B" w14:textId="77777777" w:rsidR="00B42CA5" w:rsidRDefault="000A5EFC">
      <w:pPr>
        <w:pStyle w:val="BodyText"/>
        <w:spacing w:before="125" w:line="237" w:lineRule="auto"/>
        <w:ind w:left="212"/>
      </w:pPr>
      <w:r>
        <w:t>There are many kinds of chemical products and other substances in the workplace. Not all of these substances are hazardous according to the regulations – but some are.</w:t>
      </w:r>
    </w:p>
    <w:p w14:paraId="32F2ABFF" w14:textId="77777777" w:rsidR="00B42CA5" w:rsidRDefault="00B42CA5">
      <w:pPr>
        <w:pStyle w:val="BodyText"/>
        <w:spacing w:before="2"/>
      </w:pPr>
    </w:p>
    <w:p w14:paraId="22BD31BA" w14:textId="77777777" w:rsidR="00B42CA5" w:rsidRDefault="000A5EFC">
      <w:pPr>
        <w:pStyle w:val="BodyText"/>
        <w:ind w:left="212" w:right="240"/>
      </w:pPr>
      <w:r>
        <w:rPr>
          <w:b/>
        </w:rPr>
        <w:t xml:space="preserve">Hazardous substances </w:t>
      </w:r>
      <w:r>
        <w:t>are chemicals and other substances that can harm people’s health. They can cause injury or illness.</w:t>
      </w:r>
    </w:p>
    <w:p w14:paraId="4F29691D" w14:textId="77777777" w:rsidR="00B42CA5" w:rsidRDefault="000A5EFC">
      <w:pPr>
        <w:pStyle w:val="BodyText"/>
        <w:ind w:left="212" w:right="240"/>
      </w:pPr>
      <w:r>
        <w:rPr>
          <w:b/>
        </w:rPr>
        <w:t xml:space="preserve">Dangerous goods </w:t>
      </w:r>
      <w:r>
        <w:t>can affect property, the environment or people. Dangerous goods and hazardous substances are covered by separate legislation, each focusing on the different kinds of risks that</w:t>
      </w:r>
      <w:r>
        <w:rPr>
          <w:spacing w:val="-15"/>
        </w:rPr>
        <w:t xml:space="preserve"> </w:t>
      </w:r>
      <w:r>
        <w:t>apply.</w:t>
      </w:r>
    </w:p>
    <w:p w14:paraId="02B24E63" w14:textId="77777777" w:rsidR="00B42CA5" w:rsidRDefault="000A5EFC">
      <w:pPr>
        <w:pStyle w:val="BodyText"/>
        <w:spacing w:before="123"/>
        <w:ind w:left="212" w:right="225"/>
        <w:jc w:val="both"/>
      </w:pPr>
      <w:r>
        <w:t xml:space="preserve">Hazardous substances and dangerous goods are classified according to different reasons. </w:t>
      </w:r>
      <w:r>
        <w:rPr>
          <w:b/>
        </w:rPr>
        <w:t xml:space="preserve">Hazardous substances </w:t>
      </w:r>
      <w:r>
        <w:t xml:space="preserve">are classified only on the basis of health effects (whether they be immediate or long-term), while </w:t>
      </w:r>
      <w:r>
        <w:rPr>
          <w:b/>
        </w:rPr>
        <w:t xml:space="preserve">dangerous goods </w:t>
      </w:r>
      <w:r>
        <w:t>are classified on the basis of immediate physical or chemical effects, such as fire, explosion, corrosion and poisoning.</w:t>
      </w:r>
    </w:p>
    <w:p w14:paraId="0D75DF12" w14:textId="77777777" w:rsidR="00B42CA5" w:rsidRDefault="000A5EFC">
      <w:pPr>
        <w:pStyle w:val="BodyText"/>
        <w:spacing w:before="121"/>
        <w:ind w:left="212"/>
      </w:pPr>
      <w:r>
        <w:t>Many hazardous substances are also classified as dangerous goods, and the requirements of both pieces of legislation will apply in these cases.</w:t>
      </w:r>
    </w:p>
    <w:p w14:paraId="7DFB645E" w14:textId="77777777" w:rsidR="00B42CA5" w:rsidRDefault="00B42CA5">
      <w:pPr>
        <w:pStyle w:val="BodyText"/>
      </w:pPr>
    </w:p>
    <w:p w14:paraId="30466F26" w14:textId="77777777" w:rsidR="00B42CA5" w:rsidRDefault="000A5EFC">
      <w:pPr>
        <w:pStyle w:val="Heading1"/>
        <w:spacing w:before="1"/>
      </w:pPr>
      <w:r>
        <w:t>Safety Data Sheets (SDS)</w:t>
      </w:r>
    </w:p>
    <w:p w14:paraId="1922C82B" w14:textId="77777777" w:rsidR="00B42CA5" w:rsidRDefault="000A5EFC">
      <w:pPr>
        <w:pStyle w:val="BodyText"/>
        <w:ind w:left="212" w:right="221"/>
        <w:jc w:val="both"/>
      </w:pPr>
      <w:r>
        <w:t>A Safety Data Sheet (SDS) is an information sheet that is used to supply detailed information relating to chemicals and related products. The manufacturer of the products that may be used in the workplace prepares Safety Data Sheets. SDS’s are available from the manufacturer through the supplier.</w:t>
      </w:r>
    </w:p>
    <w:p w14:paraId="6665D869" w14:textId="77777777" w:rsidR="00B42CA5" w:rsidRDefault="000A5EFC">
      <w:pPr>
        <w:pStyle w:val="BodyText"/>
        <w:spacing w:line="267" w:lineRule="exact"/>
        <w:ind w:left="213"/>
        <w:jc w:val="both"/>
      </w:pPr>
      <w:r>
        <w:t>The information contained on a Safety Data Sheet tells you:</w:t>
      </w:r>
    </w:p>
    <w:p w14:paraId="6C2C1639" w14:textId="77777777" w:rsidR="00B42CA5" w:rsidRDefault="000A5EFC">
      <w:pPr>
        <w:pStyle w:val="ListParagraph"/>
        <w:numPr>
          <w:ilvl w:val="0"/>
          <w:numId w:val="3"/>
        </w:numPr>
        <w:tabs>
          <w:tab w:val="left" w:pos="1292"/>
          <w:tab w:val="left" w:pos="1293"/>
        </w:tabs>
        <w:rPr>
          <w:rFonts w:ascii="Symbol" w:hAnsi="Symbol"/>
          <w:sz w:val="20"/>
        </w:rPr>
      </w:pPr>
      <w:r>
        <w:t>What is in the</w:t>
      </w:r>
      <w:r>
        <w:rPr>
          <w:spacing w:val="-2"/>
        </w:rPr>
        <w:t xml:space="preserve"> </w:t>
      </w:r>
      <w:r>
        <w:t>product</w:t>
      </w:r>
    </w:p>
    <w:p w14:paraId="725D7FFD" w14:textId="77777777" w:rsidR="00B42CA5" w:rsidRDefault="000A5EFC">
      <w:pPr>
        <w:pStyle w:val="ListParagraph"/>
        <w:numPr>
          <w:ilvl w:val="0"/>
          <w:numId w:val="3"/>
        </w:numPr>
        <w:tabs>
          <w:tab w:val="left" w:pos="1292"/>
          <w:tab w:val="left" w:pos="1293"/>
        </w:tabs>
        <w:spacing w:before="1"/>
        <w:rPr>
          <w:rFonts w:ascii="Symbol" w:hAnsi="Symbol"/>
          <w:sz w:val="20"/>
        </w:rPr>
      </w:pPr>
      <w:r>
        <w:t>Any health affect the product may</w:t>
      </w:r>
      <w:r>
        <w:rPr>
          <w:spacing w:val="-2"/>
        </w:rPr>
        <w:t xml:space="preserve"> </w:t>
      </w:r>
      <w:r>
        <w:t>cause</w:t>
      </w:r>
    </w:p>
    <w:p w14:paraId="080413B6" w14:textId="77777777" w:rsidR="00B42CA5" w:rsidRDefault="000A5EFC">
      <w:pPr>
        <w:pStyle w:val="ListParagraph"/>
        <w:numPr>
          <w:ilvl w:val="0"/>
          <w:numId w:val="3"/>
        </w:numPr>
        <w:tabs>
          <w:tab w:val="left" w:pos="1292"/>
          <w:tab w:val="left" w:pos="1293"/>
        </w:tabs>
        <w:rPr>
          <w:rFonts w:ascii="Symbol" w:hAnsi="Symbol"/>
          <w:sz w:val="20"/>
        </w:rPr>
      </w:pPr>
      <w:r>
        <w:t>First aid</w:t>
      </w:r>
      <w:r>
        <w:rPr>
          <w:spacing w:val="-1"/>
        </w:rPr>
        <w:t xml:space="preserve"> </w:t>
      </w:r>
      <w:r>
        <w:t>procedures</w:t>
      </w:r>
    </w:p>
    <w:p w14:paraId="1F74D7E7" w14:textId="77777777" w:rsidR="00B42CA5" w:rsidRDefault="000A5EFC">
      <w:pPr>
        <w:pStyle w:val="ListParagraph"/>
        <w:numPr>
          <w:ilvl w:val="0"/>
          <w:numId w:val="3"/>
        </w:numPr>
        <w:tabs>
          <w:tab w:val="left" w:pos="1292"/>
          <w:tab w:val="left" w:pos="1293"/>
        </w:tabs>
        <w:rPr>
          <w:rFonts w:ascii="Symbol" w:hAnsi="Symbol"/>
          <w:sz w:val="20"/>
        </w:rPr>
      </w:pPr>
      <w:r>
        <w:t>Precautions to follow when using the</w:t>
      </w:r>
      <w:r>
        <w:rPr>
          <w:spacing w:val="-9"/>
        </w:rPr>
        <w:t xml:space="preserve"> </w:t>
      </w:r>
      <w:r>
        <w:t>product</w:t>
      </w:r>
    </w:p>
    <w:p w14:paraId="608B87E4" w14:textId="77777777" w:rsidR="00B42CA5" w:rsidRDefault="000A5EFC">
      <w:pPr>
        <w:pStyle w:val="ListParagraph"/>
        <w:numPr>
          <w:ilvl w:val="0"/>
          <w:numId w:val="3"/>
        </w:numPr>
        <w:tabs>
          <w:tab w:val="left" w:pos="1292"/>
          <w:tab w:val="left" w:pos="1293"/>
        </w:tabs>
        <w:rPr>
          <w:rFonts w:ascii="Symbol" w:hAnsi="Symbol"/>
          <w:sz w:val="20"/>
        </w:rPr>
      </w:pPr>
      <w:r>
        <w:t>Safe handling and storage</w:t>
      </w:r>
      <w:r>
        <w:rPr>
          <w:spacing w:val="-1"/>
        </w:rPr>
        <w:t xml:space="preserve"> </w:t>
      </w:r>
      <w:r>
        <w:t>information</w:t>
      </w:r>
    </w:p>
    <w:p w14:paraId="63E920E6" w14:textId="77777777" w:rsidR="00B42CA5" w:rsidRDefault="000A5EFC">
      <w:pPr>
        <w:pStyle w:val="ListParagraph"/>
        <w:numPr>
          <w:ilvl w:val="0"/>
          <w:numId w:val="3"/>
        </w:numPr>
        <w:tabs>
          <w:tab w:val="left" w:pos="1292"/>
          <w:tab w:val="left" w:pos="1293"/>
        </w:tabs>
        <w:spacing w:before="1"/>
        <w:rPr>
          <w:rFonts w:ascii="Symbol" w:hAnsi="Symbol"/>
          <w:sz w:val="20"/>
        </w:rPr>
      </w:pPr>
      <w:r>
        <w:t>Emergency procedures to be followed in case of exposure or</w:t>
      </w:r>
      <w:r>
        <w:rPr>
          <w:spacing w:val="-8"/>
        </w:rPr>
        <w:t xml:space="preserve"> </w:t>
      </w:r>
      <w:r>
        <w:t>skills</w:t>
      </w:r>
    </w:p>
    <w:p w14:paraId="01A0070D" w14:textId="77777777" w:rsidR="00B42CA5" w:rsidRDefault="000A5EFC">
      <w:pPr>
        <w:pStyle w:val="BodyText"/>
        <w:ind w:left="212" w:right="240"/>
      </w:pPr>
      <w:r>
        <w:t>Safety Data Sheets provide vital information for the user of the product. They should be read and understood before using any substance.</w:t>
      </w:r>
    </w:p>
    <w:p w14:paraId="733B3BFC" w14:textId="77777777" w:rsidR="00B42CA5" w:rsidRDefault="000A5EFC">
      <w:pPr>
        <w:pStyle w:val="BodyText"/>
        <w:spacing w:before="2" w:line="237" w:lineRule="auto"/>
        <w:ind w:left="212" w:right="240"/>
      </w:pPr>
      <w:r>
        <w:t>The workplace will keep copies of Safety Data Sheets for all chemicals used in the workplace. SDS’s will be kept in a location that all workers can gain access to.</w:t>
      </w:r>
    </w:p>
    <w:p w14:paraId="42793094" w14:textId="77777777" w:rsidR="00B42CA5" w:rsidRDefault="000A5EFC">
      <w:pPr>
        <w:pStyle w:val="BodyText"/>
        <w:spacing w:before="2"/>
        <w:ind w:left="212"/>
        <w:jc w:val="both"/>
      </w:pPr>
      <w:r>
        <w:t>Refer to Safety Data Sheets – FAQ’s (frequently asked questions) in SDS folder for further information.</w:t>
      </w:r>
    </w:p>
    <w:p w14:paraId="3E4970B6" w14:textId="77777777" w:rsidR="00B42CA5" w:rsidRDefault="00B42CA5">
      <w:pPr>
        <w:pStyle w:val="BodyText"/>
      </w:pPr>
    </w:p>
    <w:p w14:paraId="2275D2E1" w14:textId="77777777" w:rsidR="00B42CA5" w:rsidRDefault="000A5EFC">
      <w:pPr>
        <w:pStyle w:val="Heading1"/>
        <w:jc w:val="both"/>
      </w:pPr>
      <w:r>
        <w:t>Selection of chemicals and other substances</w:t>
      </w:r>
    </w:p>
    <w:p w14:paraId="1D27D6A2" w14:textId="77777777" w:rsidR="00B42CA5" w:rsidRDefault="000A5EFC">
      <w:pPr>
        <w:pStyle w:val="BodyText"/>
        <w:ind w:left="212"/>
        <w:jc w:val="both"/>
      </w:pPr>
      <w:r>
        <w:t>The PCBU will consider the following when selecting products to be used on site.</w:t>
      </w:r>
    </w:p>
    <w:p w14:paraId="1C61D6FA" w14:textId="77777777" w:rsidR="00B42CA5" w:rsidRDefault="000A5EFC">
      <w:pPr>
        <w:pStyle w:val="ListParagraph"/>
        <w:numPr>
          <w:ilvl w:val="0"/>
          <w:numId w:val="3"/>
        </w:numPr>
        <w:tabs>
          <w:tab w:val="left" w:pos="1292"/>
          <w:tab w:val="left" w:pos="1293"/>
        </w:tabs>
        <w:spacing w:before="1"/>
        <w:rPr>
          <w:rFonts w:ascii="Symbol" w:hAnsi="Symbol"/>
          <w:sz w:val="20"/>
        </w:rPr>
      </w:pPr>
      <w:r>
        <w:t>Flammability and</w:t>
      </w:r>
      <w:r>
        <w:rPr>
          <w:spacing w:val="-3"/>
        </w:rPr>
        <w:t xml:space="preserve"> </w:t>
      </w:r>
      <w:r>
        <w:t>explosivity;</w:t>
      </w:r>
    </w:p>
    <w:p w14:paraId="7080EB4A" w14:textId="19A53944" w:rsidR="00B42CA5" w:rsidRDefault="000A5EFC">
      <w:pPr>
        <w:pStyle w:val="ListParagraph"/>
        <w:numPr>
          <w:ilvl w:val="0"/>
          <w:numId w:val="3"/>
        </w:numPr>
        <w:tabs>
          <w:tab w:val="left" w:pos="1292"/>
          <w:tab w:val="left" w:pos="1293"/>
        </w:tabs>
        <w:rPr>
          <w:rFonts w:ascii="Symbol" w:hAnsi="Symbol"/>
          <w:sz w:val="20"/>
        </w:rPr>
      </w:pPr>
      <w:r>
        <w:t>Toxicity (short and long</w:t>
      </w:r>
      <w:r>
        <w:rPr>
          <w:spacing w:val="-4"/>
        </w:rPr>
        <w:t xml:space="preserve"> </w:t>
      </w:r>
      <w:r>
        <w:t>term</w:t>
      </w:r>
      <w:r w:rsidR="00A63122">
        <w:t>)</w:t>
      </w:r>
      <w:r>
        <w:t>;</w:t>
      </w:r>
    </w:p>
    <w:p w14:paraId="1CCF781C" w14:textId="77777777" w:rsidR="00B42CA5" w:rsidRDefault="000A5EFC">
      <w:pPr>
        <w:pStyle w:val="ListParagraph"/>
        <w:numPr>
          <w:ilvl w:val="0"/>
          <w:numId w:val="3"/>
        </w:numPr>
        <w:tabs>
          <w:tab w:val="left" w:pos="1292"/>
          <w:tab w:val="left" w:pos="1293"/>
        </w:tabs>
        <w:rPr>
          <w:rFonts w:ascii="Symbol" w:hAnsi="Symbol"/>
          <w:sz w:val="20"/>
        </w:rPr>
      </w:pPr>
      <w:r>
        <w:t>Carcinogenic classification if</w:t>
      </w:r>
      <w:r>
        <w:rPr>
          <w:spacing w:val="-4"/>
        </w:rPr>
        <w:t xml:space="preserve"> </w:t>
      </w:r>
      <w:r>
        <w:t>relevant;</w:t>
      </w:r>
    </w:p>
    <w:p w14:paraId="5E3F9852" w14:textId="77777777" w:rsidR="00B42CA5" w:rsidRDefault="000A5EFC">
      <w:pPr>
        <w:pStyle w:val="ListParagraph"/>
        <w:numPr>
          <w:ilvl w:val="0"/>
          <w:numId w:val="3"/>
        </w:numPr>
        <w:tabs>
          <w:tab w:val="left" w:pos="1292"/>
          <w:tab w:val="left" w:pos="1293"/>
        </w:tabs>
        <w:spacing w:before="1" w:line="267" w:lineRule="exact"/>
        <w:rPr>
          <w:rFonts w:ascii="Symbol" w:hAnsi="Symbol"/>
          <w:sz w:val="20"/>
        </w:rPr>
      </w:pPr>
      <w:r>
        <w:t>Chemical action and</w:t>
      </w:r>
      <w:r>
        <w:rPr>
          <w:spacing w:val="-5"/>
        </w:rPr>
        <w:t xml:space="preserve"> </w:t>
      </w:r>
      <w:r>
        <w:t>instability;</w:t>
      </w:r>
    </w:p>
    <w:p w14:paraId="48C36CF0" w14:textId="77777777" w:rsidR="00B42CA5" w:rsidRDefault="000A5EFC">
      <w:pPr>
        <w:pStyle w:val="ListParagraph"/>
        <w:numPr>
          <w:ilvl w:val="0"/>
          <w:numId w:val="3"/>
        </w:numPr>
        <w:tabs>
          <w:tab w:val="left" w:pos="1292"/>
          <w:tab w:val="left" w:pos="1293"/>
        </w:tabs>
        <w:spacing w:line="267" w:lineRule="exact"/>
        <w:rPr>
          <w:rFonts w:ascii="Symbol" w:hAnsi="Symbol"/>
          <w:sz w:val="20"/>
        </w:rPr>
      </w:pPr>
      <w:r>
        <w:t>Corrosive properties;</w:t>
      </w:r>
    </w:p>
    <w:p w14:paraId="0C37034A" w14:textId="77777777" w:rsidR="00B42CA5" w:rsidRDefault="000A5EFC">
      <w:pPr>
        <w:pStyle w:val="ListParagraph"/>
        <w:numPr>
          <w:ilvl w:val="0"/>
          <w:numId w:val="3"/>
        </w:numPr>
        <w:tabs>
          <w:tab w:val="left" w:pos="1292"/>
          <w:tab w:val="left" w:pos="1293"/>
        </w:tabs>
        <w:rPr>
          <w:rFonts w:ascii="Symbol" w:hAnsi="Symbol"/>
          <w:sz w:val="20"/>
        </w:rPr>
      </w:pPr>
      <w:r>
        <w:t>Extent of PPE</w:t>
      </w:r>
      <w:r>
        <w:rPr>
          <w:spacing w:val="-5"/>
        </w:rPr>
        <w:t xml:space="preserve"> </w:t>
      </w:r>
      <w:r>
        <w:t>required;</w:t>
      </w:r>
    </w:p>
    <w:p w14:paraId="3585E807" w14:textId="77777777" w:rsidR="00B42CA5" w:rsidRDefault="000A5EFC">
      <w:pPr>
        <w:pStyle w:val="ListParagraph"/>
        <w:numPr>
          <w:ilvl w:val="0"/>
          <w:numId w:val="3"/>
        </w:numPr>
        <w:tabs>
          <w:tab w:val="left" w:pos="1292"/>
          <w:tab w:val="left" w:pos="1293"/>
        </w:tabs>
        <w:rPr>
          <w:rFonts w:ascii="Symbol" w:hAnsi="Symbol"/>
          <w:sz w:val="20"/>
        </w:rPr>
      </w:pPr>
      <w:r>
        <w:t>Environmental</w:t>
      </w:r>
      <w:r>
        <w:rPr>
          <w:spacing w:val="-1"/>
        </w:rPr>
        <w:t xml:space="preserve"> </w:t>
      </w:r>
      <w:r>
        <w:t>hazards;</w:t>
      </w:r>
    </w:p>
    <w:p w14:paraId="6D232C95" w14:textId="77777777" w:rsidR="00B42CA5" w:rsidRDefault="000A5EFC">
      <w:pPr>
        <w:pStyle w:val="ListParagraph"/>
        <w:numPr>
          <w:ilvl w:val="0"/>
          <w:numId w:val="3"/>
        </w:numPr>
        <w:tabs>
          <w:tab w:val="left" w:pos="1292"/>
          <w:tab w:val="left" w:pos="1293"/>
        </w:tabs>
        <w:rPr>
          <w:rFonts w:ascii="Symbol" w:hAnsi="Symbol"/>
          <w:sz w:val="20"/>
        </w:rPr>
      </w:pPr>
      <w:r>
        <w:t>Storage</w:t>
      </w:r>
      <w:r>
        <w:rPr>
          <w:spacing w:val="-3"/>
        </w:rPr>
        <w:t xml:space="preserve"> </w:t>
      </w:r>
      <w:r>
        <w:t>requirements.</w:t>
      </w:r>
    </w:p>
    <w:p w14:paraId="79723A60" w14:textId="77777777" w:rsidR="00B42CA5" w:rsidRDefault="00B42CA5">
      <w:pPr>
        <w:pStyle w:val="BodyText"/>
      </w:pPr>
    </w:p>
    <w:p w14:paraId="2E366498" w14:textId="77777777" w:rsidR="00B42CA5" w:rsidRDefault="000A5EFC">
      <w:pPr>
        <w:pStyle w:val="Heading1"/>
        <w:spacing w:before="1"/>
        <w:jc w:val="both"/>
      </w:pPr>
      <w:r>
        <w:t>Storage and Handling</w:t>
      </w:r>
    </w:p>
    <w:p w14:paraId="77BDEE76" w14:textId="77777777" w:rsidR="00B42CA5" w:rsidRDefault="00B42CA5">
      <w:pPr>
        <w:jc w:val="both"/>
        <w:sectPr w:rsidR="00B42CA5" w:rsidSect="00F3254C">
          <w:headerReference w:type="default" r:id="rId7"/>
          <w:footerReference w:type="default" r:id="rId8"/>
          <w:type w:val="continuous"/>
          <w:pgSz w:w="11910" w:h="16840"/>
          <w:pgMar w:top="2694" w:right="340" w:bottom="720" w:left="920" w:header="224" w:footer="524" w:gutter="0"/>
          <w:pgNumType w:start="1"/>
          <w:cols w:space="720"/>
        </w:sectPr>
      </w:pPr>
    </w:p>
    <w:p w14:paraId="3AD27888" w14:textId="77777777" w:rsidR="00B42CA5" w:rsidRDefault="000A5EFC">
      <w:pPr>
        <w:pStyle w:val="ListParagraph"/>
        <w:numPr>
          <w:ilvl w:val="0"/>
          <w:numId w:val="3"/>
        </w:numPr>
        <w:tabs>
          <w:tab w:val="left" w:pos="1293"/>
        </w:tabs>
        <w:ind w:right="222"/>
        <w:jc w:val="both"/>
        <w:rPr>
          <w:rFonts w:ascii="Symbol" w:hAnsi="Symbol"/>
        </w:rPr>
      </w:pPr>
      <w:r>
        <w:lastRenderedPageBreak/>
        <w:t>All storage and handling of hazardous substances/dangerous goods will be in accordance with the SDS and storage and handling regulations. Dangerous Goods Safety Management and Codes of Practice for Managing the Risks of Hazardous Chemicals in the Workplace and the Labelling of Workplace Hazardous</w:t>
      </w:r>
      <w:r>
        <w:rPr>
          <w:spacing w:val="-1"/>
        </w:rPr>
        <w:t xml:space="preserve"> </w:t>
      </w:r>
      <w:r>
        <w:t>Chemicals.</w:t>
      </w:r>
    </w:p>
    <w:p w14:paraId="3766C7DB" w14:textId="77777777" w:rsidR="00B42CA5" w:rsidRDefault="000A5EFC">
      <w:pPr>
        <w:pStyle w:val="ListParagraph"/>
        <w:numPr>
          <w:ilvl w:val="0"/>
          <w:numId w:val="3"/>
        </w:numPr>
        <w:tabs>
          <w:tab w:val="left" w:pos="1292"/>
          <w:tab w:val="left" w:pos="1293"/>
        </w:tabs>
        <w:spacing w:before="3" w:line="237" w:lineRule="auto"/>
        <w:ind w:right="227"/>
        <w:rPr>
          <w:rFonts w:ascii="Symbol" w:hAnsi="Symbol"/>
          <w:sz w:val="20"/>
        </w:rPr>
      </w:pPr>
      <w:r>
        <w:t>All hazardous substances/dangerous goods will be stored in suitable containers with the label intact and legible at all</w:t>
      </w:r>
      <w:r>
        <w:rPr>
          <w:spacing w:val="-3"/>
        </w:rPr>
        <w:t xml:space="preserve"> </w:t>
      </w:r>
      <w:r>
        <w:t>times.</w:t>
      </w:r>
    </w:p>
    <w:p w14:paraId="7D0DFD36" w14:textId="77777777" w:rsidR="00B42CA5" w:rsidRDefault="000A5EFC">
      <w:pPr>
        <w:pStyle w:val="ListParagraph"/>
        <w:numPr>
          <w:ilvl w:val="0"/>
          <w:numId w:val="3"/>
        </w:numPr>
        <w:tabs>
          <w:tab w:val="left" w:pos="1292"/>
          <w:tab w:val="left" w:pos="1293"/>
        </w:tabs>
        <w:spacing w:before="1"/>
        <w:ind w:right="223"/>
        <w:rPr>
          <w:rFonts w:ascii="Symbol" w:hAnsi="Symbol"/>
          <w:sz w:val="20"/>
        </w:rPr>
      </w:pPr>
      <w:r>
        <w:t>Hazardous substances/dangerous goods of any quantity will not be stored in lunch rooms, container sheds or</w:t>
      </w:r>
      <w:r>
        <w:rPr>
          <w:spacing w:val="-3"/>
        </w:rPr>
        <w:t xml:space="preserve"> </w:t>
      </w:r>
      <w:r>
        <w:t>offices.</w:t>
      </w:r>
    </w:p>
    <w:p w14:paraId="1CB80CF6" w14:textId="77777777" w:rsidR="00B42CA5" w:rsidRDefault="000A5EFC">
      <w:pPr>
        <w:pStyle w:val="ListParagraph"/>
        <w:numPr>
          <w:ilvl w:val="0"/>
          <w:numId w:val="3"/>
        </w:numPr>
        <w:tabs>
          <w:tab w:val="left" w:pos="1292"/>
          <w:tab w:val="left" w:pos="1293"/>
        </w:tabs>
        <w:spacing w:before="1"/>
        <w:rPr>
          <w:rFonts w:ascii="Symbol" w:hAnsi="Symbol"/>
          <w:sz w:val="20"/>
        </w:rPr>
      </w:pPr>
      <w:r>
        <w:t>Fuels for equipment will be carried in safe legal</w:t>
      </w:r>
      <w:r>
        <w:rPr>
          <w:spacing w:val="-11"/>
        </w:rPr>
        <w:t xml:space="preserve"> </w:t>
      </w:r>
      <w:r>
        <w:t>containers.</w:t>
      </w:r>
    </w:p>
    <w:p w14:paraId="5BD5F515" w14:textId="77777777" w:rsidR="00B42CA5" w:rsidRDefault="000A5EFC">
      <w:pPr>
        <w:pStyle w:val="ListParagraph"/>
        <w:numPr>
          <w:ilvl w:val="0"/>
          <w:numId w:val="3"/>
        </w:numPr>
        <w:tabs>
          <w:tab w:val="left" w:pos="1292"/>
          <w:tab w:val="left" w:pos="1293"/>
        </w:tabs>
        <w:rPr>
          <w:rFonts w:ascii="Symbol" w:hAnsi="Symbol"/>
          <w:sz w:val="20"/>
        </w:rPr>
      </w:pPr>
      <w:r>
        <w:t>Incompatible goods will be</w:t>
      </w:r>
      <w:r>
        <w:rPr>
          <w:spacing w:val="-6"/>
        </w:rPr>
        <w:t xml:space="preserve"> </w:t>
      </w:r>
      <w:r>
        <w:t>separated.</w:t>
      </w:r>
    </w:p>
    <w:p w14:paraId="3A281DEA" w14:textId="77777777" w:rsidR="00B42CA5" w:rsidRDefault="000A5EFC">
      <w:pPr>
        <w:pStyle w:val="ListParagraph"/>
        <w:numPr>
          <w:ilvl w:val="0"/>
          <w:numId w:val="3"/>
        </w:numPr>
        <w:tabs>
          <w:tab w:val="left" w:pos="1292"/>
          <w:tab w:val="left" w:pos="1293"/>
        </w:tabs>
        <w:rPr>
          <w:rFonts w:ascii="Symbol" w:hAnsi="Symbol"/>
          <w:sz w:val="20"/>
        </w:rPr>
      </w:pPr>
      <w:r>
        <w:t>A spill kit will be available at the depot for minor spills also be carried on trucks where</w:t>
      </w:r>
      <w:r>
        <w:rPr>
          <w:spacing w:val="-25"/>
        </w:rPr>
        <w:t xml:space="preserve"> </w:t>
      </w:r>
      <w:r>
        <w:t>required.</w:t>
      </w:r>
    </w:p>
    <w:p w14:paraId="30107A71" w14:textId="77777777" w:rsidR="00B42CA5" w:rsidRDefault="00B42CA5">
      <w:pPr>
        <w:pStyle w:val="BodyText"/>
      </w:pPr>
    </w:p>
    <w:p w14:paraId="03361221" w14:textId="77777777" w:rsidR="00B42CA5" w:rsidRDefault="000A5EFC">
      <w:pPr>
        <w:pStyle w:val="Heading1"/>
        <w:jc w:val="both"/>
      </w:pPr>
      <w:r>
        <w:t>Handling of Hazardous Substances &amp; Dangerous Goods</w:t>
      </w:r>
    </w:p>
    <w:p w14:paraId="4C621DA1" w14:textId="77777777" w:rsidR="00B42CA5" w:rsidRDefault="000A5EFC">
      <w:pPr>
        <w:pStyle w:val="ListParagraph"/>
        <w:numPr>
          <w:ilvl w:val="0"/>
          <w:numId w:val="3"/>
        </w:numPr>
        <w:tabs>
          <w:tab w:val="left" w:pos="1292"/>
          <w:tab w:val="left" w:pos="1293"/>
        </w:tabs>
        <w:spacing w:before="1"/>
        <w:ind w:right="222"/>
        <w:rPr>
          <w:rFonts w:ascii="Symbol" w:hAnsi="Symbol"/>
          <w:sz w:val="20"/>
        </w:rPr>
      </w:pPr>
      <w:r>
        <w:t>Where practicable the material with the lowest possible hazard capability that meets the technical requirements for the job will be used.</w:t>
      </w:r>
    </w:p>
    <w:p w14:paraId="6B1798AF" w14:textId="77777777" w:rsidR="00B42CA5" w:rsidRDefault="000A5EFC">
      <w:pPr>
        <w:pStyle w:val="ListParagraph"/>
        <w:numPr>
          <w:ilvl w:val="0"/>
          <w:numId w:val="3"/>
        </w:numPr>
        <w:tabs>
          <w:tab w:val="left" w:pos="1293"/>
        </w:tabs>
        <w:ind w:right="225"/>
        <w:jc w:val="both"/>
        <w:rPr>
          <w:rFonts w:ascii="Symbol" w:hAnsi="Symbol"/>
          <w:sz w:val="20"/>
        </w:rPr>
      </w:pPr>
      <w:r>
        <w:t>Prior to using the hazardous substance or dangerous good all workers involved in its use will be provided with adequate information and training to allow safe completion of the required task. One form of training will be through the implementation of Safe Work Method Statements</w:t>
      </w:r>
      <w:r>
        <w:rPr>
          <w:spacing w:val="-22"/>
        </w:rPr>
        <w:t xml:space="preserve"> </w:t>
      </w:r>
      <w:r>
        <w:t>(SWMS).</w:t>
      </w:r>
    </w:p>
    <w:p w14:paraId="03495156" w14:textId="77777777" w:rsidR="00B42CA5" w:rsidRDefault="000A5EFC">
      <w:pPr>
        <w:pStyle w:val="ListParagraph"/>
        <w:numPr>
          <w:ilvl w:val="0"/>
          <w:numId w:val="3"/>
        </w:numPr>
        <w:tabs>
          <w:tab w:val="left" w:pos="1292"/>
          <w:tab w:val="left" w:pos="1293"/>
        </w:tabs>
        <w:rPr>
          <w:rFonts w:ascii="Symbol" w:hAnsi="Symbol"/>
          <w:sz w:val="20"/>
        </w:rPr>
      </w:pPr>
      <w:r>
        <w:t>First Aid provisions on site will be suitable for Hazardous Substances and Dangerous</w:t>
      </w:r>
      <w:r>
        <w:rPr>
          <w:spacing w:val="-19"/>
        </w:rPr>
        <w:t xml:space="preserve"> </w:t>
      </w:r>
      <w:r>
        <w:t>Goods.</w:t>
      </w:r>
    </w:p>
    <w:p w14:paraId="2EC2091D" w14:textId="77777777" w:rsidR="00B42CA5" w:rsidRDefault="00B42CA5">
      <w:pPr>
        <w:pStyle w:val="BodyText"/>
        <w:spacing w:before="11"/>
        <w:rPr>
          <w:sz w:val="21"/>
        </w:rPr>
      </w:pPr>
    </w:p>
    <w:p w14:paraId="64E47234" w14:textId="77777777" w:rsidR="00B42CA5" w:rsidRDefault="000A5EFC">
      <w:pPr>
        <w:pStyle w:val="Heading1"/>
      </w:pPr>
      <w:r>
        <w:t>Training</w:t>
      </w:r>
    </w:p>
    <w:p w14:paraId="2AFE2F7A" w14:textId="77777777" w:rsidR="00B42CA5" w:rsidRDefault="000A5EFC">
      <w:pPr>
        <w:pStyle w:val="BodyText"/>
        <w:ind w:left="212" w:right="349"/>
        <w:jc w:val="both"/>
      </w:pPr>
      <w:r>
        <w:t>All workers shall be given training in the use of the various substances that they use. Care should be taken to adequately identify any health hazards to workers or members of the public. This training shall be in sufficient depth and frequency that personnel:</w:t>
      </w:r>
    </w:p>
    <w:p w14:paraId="74701516" w14:textId="77777777" w:rsidR="00B42CA5" w:rsidRDefault="000A5EFC">
      <w:pPr>
        <w:pStyle w:val="ListParagraph"/>
        <w:numPr>
          <w:ilvl w:val="0"/>
          <w:numId w:val="3"/>
        </w:numPr>
        <w:tabs>
          <w:tab w:val="left" w:pos="1292"/>
          <w:tab w:val="left" w:pos="1293"/>
        </w:tabs>
        <w:spacing w:before="1"/>
        <w:rPr>
          <w:rFonts w:ascii="Symbol" w:hAnsi="Symbol"/>
          <w:sz w:val="20"/>
        </w:rPr>
      </w:pPr>
      <w:r>
        <w:t>Have an understanding of the hazards of the substances that they are</w:t>
      </w:r>
      <w:r>
        <w:rPr>
          <w:spacing w:val="-10"/>
        </w:rPr>
        <w:t xml:space="preserve"> </w:t>
      </w:r>
      <w:r>
        <w:t>using;</w:t>
      </w:r>
    </w:p>
    <w:p w14:paraId="0AE5EEEC" w14:textId="77777777" w:rsidR="00B42CA5" w:rsidRDefault="000A5EFC">
      <w:pPr>
        <w:pStyle w:val="ListParagraph"/>
        <w:numPr>
          <w:ilvl w:val="0"/>
          <w:numId w:val="3"/>
        </w:numPr>
        <w:tabs>
          <w:tab w:val="left" w:pos="1292"/>
          <w:tab w:val="left" w:pos="1293"/>
        </w:tabs>
        <w:spacing w:before="1"/>
        <w:ind w:right="350"/>
        <w:rPr>
          <w:rFonts w:ascii="Symbol" w:hAnsi="Symbol"/>
          <w:sz w:val="20"/>
        </w:rPr>
      </w:pPr>
      <w:r>
        <w:t>Know safe working and handling procedures, including the correct protective equipment for the particular workplace substance and limitations of such</w:t>
      </w:r>
      <w:r>
        <w:rPr>
          <w:spacing w:val="-4"/>
        </w:rPr>
        <w:t xml:space="preserve"> </w:t>
      </w:r>
      <w:r>
        <w:t>equipment;</w:t>
      </w:r>
    </w:p>
    <w:p w14:paraId="320B8603" w14:textId="77777777" w:rsidR="00B42CA5" w:rsidRDefault="000A5EFC">
      <w:pPr>
        <w:pStyle w:val="ListParagraph"/>
        <w:numPr>
          <w:ilvl w:val="0"/>
          <w:numId w:val="3"/>
        </w:numPr>
        <w:tabs>
          <w:tab w:val="left" w:pos="1292"/>
          <w:tab w:val="left" w:pos="1293"/>
        </w:tabs>
        <w:ind w:right="349"/>
        <w:rPr>
          <w:rFonts w:ascii="Symbol" w:hAnsi="Symbol"/>
          <w:sz w:val="20"/>
        </w:rPr>
      </w:pPr>
      <w:r>
        <w:t>Know the storage (including reactive), transport, spills and disposal requirements of the materials they are</w:t>
      </w:r>
      <w:r>
        <w:rPr>
          <w:spacing w:val="1"/>
        </w:rPr>
        <w:t xml:space="preserve"> </w:t>
      </w:r>
      <w:r>
        <w:t>using.</w:t>
      </w:r>
    </w:p>
    <w:p w14:paraId="7F20F65B" w14:textId="77777777" w:rsidR="00B42CA5" w:rsidRDefault="00B42CA5">
      <w:pPr>
        <w:pStyle w:val="BodyText"/>
        <w:spacing w:before="10"/>
        <w:rPr>
          <w:sz w:val="21"/>
        </w:rPr>
      </w:pPr>
    </w:p>
    <w:p w14:paraId="2E97F606" w14:textId="77777777" w:rsidR="00B42CA5" w:rsidRDefault="000A5EFC">
      <w:pPr>
        <w:pStyle w:val="Heading1"/>
        <w:spacing w:before="1"/>
      </w:pPr>
      <w:r>
        <w:t>Protective Equipment</w:t>
      </w:r>
    </w:p>
    <w:p w14:paraId="16C60C7D" w14:textId="77777777" w:rsidR="00B42CA5" w:rsidRDefault="000A5EFC">
      <w:pPr>
        <w:pStyle w:val="BodyText"/>
        <w:ind w:left="212" w:right="167"/>
        <w:jc w:val="both"/>
      </w:pPr>
      <w:r>
        <w:t>Adequate supplies of all safety equipment (including first aid materials) required for use with a workplace substance shall be readily available to workers prior to work commencing, as per relevant Australian Standards or the SDS. The basic personal protective equipment available to guard against risks from hazardous substances may include respirators, goggles, face shields, gloves, footwear, and aprons.</w:t>
      </w:r>
    </w:p>
    <w:p w14:paraId="46D9D5C0" w14:textId="77777777" w:rsidR="00B42CA5" w:rsidRDefault="00B42CA5">
      <w:pPr>
        <w:pStyle w:val="BodyText"/>
      </w:pPr>
    </w:p>
    <w:p w14:paraId="2DEA0563" w14:textId="77777777" w:rsidR="00B42CA5" w:rsidRDefault="000A5EFC">
      <w:pPr>
        <w:pStyle w:val="Heading1"/>
        <w:spacing w:before="1"/>
        <w:ind w:left="213"/>
      </w:pPr>
      <w:r>
        <w:t>Decanting</w:t>
      </w:r>
    </w:p>
    <w:p w14:paraId="05DD6A41" w14:textId="77777777" w:rsidR="00B42CA5" w:rsidRDefault="000A5EFC">
      <w:pPr>
        <w:pStyle w:val="ListParagraph"/>
        <w:numPr>
          <w:ilvl w:val="0"/>
          <w:numId w:val="2"/>
        </w:numPr>
        <w:tabs>
          <w:tab w:val="left" w:pos="932"/>
          <w:tab w:val="left" w:pos="933"/>
        </w:tabs>
        <w:ind w:right="408"/>
      </w:pPr>
      <w:r>
        <w:t>Where a quantity of hazardous substance or dangerous good is decanted or otherwise taken from an original container, the new container must be marked in accordance with the Codes of Practice for Managing the Risks of Hazardous Chemicals in the Workplace and the Labelling of Workplace Hazardous Chemicals.</w:t>
      </w:r>
    </w:p>
    <w:p w14:paraId="1A41F770" w14:textId="77777777" w:rsidR="00B42CA5" w:rsidRDefault="000A5EFC">
      <w:pPr>
        <w:pStyle w:val="ListParagraph"/>
        <w:numPr>
          <w:ilvl w:val="0"/>
          <w:numId w:val="2"/>
        </w:numPr>
        <w:tabs>
          <w:tab w:val="left" w:pos="932"/>
          <w:tab w:val="left" w:pos="933"/>
        </w:tabs>
        <w:ind w:right="1276"/>
      </w:pPr>
      <w:r>
        <w:t>End-use containers must not be used to indiscriminately carry different products. Such Containers must be disposed of in an approved manner (refer</w:t>
      </w:r>
      <w:r>
        <w:rPr>
          <w:spacing w:val="-11"/>
        </w:rPr>
        <w:t xml:space="preserve"> </w:t>
      </w:r>
      <w:r>
        <w:t>SDS).</w:t>
      </w:r>
    </w:p>
    <w:p w14:paraId="6FBE4386" w14:textId="77777777" w:rsidR="00B42CA5" w:rsidRDefault="000A5EFC">
      <w:pPr>
        <w:pStyle w:val="ListParagraph"/>
        <w:numPr>
          <w:ilvl w:val="0"/>
          <w:numId w:val="2"/>
        </w:numPr>
        <w:tabs>
          <w:tab w:val="left" w:pos="932"/>
          <w:tab w:val="left" w:pos="933"/>
        </w:tabs>
        <w:ind w:right="169"/>
      </w:pPr>
      <w:r>
        <w:t>Containers used for decanting should normally be purchased as new containers. Where used containers are utilised, the container must be cleaned and completely</w:t>
      </w:r>
      <w:r>
        <w:rPr>
          <w:spacing w:val="-10"/>
        </w:rPr>
        <w:t xml:space="preserve"> </w:t>
      </w:r>
      <w:r>
        <w:t>re-labelled.</w:t>
      </w:r>
    </w:p>
    <w:p w14:paraId="71316297" w14:textId="77777777" w:rsidR="00B42CA5" w:rsidRDefault="000A5EFC">
      <w:pPr>
        <w:pStyle w:val="ListParagraph"/>
        <w:numPr>
          <w:ilvl w:val="0"/>
          <w:numId w:val="2"/>
        </w:numPr>
        <w:tabs>
          <w:tab w:val="left" w:pos="932"/>
          <w:tab w:val="left" w:pos="933"/>
        </w:tabs>
      </w:pPr>
      <w:r>
        <w:t>Food containers must not be used to store decanted hazardous</w:t>
      </w:r>
      <w:r>
        <w:rPr>
          <w:spacing w:val="-9"/>
        </w:rPr>
        <w:t xml:space="preserve"> </w:t>
      </w:r>
      <w:r>
        <w:t>substances.</w:t>
      </w:r>
    </w:p>
    <w:p w14:paraId="0EA01EE3" w14:textId="77777777" w:rsidR="00B42CA5" w:rsidRDefault="00B42CA5">
      <w:pPr>
        <w:sectPr w:rsidR="00B42CA5" w:rsidSect="00F3254C">
          <w:pgSz w:w="11910" w:h="16840"/>
          <w:pgMar w:top="2694" w:right="340" w:bottom="720" w:left="920" w:header="224" w:footer="524" w:gutter="0"/>
          <w:cols w:space="720"/>
        </w:sectPr>
      </w:pPr>
    </w:p>
    <w:p w14:paraId="36B243E7" w14:textId="77777777" w:rsidR="00B42CA5" w:rsidRDefault="000A5EFC">
      <w:pPr>
        <w:pStyle w:val="Heading1"/>
      </w:pPr>
      <w:r>
        <w:lastRenderedPageBreak/>
        <w:t>Hazardous Substances and Dangerous Goods Risk Assessments</w:t>
      </w:r>
    </w:p>
    <w:p w14:paraId="6FE3D1C0" w14:textId="77777777" w:rsidR="00B42CA5" w:rsidRDefault="000A5EFC">
      <w:pPr>
        <w:pStyle w:val="ListParagraph"/>
        <w:numPr>
          <w:ilvl w:val="0"/>
          <w:numId w:val="2"/>
        </w:numPr>
        <w:tabs>
          <w:tab w:val="left" w:pos="999"/>
          <w:tab w:val="left" w:pos="1000"/>
        </w:tabs>
        <w:ind w:left="1000"/>
      </w:pPr>
      <w:r>
        <w:t>Risk assessments can be completed using form</w:t>
      </w:r>
      <w:r>
        <w:rPr>
          <w:spacing w:val="-8"/>
        </w:rPr>
        <w:t xml:space="preserve"> </w:t>
      </w:r>
      <w:r>
        <w:rPr>
          <w:u w:val="single"/>
        </w:rPr>
        <w:t>SF-27</w:t>
      </w:r>
      <w:r>
        <w:t>.</w:t>
      </w:r>
    </w:p>
    <w:p w14:paraId="11F2B4FB" w14:textId="77777777" w:rsidR="00B42CA5" w:rsidRDefault="00B42CA5">
      <w:pPr>
        <w:pStyle w:val="BodyText"/>
        <w:spacing w:before="5"/>
        <w:rPr>
          <w:sz w:val="17"/>
        </w:rPr>
      </w:pPr>
    </w:p>
    <w:p w14:paraId="2715A8F9" w14:textId="77777777" w:rsidR="00B42CA5" w:rsidRDefault="000A5EFC">
      <w:pPr>
        <w:pStyle w:val="Heading1"/>
        <w:spacing w:before="56"/>
      </w:pPr>
      <w:r>
        <w:t>Spillage</w:t>
      </w:r>
    </w:p>
    <w:p w14:paraId="05001D3F" w14:textId="77777777" w:rsidR="00B42CA5" w:rsidRDefault="000A5EFC">
      <w:pPr>
        <w:pStyle w:val="ListParagraph"/>
        <w:numPr>
          <w:ilvl w:val="0"/>
          <w:numId w:val="2"/>
        </w:numPr>
        <w:tabs>
          <w:tab w:val="left" w:pos="932"/>
          <w:tab w:val="left" w:pos="933"/>
        </w:tabs>
        <w:spacing w:before="1"/>
        <w:ind w:right="169"/>
      </w:pPr>
      <w:r>
        <w:t>Spillage of any liquid or solid materials shall be promptly cleaned up. Appropriate spillage materials must be available for containment and clean-up purposes (refer</w:t>
      </w:r>
      <w:r>
        <w:rPr>
          <w:spacing w:val="-6"/>
        </w:rPr>
        <w:t xml:space="preserve"> </w:t>
      </w:r>
      <w:r>
        <w:t>SDS).</w:t>
      </w:r>
    </w:p>
    <w:p w14:paraId="706EA39F" w14:textId="77777777" w:rsidR="00B42CA5" w:rsidRDefault="00B42CA5">
      <w:pPr>
        <w:pStyle w:val="BodyText"/>
        <w:spacing w:before="10"/>
        <w:rPr>
          <w:sz w:val="21"/>
        </w:rPr>
      </w:pPr>
    </w:p>
    <w:p w14:paraId="5F87EB45" w14:textId="77777777" w:rsidR="00B42CA5" w:rsidRDefault="000A5EFC">
      <w:pPr>
        <w:pStyle w:val="Heading1"/>
      </w:pPr>
      <w:r>
        <w:t>Exposure</w:t>
      </w:r>
    </w:p>
    <w:p w14:paraId="7C598E1B" w14:textId="77777777" w:rsidR="00B42CA5" w:rsidRDefault="000A5EFC">
      <w:pPr>
        <w:pStyle w:val="ListParagraph"/>
        <w:numPr>
          <w:ilvl w:val="1"/>
          <w:numId w:val="2"/>
        </w:numPr>
        <w:tabs>
          <w:tab w:val="left" w:pos="1038"/>
          <w:tab w:val="left" w:pos="1039"/>
        </w:tabs>
        <w:spacing w:before="1"/>
        <w:ind w:right="169" w:hanging="360"/>
      </w:pPr>
      <w:r>
        <w:t xml:space="preserve">Refer to </w:t>
      </w:r>
      <w:r>
        <w:rPr>
          <w:u w:val="single"/>
        </w:rPr>
        <w:t>WHS-28 Health Surveillance Procedure</w:t>
      </w:r>
      <w:r>
        <w:t xml:space="preserve"> for information on any workers exposed to Hazardous Substances or Dangerous</w:t>
      </w:r>
      <w:r>
        <w:rPr>
          <w:spacing w:val="-6"/>
        </w:rPr>
        <w:t xml:space="preserve"> </w:t>
      </w:r>
      <w:r>
        <w:t>Goods.</w:t>
      </w:r>
    </w:p>
    <w:p w14:paraId="12AD8C0F" w14:textId="77777777" w:rsidR="00B42CA5" w:rsidRDefault="00B42CA5">
      <w:pPr>
        <w:pStyle w:val="BodyText"/>
      </w:pPr>
    </w:p>
    <w:p w14:paraId="26E2E4CE" w14:textId="77777777" w:rsidR="00B42CA5" w:rsidRDefault="000A5EFC">
      <w:pPr>
        <w:pStyle w:val="Heading1"/>
      </w:pPr>
      <w:r>
        <w:t>Disposal</w:t>
      </w:r>
    </w:p>
    <w:p w14:paraId="69708601" w14:textId="77777777" w:rsidR="00B42CA5" w:rsidRDefault="000A5EFC">
      <w:pPr>
        <w:pStyle w:val="ListParagraph"/>
        <w:numPr>
          <w:ilvl w:val="0"/>
          <w:numId w:val="2"/>
        </w:numPr>
        <w:tabs>
          <w:tab w:val="left" w:pos="932"/>
          <w:tab w:val="left" w:pos="933"/>
        </w:tabs>
        <w:spacing w:before="1"/>
      </w:pPr>
      <w:r>
        <w:t>Waste material must be disposed of appropriately. EPA waste disposal requirements may</w:t>
      </w:r>
      <w:r>
        <w:rPr>
          <w:spacing w:val="-17"/>
        </w:rPr>
        <w:t xml:space="preserve"> </w:t>
      </w:r>
      <w:r>
        <w:t>apply.</w:t>
      </w:r>
    </w:p>
    <w:p w14:paraId="1CD1C608" w14:textId="77777777" w:rsidR="00B42CA5" w:rsidRDefault="00B42CA5">
      <w:pPr>
        <w:pStyle w:val="BodyText"/>
      </w:pPr>
    </w:p>
    <w:p w14:paraId="36A6E970" w14:textId="77777777" w:rsidR="00B42CA5" w:rsidRDefault="000A5EFC">
      <w:pPr>
        <w:pStyle w:val="Heading1"/>
        <w:spacing w:line="268" w:lineRule="exact"/>
      </w:pPr>
      <w:r>
        <w:t>Transport</w:t>
      </w:r>
    </w:p>
    <w:p w14:paraId="3C5640EF" w14:textId="77777777" w:rsidR="00B42CA5" w:rsidRDefault="000A5EFC">
      <w:pPr>
        <w:pStyle w:val="ListParagraph"/>
        <w:numPr>
          <w:ilvl w:val="0"/>
          <w:numId w:val="2"/>
        </w:numPr>
        <w:tabs>
          <w:tab w:val="left" w:pos="932"/>
          <w:tab w:val="left" w:pos="933"/>
        </w:tabs>
        <w:ind w:right="169"/>
      </w:pPr>
      <w:r>
        <w:t>Transportation of hazardous substances from one area to another must conform to the requirements of the</w:t>
      </w:r>
      <w:r>
        <w:rPr>
          <w:spacing w:val="1"/>
        </w:rPr>
        <w:t xml:space="preserve"> </w:t>
      </w:r>
      <w:r>
        <w:t>SDS.</w:t>
      </w:r>
    </w:p>
    <w:p w14:paraId="5405E318" w14:textId="77777777" w:rsidR="00B42CA5" w:rsidRDefault="000A5EFC">
      <w:pPr>
        <w:pStyle w:val="ListParagraph"/>
        <w:numPr>
          <w:ilvl w:val="0"/>
          <w:numId w:val="2"/>
        </w:numPr>
        <w:tabs>
          <w:tab w:val="left" w:pos="932"/>
          <w:tab w:val="left" w:pos="933"/>
        </w:tabs>
      </w:pPr>
      <w:r>
        <w:t>Transportation of dangerous goods must conform to the Dangerous Goods Transport</w:t>
      </w:r>
      <w:r>
        <w:rPr>
          <w:spacing w:val="-18"/>
        </w:rPr>
        <w:t xml:space="preserve"> </w:t>
      </w:r>
      <w:r>
        <w:t>Regulations.</w:t>
      </w:r>
    </w:p>
    <w:p w14:paraId="00E5FA7F" w14:textId="77777777" w:rsidR="00B42CA5" w:rsidRDefault="00B42CA5">
      <w:pPr>
        <w:pStyle w:val="BodyText"/>
      </w:pPr>
    </w:p>
    <w:p w14:paraId="11C78766" w14:textId="77777777" w:rsidR="00B42CA5" w:rsidRDefault="000A5EFC">
      <w:pPr>
        <w:pStyle w:val="Heading1"/>
      </w:pPr>
      <w:r>
        <w:t>Compliance</w:t>
      </w:r>
    </w:p>
    <w:p w14:paraId="2EA1FC72" w14:textId="77777777" w:rsidR="00B42CA5" w:rsidRDefault="000A5EFC">
      <w:pPr>
        <w:pStyle w:val="ListParagraph"/>
        <w:numPr>
          <w:ilvl w:val="0"/>
          <w:numId w:val="2"/>
        </w:numPr>
        <w:tabs>
          <w:tab w:val="left" w:pos="932"/>
          <w:tab w:val="left" w:pos="933"/>
        </w:tabs>
        <w:ind w:right="170"/>
      </w:pPr>
      <w:r>
        <w:t>Compliance to this procedure by all individuals is required. Where there is non-compliance this must be investigated to ascertain the reason(s) and handled in accordance with personnel</w:t>
      </w:r>
      <w:r>
        <w:rPr>
          <w:spacing w:val="-20"/>
        </w:rPr>
        <w:t xml:space="preserve"> </w:t>
      </w:r>
      <w:r>
        <w:t>procedures.</w:t>
      </w:r>
    </w:p>
    <w:p w14:paraId="175E5CB9" w14:textId="77777777" w:rsidR="00B42CA5" w:rsidRDefault="00B42CA5">
      <w:pPr>
        <w:pStyle w:val="BodyText"/>
        <w:spacing w:before="1"/>
      </w:pPr>
    </w:p>
    <w:p w14:paraId="1A17E2FD" w14:textId="77777777" w:rsidR="00B42CA5" w:rsidRDefault="000A5EFC">
      <w:pPr>
        <w:pStyle w:val="Heading1"/>
      </w:pPr>
      <w:r>
        <w:t>Records</w:t>
      </w:r>
    </w:p>
    <w:p w14:paraId="216BC177" w14:textId="05A6BF71" w:rsidR="00B42CA5" w:rsidRDefault="000A5EFC">
      <w:pPr>
        <w:pStyle w:val="ListParagraph"/>
        <w:numPr>
          <w:ilvl w:val="0"/>
          <w:numId w:val="2"/>
        </w:numPr>
        <w:tabs>
          <w:tab w:val="left" w:pos="932"/>
          <w:tab w:val="left" w:pos="933"/>
        </w:tabs>
        <w:ind w:right="501"/>
      </w:pPr>
      <w:r>
        <w:t>A register of all products</w:t>
      </w:r>
      <w:r w:rsidR="00F3254C">
        <w:t xml:space="preserve"> SDS’s</w:t>
      </w:r>
      <w:r>
        <w:t xml:space="preserve"> that may be used on site will be recorded </w:t>
      </w:r>
      <w:r w:rsidR="00F3254C">
        <w:t>in the WHSEQ Software Platform</w:t>
      </w:r>
      <w:r>
        <w:t xml:space="preserve">. </w:t>
      </w:r>
      <w:r w:rsidR="00F3254C">
        <w:t>And QR code links to those SDS’s shall be available onsite.</w:t>
      </w:r>
    </w:p>
    <w:p w14:paraId="3DE9C13E" w14:textId="77777777" w:rsidR="00B42CA5" w:rsidRDefault="00B42CA5">
      <w:pPr>
        <w:pStyle w:val="BodyText"/>
        <w:spacing w:before="4"/>
        <w:rPr>
          <w:sz w:val="17"/>
        </w:rPr>
      </w:pPr>
    </w:p>
    <w:p w14:paraId="4BA742E6" w14:textId="77777777" w:rsidR="00B42CA5" w:rsidRDefault="00B42CA5">
      <w:pPr>
        <w:rPr>
          <w:sz w:val="17"/>
        </w:rPr>
        <w:sectPr w:rsidR="00B42CA5" w:rsidSect="00F3254C">
          <w:pgSz w:w="11910" w:h="16840"/>
          <w:pgMar w:top="2694" w:right="340" w:bottom="720" w:left="920" w:header="224" w:footer="524" w:gutter="0"/>
          <w:cols w:space="720"/>
        </w:sectPr>
      </w:pPr>
    </w:p>
    <w:p w14:paraId="6ABE4BC4" w14:textId="77777777" w:rsidR="00B42CA5" w:rsidRDefault="000A5EFC">
      <w:pPr>
        <w:pStyle w:val="Heading1"/>
        <w:spacing w:before="56"/>
      </w:pPr>
      <w:r>
        <w:rPr>
          <w:spacing w:val="-1"/>
        </w:rPr>
        <w:t>Review</w:t>
      </w:r>
    </w:p>
    <w:p w14:paraId="216D92B8" w14:textId="77777777" w:rsidR="00B42CA5" w:rsidRDefault="000A5EFC">
      <w:pPr>
        <w:pStyle w:val="BodyText"/>
        <w:spacing w:before="7"/>
        <w:rPr>
          <w:b/>
          <w:sz w:val="26"/>
        </w:rPr>
      </w:pPr>
      <w:r>
        <w:br w:type="column"/>
      </w:r>
    </w:p>
    <w:p w14:paraId="03A261A2" w14:textId="77777777" w:rsidR="00B42CA5" w:rsidRDefault="000A5EFC">
      <w:pPr>
        <w:pStyle w:val="ListParagraph"/>
        <w:numPr>
          <w:ilvl w:val="0"/>
          <w:numId w:val="1"/>
        </w:numPr>
        <w:tabs>
          <w:tab w:val="left" w:pos="374"/>
          <w:tab w:val="left" w:pos="375"/>
        </w:tabs>
      </w:pPr>
      <w:r>
        <w:t>Safety Data Sheets will be no older than 5</w:t>
      </w:r>
      <w:r>
        <w:rPr>
          <w:spacing w:val="-9"/>
        </w:rPr>
        <w:t xml:space="preserve"> </w:t>
      </w:r>
      <w:r>
        <w:t>years.</w:t>
      </w:r>
    </w:p>
    <w:p w14:paraId="07882D97" w14:textId="77777777" w:rsidR="00B42CA5" w:rsidRDefault="00B42CA5">
      <w:pPr>
        <w:sectPr w:rsidR="00B42CA5">
          <w:type w:val="continuous"/>
          <w:pgSz w:w="11910" w:h="16840"/>
          <w:pgMar w:top="1900" w:right="340" w:bottom="720" w:left="920" w:header="720" w:footer="720" w:gutter="0"/>
          <w:cols w:num="2" w:space="720" w:equalWidth="0">
            <w:col w:w="879" w:space="40"/>
            <w:col w:w="9731"/>
          </w:cols>
        </w:sectPr>
      </w:pPr>
    </w:p>
    <w:p w14:paraId="0E49B401" w14:textId="77777777" w:rsidR="00B42CA5" w:rsidRDefault="00B42CA5">
      <w:pPr>
        <w:pStyle w:val="BodyText"/>
        <w:rPr>
          <w:sz w:val="20"/>
        </w:rPr>
      </w:pPr>
    </w:p>
    <w:p w14:paraId="3C8B3C0B" w14:textId="77777777" w:rsidR="00B42CA5" w:rsidRDefault="00B42CA5">
      <w:pPr>
        <w:pStyle w:val="BodyText"/>
        <w:rPr>
          <w:sz w:val="20"/>
        </w:rPr>
      </w:pPr>
    </w:p>
    <w:p w14:paraId="448B35E2" w14:textId="77777777" w:rsidR="00B42CA5" w:rsidRDefault="00B42CA5">
      <w:pPr>
        <w:pStyle w:val="BodyText"/>
        <w:rPr>
          <w:sz w:val="20"/>
        </w:rPr>
      </w:pPr>
    </w:p>
    <w:p w14:paraId="2B9EE84F" w14:textId="77777777" w:rsidR="00B42CA5" w:rsidRDefault="00B42CA5">
      <w:pPr>
        <w:pStyle w:val="BodyText"/>
        <w:rPr>
          <w:sz w:val="20"/>
        </w:rPr>
      </w:pPr>
    </w:p>
    <w:p w14:paraId="0A42E3F0" w14:textId="77777777" w:rsidR="00B42CA5" w:rsidRDefault="00B42CA5">
      <w:pPr>
        <w:pStyle w:val="BodyText"/>
        <w:rPr>
          <w:sz w:val="20"/>
        </w:rPr>
      </w:pPr>
    </w:p>
    <w:p w14:paraId="432F1B5F" w14:textId="77777777" w:rsidR="00B42CA5" w:rsidRDefault="00B42CA5">
      <w:pPr>
        <w:pStyle w:val="BodyText"/>
        <w:rPr>
          <w:sz w:val="20"/>
        </w:rPr>
      </w:pPr>
    </w:p>
    <w:p w14:paraId="0139D34C" w14:textId="77777777" w:rsidR="00B42CA5" w:rsidRDefault="00B42CA5">
      <w:pPr>
        <w:pStyle w:val="BodyText"/>
        <w:rPr>
          <w:sz w:val="20"/>
        </w:rPr>
      </w:pPr>
    </w:p>
    <w:p w14:paraId="226BBE89" w14:textId="77777777" w:rsidR="00B42CA5" w:rsidRDefault="00B42CA5">
      <w:pPr>
        <w:pStyle w:val="BodyText"/>
        <w:rPr>
          <w:sz w:val="20"/>
        </w:rPr>
      </w:pPr>
    </w:p>
    <w:p w14:paraId="1A7962E4" w14:textId="77777777" w:rsidR="00B42CA5" w:rsidRDefault="00B42CA5">
      <w:pPr>
        <w:pStyle w:val="BodyText"/>
        <w:rPr>
          <w:sz w:val="20"/>
        </w:rPr>
      </w:pPr>
    </w:p>
    <w:p w14:paraId="3DD390FE" w14:textId="77777777" w:rsidR="00B42CA5" w:rsidRDefault="00B42CA5">
      <w:pPr>
        <w:pStyle w:val="BodyText"/>
        <w:rPr>
          <w:sz w:val="20"/>
        </w:rPr>
      </w:pPr>
    </w:p>
    <w:p w14:paraId="786E3F64" w14:textId="77777777" w:rsidR="00B42CA5" w:rsidRDefault="00B42CA5">
      <w:pPr>
        <w:pStyle w:val="BodyText"/>
        <w:spacing w:before="3"/>
        <w:rPr>
          <w:sz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B42CA5" w14:paraId="104D5027" w14:textId="77777777">
        <w:trPr>
          <w:trHeight w:val="268"/>
        </w:trPr>
        <w:tc>
          <w:tcPr>
            <w:tcW w:w="10420" w:type="dxa"/>
            <w:gridSpan w:val="2"/>
          </w:tcPr>
          <w:p w14:paraId="3882E30E" w14:textId="77777777" w:rsidR="00B42CA5" w:rsidRDefault="000A5EFC">
            <w:pPr>
              <w:pStyle w:val="TableParagraph"/>
              <w:rPr>
                <w:b/>
              </w:rPr>
            </w:pPr>
            <w:r>
              <w:rPr>
                <w:b/>
              </w:rPr>
              <w:t>PROCEDURE RECORDS</w:t>
            </w:r>
          </w:p>
        </w:tc>
      </w:tr>
      <w:tr w:rsidR="00B42CA5" w14:paraId="1E3CAF7B" w14:textId="77777777">
        <w:trPr>
          <w:trHeight w:val="268"/>
        </w:trPr>
        <w:tc>
          <w:tcPr>
            <w:tcW w:w="1951" w:type="dxa"/>
            <w:shd w:val="clear" w:color="auto" w:fill="DADADA"/>
          </w:tcPr>
          <w:p w14:paraId="0108A743" w14:textId="77777777" w:rsidR="00B42CA5" w:rsidRDefault="000A5EFC">
            <w:pPr>
              <w:pStyle w:val="TableParagraph"/>
              <w:rPr>
                <w:b/>
              </w:rPr>
            </w:pPr>
            <w:r>
              <w:rPr>
                <w:b/>
              </w:rPr>
              <w:t>Number</w:t>
            </w:r>
          </w:p>
        </w:tc>
        <w:tc>
          <w:tcPr>
            <w:tcW w:w="8469" w:type="dxa"/>
            <w:shd w:val="clear" w:color="auto" w:fill="DADADA"/>
          </w:tcPr>
          <w:p w14:paraId="44056691" w14:textId="77777777" w:rsidR="00B42CA5" w:rsidRDefault="000A5EFC">
            <w:pPr>
              <w:pStyle w:val="TableParagraph"/>
              <w:rPr>
                <w:b/>
              </w:rPr>
            </w:pPr>
            <w:r>
              <w:rPr>
                <w:b/>
              </w:rPr>
              <w:t>Detail</w:t>
            </w:r>
          </w:p>
        </w:tc>
      </w:tr>
      <w:tr w:rsidR="00B42CA5" w14:paraId="11C70488" w14:textId="77777777">
        <w:trPr>
          <w:trHeight w:val="268"/>
        </w:trPr>
        <w:tc>
          <w:tcPr>
            <w:tcW w:w="1951" w:type="dxa"/>
          </w:tcPr>
          <w:p w14:paraId="1924C8B8" w14:textId="77777777" w:rsidR="00B42CA5" w:rsidRDefault="000A5EFC">
            <w:pPr>
              <w:pStyle w:val="TableParagraph"/>
              <w:rPr>
                <w:b/>
              </w:rPr>
            </w:pPr>
            <w:r>
              <w:rPr>
                <w:b/>
              </w:rPr>
              <w:t>WHS-28</w:t>
            </w:r>
          </w:p>
        </w:tc>
        <w:tc>
          <w:tcPr>
            <w:tcW w:w="8469" w:type="dxa"/>
          </w:tcPr>
          <w:p w14:paraId="3334F5D0" w14:textId="77777777" w:rsidR="00B42CA5" w:rsidRDefault="000A5EFC">
            <w:pPr>
              <w:pStyle w:val="TableParagraph"/>
            </w:pPr>
            <w:r>
              <w:t>Health Surveillance Procedure</w:t>
            </w:r>
          </w:p>
        </w:tc>
      </w:tr>
      <w:tr w:rsidR="00B42CA5" w14:paraId="7481FE8A" w14:textId="77777777">
        <w:trPr>
          <w:trHeight w:val="268"/>
        </w:trPr>
        <w:tc>
          <w:tcPr>
            <w:tcW w:w="1951" w:type="dxa"/>
          </w:tcPr>
          <w:p w14:paraId="1B059253" w14:textId="77777777" w:rsidR="00B42CA5" w:rsidRDefault="000A5EFC">
            <w:pPr>
              <w:pStyle w:val="TableParagraph"/>
              <w:rPr>
                <w:b/>
              </w:rPr>
            </w:pPr>
            <w:r>
              <w:rPr>
                <w:b/>
              </w:rPr>
              <w:t>SF-26</w:t>
            </w:r>
          </w:p>
        </w:tc>
        <w:tc>
          <w:tcPr>
            <w:tcW w:w="8469" w:type="dxa"/>
          </w:tcPr>
          <w:p w14:paraId="3FCB477B" w14:textId="77777777" w:rsidR="00B42CA5" w:rsidRDefault="000A5EFC">
            <w:pPr>
              <w:pStyle w:val="TableParagraph"/>
            </w:pPr>
            <w:r>
              <w:t>Chemical Register &amp; Safety Data Sheet list</w:t>
            </w:r>
          </w:p>
        </w:tc>
      </w:tr>
      <w:tr w:rsidR="00B42CA5" w14:paraId="7FF8542E" w14:textId="77777777">
        <w:trPr>
          <w:trHeight w:val="270"/>
        </w:trPr>
        <w:tc>
          <w:tcPr>
            <w:tcW w:w="1951" w:type="dxa"/>
          </w:tcPr>
          <w:p w14:paraId="3A0EF190" w14:textId="77777777" w:rsidR="00B42CA5" w:rsidRDefault="000A5EFC">
            <w:pPr>
              <w:pStyle w:val="TableParagraph"/>
              <w:spacing w:line="251" w:lineRule="exact"/>
              <w:rPr>
                <w:b/>
              </w:rPr>
            </w:pPr>
            <w:r>
              <w:rPr>
                <w:b/>
              </w:rPr>
              <w:t>SF-27</w:t>
            </w:r>
          </w:p>
        </w:tc>
        <w:tc>
          <w:tcPr>
            <w:tcW w:w="8469" w:type="dxa"/>
          </w:tcPr>
          <w:p w14:paraId="6A55FDD9" w14:textId="77777777" w:rsidR="00B42CA5" w:rsidRDefault="000A5EFC">
            <w:pPr>
              <w:pStyle w:val="TableParagraph"/>
              <w:spacing w:line="251" w:lineRule="exact"/>
            </w:pPr>
            <w:r>
              <w:t>Hazardous Substances &amp; Dangerous Good Risk Assessment</w:t>
            </w:r>
          </w:p>
        </w:tc>
      </w:tr>
    </w:tbl>
    <w:p w14:paraId="74C26D8E" w14:textId="77777777" w:rsidR="000A5EFC" w:rsidRDefault="000A5EFC"/>
    <w:sectPr w:rsidR="000A5EFC">
      <w:type w:val="continuous"/>
      <w:pgSz w:w="11910" w:h="16840"/>
      <w:pgMar w:top="1900" w:right="340" w:bottom="720" w:left="9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2A5F" w14:textId="77777777" w:rsidR="00E03CA3" w:rsidRDefault="00E03CA3">
      <w:r>
        <w:separator/>
      </w:r>
    </w:p>
  </w:endnote>
  <w:endnote w:type="continuationSeparator" w:id="0">
    <w:p w14:paraId="6C51A492" w14:textId="77777777" w:rsidR="00E03CA3" w:rsidRDefault="00E03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283E3" w14:textId="77777777" w:rsidR="00B42CA5" w:rsidRDefault="007E5085">
    <w:pPr>
      <w:pStyle w:val="BodyText"/>
      <w:spacing w:line="14" w:lineRule="auto"/>
      <w:rPr>
        <w:sz w:val="20"/>
      </w:rPr>
    </w:pPr>
    <w:r>
      <w:rPr>
        <w:noProof/>
      </w:rPr>
      <mc:AlternateContent>
        <mc:Choice Requires="wps">
          <w:drawing>
            <wp:anchor distT="0" distB="0" distL="114300" distR="114300" simplePos="0" relativeHeight="503310344" behindDoc="1" locked="0" layoutInCell="1" allowOverlap="1" wp14:anchorId="4BC4E787" wp14:editId="5BF2FE4F">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12E5F" id="Line 4" o:spid="_x0000_s1026" style="position:absolute;z-index:-6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0368" behindDoc="1" locked="0" layoutInCell="1" allowOverlap="1" wp14:anchorId="1412F57E" wp14:editId="36609F9E">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08959" w14:textId="77777777" w:rsidR="00B42CA5" w:rsidRDefault="000A5EFC">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12F57E" id="_x0000_t202" coordsize="21600,21600" o:spt="202" path="m,l,21600r21600,l21600,xe">
              <v:stroke joinstyle="miter"/>
              <v:path gradientshapeok="t" o:connecttype="rect"/>
            </v:shapetype>
            <v:shape id="Text Box 3" o:spid="_x0000_s1027" type="#_x0000_t202" style="position:absolute;margin-left:55.65pt;margin-top:803.35pt;width:80.6pt;height:11pt;z-index:-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7B908959" w14:textId="77777777" w:rsidR="00B42CA5" w:rsidRDefault="000A5EFC">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0392" behindDoc="1" locked="0" layoutInCell="1" allowOverlap="1" wp14:anchorId="33D836C2" wp14:editId="08B97976">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34ACC" w14:textId="77777777" w:rsidR="00B42CA5" w:rsidRDefault="000A5EFC">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836C2" id="Text Box 2" o:spid="_x0000_s1028" type="#_x0000_t202" style="position:absolute;margin-left:236.5pt;margin-top:803.35pt;width:150.05pt;height:11pt;z-index:-6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4DE34ACC" w14:textId="77777777" w:rsidR="00B42CA5" w:rsidRDefault="000A5EFC">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0416" behindDoc="1" locked="0" layoutInCell="1" allowOverlap="1" wp14:anchorId="4E755432" wp14:editId="062BE213">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E9EB5" w14:textId="77777777" w:rsidR="00B42CA5" w:rsidRDefault="000A5EF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55432" id="Text Box 1" o:spid="_x0000_s1029" type="#_x0000_t202" style="position:absolute;margin-left:519.1pt;margin-top:803.35pt;width:42.35pt;height:11pt;z-index:-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18DE9EB5" w14:textId="77777777" w:rsidR="00B42CA5" w:rsidRDefault="000A5EF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48CFC" w14:textId="77777777" w:rsidR="00E03CA3" w:rsidRDefault="00E03CA3">
      <w:r>
        <w:separator/>
      </w:r>
    </w:p>
  </w:footnote>
  <w:footnote w:type="continuationSeparator" w:id="0">
    <w:p w14:paraId="524E6076" w14:textId="77777777" w:rsidR="00E03CA3" w:rsidRDefault="00E03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2978" w14:textId="372E4AFE" w:rsidR="00F3254C" w:rsidRDefault="00F3254C" w:rsidP="00F3254C">
    <w:pPr>
      <w:pStyle w:val="BodyText"/>
      <w:spacing w:before="6"/>
      <w:rPr>
        <w:rFonts w:ascii="Times New Roman"/>
        <w:sz w:val="5"/>
      </w:rPr>
    </w:pPr>
  </w:p>
  <w:p w14:paraId="7258EF9D" w14:textId="7A41E816" w:rsidR="00F3254C" w:rsidRDefault="00F3254C" w:rsidP="00F3254C">
    <w:pPr>
      <w:pStyle w:val="BodyText"/>
      <w:spacing w:before="6"/>
      <w:rPr>
        <w:rFonts w:ascii="Times New Roman"/>
        <w:sz w:val="5"/>
      </w:rPr>
    </w:pPr>
  </w:p>
  <w:p w14:paraId="206FF8BD" w14:textId="0ADD516C" w:rsidR="00F3254C" w:rsidRDefault="00F3254C" w:rsidP="00F3254C">
    <w:pPr>
      <w:pStyle w:val="BodyText"/>
      <w:spacing w:before="6"/>
      <w:rPr>
        <w:rFonts w:ascii="Times New Roman"/>
        <w:sz w:val="5"/>
      </w:rPr>
    </w:pPr>
    <w:r>
      <w:rPr>
        <w:noProof/>
      </w:rPr>
      <w:drawing>
        <wp:anchor distT="0" distB="0" distL="114300" distR="114300" simplePos="0" relativeHeight="503311440" behindDoc="1" locked="0" layoutInCell="1" allowOverlap="1" wp14:anchorId="01727A08" wp14:editId="3F7DAE39">
          <wp:simplePos x="0" y="0"/>
          <wp:positionH relativeFrom="margin">
            <wp:posOffset>-283335</wp:posOffset>
          </wp:positionH>
          <wp:positionV relativeFrom="paragraph">
            <wp:posOffset>70234</wp:posOffset>
          </wp:positionV>
          <wp:extent cx="1757238" cy="360668"/>
          <wp:effectExtent l="0" t="0" r="0" b="1905"/>
          <wp:wrapNone/>
          <wp:docPr id="197062413" name="Picture 19706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7238" cy="360668"/>
                  </a:xfrm>
                  <a:prstGeom prst="rect">
                    <a:avLst/>
                  </a:prstGeom>
                  <a:noFill/>
                  <a:ln>
                    <a:noFill/>
                  </a:ln>
                </pic:spPr>
              </pic:pic>
            </a:graphicData>
          </a:graphic>
        </wp:anchor>
      </w:drawing>
    </w:r>
  </w:p>
  <w:p w14:paraId="3EC15E21" w14:textId="02164116" w:rsidR="00F3254C" w:rsidRDefault="00F3254C" w:rsidP="00F3254C">
    <w:pPr>
      <w:pStyle w:val="BodyText"/>
      <w:spacing w:before="6"/>
      <w:rPr>
        <w:rFonts w:ascii="Times New Roman"/>
        <w:sz w:val="5"/>
      </w:rPr>
    </w:pPr>
  </w:p>
  <w:p w14:paraId="407C897E" w14:textId="77777777" w:rsidR="00F3254C" w:rsidRDefault="00F3254C" w:rsidP="00F3254C">
    <w:pPr>
      <w:pStyle w:val="BodyText"/>
      <w:spacing w:before="6"/>
      <w:rPr>
        <w:rFonts w:ascii="Times New Roman"/>
        <w:sz w:val="5"/>
      </w:rPr>
    </w:pPr>
  </w:p>
  <w:p w14:paraId="72463C24" w14:textId="77777777" w:rsidR="00F3254C" w:rsidRDefault="00F3254C" w:rsidP="00F3254C">
    <w:pPr>
      <w:pStyle w:val="BodyText"/>
      <w:spacing w:before="6"/>
      <w:rPr>
        <w:rFonts w:ascii="Times New Roman"/>
        <w:sz w:val="5"/>
      </w:rPr>
    </w:pPr>
  </w:p>
  <w:p w14:paraId="7FE28F2E" w14:textId="77777777" w:rsidR="00F3254C" w:rsidRDefault="00F3254C" w:rsidP="00F3254C">
    <w:pPr>
      <w:pStyle w:val="BodyText"/>
      <w:spacing w:before="6"/>
      <w:rPr>
        <w:rFonts w:ascii="Times New Roman"/>
        <w:sz w:val="5"/>
      </w:rPr>
    </w:pPr>
  </w:p>
  <w:p w14:paraId="42862007" w14:textId="77777777" w:rsidR="00F3254C" w:rsidRDefault="00F3254C" w:rsidP="00F3254C">
    <w:pPr>
      <w:pStyle w:val="BodyText"/>
      <w:spacing w:before="6"/>
      <w:rPr>
        <w:rFonts w:ascii="Times New Roman"/>
        <w:sz w:val="5"/>
      </w:rPr>
    </w:pPr>
  </w:p>
  <w:p w14:paraId="2140C382" w14:textId="77777777" w:rsidR="00F3254C" w:rsidRDefault="00F3254C" w:rsidP="00F3254C">
    <w:pPr>
      <w:pStyle w:val="BodyText"/>
      <w:spacing w:before="6"/>
      <w:rPr>
        <w:rFonts w:ascii="Times New Roman"/>
        <w:sz w:val="5"/>
      </w:rPr>
    </w:pPr>
  </w:p>
  <w:p w14:paraId="26B5EDF8" w14:textId="77777777" w:rsidR="00F3254C" w:rsidRDefault="00F3254C" w:rsidP="00F3254C">
    <w:pPr>
      <w:pStyle w:val="BodyText"/>
      <w:spacing w:before="6"/>
      <w:rPr>
        <w:rFonts w:ascii="Times New Roman"/>
        <w:sz w:val="5"/>
      </w:rPr>
    </w:pPr>
  </w:p>
  <w:p w14:paraId="6C791E37" w14:textId="1BCCBAEF" w:rsidR="00F3254C" w:rsidRDefault="00F3254C" w:rsidP="00F3254C">
    <w:pPr>
      <w:pStyle w:val="BodyText"/>
      <w:spacing w:before="6"/>
      <w:rPr>
        <w:rFonts w:ascii="Times New Roman"/>
        <w:sz w:val="5"/>
      </w:rPr>
    </w:pPr>
  </w:p>
  <w:p w14:paraId="0F18E973" w14:textId="77777777" w:rsidR="00F3254C" w:rsidRDefault="00F3254C" w:rsidP="00F3254C">
    <w:pPr>
      <w:pStyle w:val="BodyText"/>
      <w:spacing w:before="6"/>
      <w:rPr>
        <w:rFonts w:ascii="Times New Roman"/>
        <w:sz w:val="5"/>
      </w:rPr>
    </w:pPr>
  </w:p>
  <w:p w14:paraId="7EEFB1A8" w14:textId="77777777" w:rsidR="00F3254C" w:rsidRDefault="00F3254C" w:rsidP="00F3254C">
    <w:pPr>
      <w:pStyle w:val="BodyText"/>
      <w:spacing w:before="6"/>
      <w:rPr>
        <w:rFonts w:ascii="Times New Roman"/>
        <w:sz w:val="5"/>
      </w:rPr>
    </w:pPr>
  </w:p>
  <w:p w14:paraId="51D75DAA" w14:textId="77777777" w:rsidR="00F3254C" w:rsidRDefault="00F3254C" w:rsidP="00F3254C">
    <w:pPr>
      <w:pStyle w:val="BodyText"/>
      <w:spacing w:before="6"/>
      <w:rPr>
        <w:rFonts w:ascii="Times New Roman"/>
        <w:sz w:val="5"/>
      </w:rPr>
    </w:pPr>
  </w:p>
  <w:p w14:paraId="4CD54EBF" w14:textId="77777777" w:rsidR="00F3254C" w:rsidRDefault="00F3254C" w:rsidP="00F3254C">
    <w:pPr>
      <w:pStyle w:val="BodyText"/>
      <w:spacing w:before="6"/>
      <w:rPr>
        <w:rFonts w:ascii="Times New Roman"/>
        <w:sz w:val="5"/>
      </w:rPr>
    </w:pPr>
  </w:p>
  <w:p w14:paraId="2088DD1E" w14:textId="77777777" w:rsidR="00F3254C" w:rsidRDefault="00F3254C" w:rsidP="00F3254C">
    <w:pPr>
      <w:pStyle w:val="BodyText"/>
      <w:spacing w:before="6"/>
      <w:rPr>
        <w:rFonts w:ascii="Times New Roman"/>
        <w:sz w:val="5"/>
      </w:rPr>
    </w:pPr>
  </w:p>
  <w:p w14:paraId="7808BC2C" w14:textId="77777777" w:rsidR="00F3254C" w:rsidRDefault="00F3254C" w:rsidP="00F3254C">
    <w:pPr>
      <w:pStyle w:val="BodyText"/>
      <w:spacing w:before="6"/>
      <w:rPr>
        <w:rFonts w:ascii="Times New Roman"/>
        <w:sz w:val="5"/>
      </w:rPr>
    </w:pPr>
  </w:p>
  <w:p w14:paraId="4EA3802F" w14:textId="77777777" w:rsidR="00F3254C" w:rsidRDefault="00F3254C" w:rsidP="00F3254C">
    <w:pPr>
      <w:pStyle w:val="BodyText"/>
      <w:spacing w:before="6"/>
      <w:rPr>
        <w:rFonts w:ascii="Times New Roman"/>
        <w:sz w:val="5"/>
      </w:rPr>
    </w:pPr>
  </w:p>
  <w:p w14:paraId="57C57D54" w14:textId="77777777" w:rsidR="00F3254C" w:rsidRDefault="00F3254C" w:rsidP="00F3254C">
    <w:pPr>
      <w:pStyle w:val="BodyText"/>
      <w:spacing w:before="6"/>
      <w:rPr>
        <w:rFonts w:ascii="Times New Roman"/>
        <w:sz w:val="5"/>
      </w:rPr>
    </w:pPr>
  </w:p>
  <w:p w14:paraId="38A01812" w14:textId="77777777" w:rsidR="00F3254C" w:rsidRDefault="00F3254C" w:rsidP="00F3254C">
    <w:pPr>
      <w:pStyle w:val="BodyText"/>
      <w:spacing w:before="6"/>
      <w:rPr>
        <w:rFonts w:ascii="Times New Roman"/>
        <w:sz w:val="5"/>
      </w:rPr>
    </w:pPr>
  </w:p>
  <w:p w14:paraId="6011EE36" w14:textId="77777777" w:rsidR="00F3254C" w:rsidRDefault="00F3254C" w:rsidP="00F3254C">
    <w:pPr>
      <w:pStyle w:val="BodyText"/>
      <w:spacing w:before="6"/>
      <w:rPr>
        <w:rFonts w:ascii="Times New Roman"/>
        <w:sz w:val="5"/>
      </w:rPr>
    </w:pPr>
  </w:p>
  <w:p w14:paraId="2D835E53" w14:textId="77777777" w:rsidR="00F3254C" w:rsidRDefault="00F3254C" w:rsidP="00F3254C">
    <w:pPr>
      <w:pStyle w:val="BodyText"/>
      <w:spacing w:before="6"/>
      <w:rPr>
        <w:rFonts w:ascii="Times New Roman"/>
        <w:sz w:val="5"/>
      </w:rPr>
    </w:pPr>
  </w:p>
  <w:p w14:paraId="0E673916" w14:textId="576B7CFD" w:rsidR="00F3254C" w:rsidRDefault="00F3254C" w:rsidP="00F3254C">
    <w:pPr>
      <w:pStyle w:val="BodyText"/>
      <w:spacing w:before="6"/>
      <w:rPr>
        <w:rFonts w:ascii="Times New Roman"/>
        <w:sz w:val="5"/>
      </w:rPr>
    </w:pPr>
  </w:p>
  <w:p w14:paraId="5D5BD512" w14:textId="77777777" w:rsidR="00F3254C" w:rsidRDefault="00F3254C" w:rsidP="00F3254C">
    <w:pPr>
      <w:pStyle w:val="BodyText"/>
      <w:spacing w:before="6"/>
      <w:rPr>
        <w:rFonts w:ascii="Times New Roman"/>
        <w:sz w:val="5"/>
      </w:rPr>
    </w:pPr>
  </w:p>
  <w:p w14:paraId="462BCE26" w14:textId="77777777" w:rsidR="00F3254C" w:rsidRDefault="00F3254C" w:rsidP="00F3254C">
    <w:pPr>
      <w:pStyle w:val="BodyText"/>
      <w:spacing w:before="6"/>
      <w:rPr>
        <w:rFonts w:ascii="Times New Roman"/>
        <w:sz w:val="5"/>
      </w:rPr>
    </w:pPr>
  </w:p>
  <w:p w14:paraId="50D121B4" w14:textId="77777777" w:rsidR="00F3254C" w:rsidRDefault="00F3254C" w:rsidP="00F3254C">
    <w:pPr>
      <w:pStyle w:val="BodyText"/>
      <w:spacing w:before="6"/>
      <w:rPr>
        <w:rFonts w:ascii="Times New Roman"/>
        <w:sz w:val="5"/>
      </w:rPr>
    </w:pPr>
  </w:p>
  <w:p w14:paraId="5972447C" w14:textId="77777777" w:rsidR="00F3254C" w:rsidRDefault="00F3254C" w:rsidP="00F3254C">
    <w:pPr>
      <w:pStyle w:val="BodyText"/>
      <w:spacing w:before="6"/>
      <w:rPr>
        <w:rFonts w:ascii="Times New Roman"/>
        <w:sz w:val="5"/>
      </w:rPr>
    </w:pPr>
  </w:p>
  <w:p w14:paraId="44BA9891" w14:textId="77777777" w:rsidR="00F3254C" w:rsidRDefault="00F3254C" w:rsidP="00F3254C">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1A38FC1F" wp14:editId="172CE989">
              <wp:extent cx="6517005" cy="18415"/>
              <wp:effectExtent l="15240" t="5080" r="11430" b="5080"/>
              <wp:docPr id="1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6" name="Line 10"/>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0168674" id="Group 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ZCeMziYCAAC2BAAADgAAAAAAAAAAAAAAAAAuAgAAZHJzL2Uyb0RvYy54&#10;bWxQSwECLQAUAAYACAAAACEAN4DbW9sAAAAEAQAADwAAAAAAAAAAAAAAAACABAAAZHJzL2Rvd25y&#10;ZXYueG1sUEsFBgAAAAAEAAQA8wAAAIgFA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" strokeweight="1.44pt"/>
              <w10:anchorlock/>
            </v:group>
          </w:pict>
        </mc:Fallback>
      </mc:AlternateContent>
    </w:r>
  </w:p>
  <w:p w14:paraId="457BC074" w14:textId="77777777" w:rsidR="00F3254C" w:rsidRDefault="00F3254C" w:rsidP="00F3254C">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3"/>
        <w:sz w:val="20"/>
      </w:rPr>
      <w:t xml:space="preserve"> </w:t>
    </w:r>
    <w:r>
      <w:rPr>
        <w:sz w:val="20"/>
      </w:rPr>
      <w:t>31/08/25</w:t>
    </w:r>
  </w:p>
  <w:p w14:paraId="3792EA73" w14:textId="77777777" w:rsidR="00F3254C" w:rsidRDefault="00F3254C" w:rsidP="00F3254C">
    <w:pPr>
      <w:spacing w:before="1"/>
      <w:ind w:left="212"/>
      <w:rPr>
        <w:b/>
        <w:sz w:val="28"/>
      </w:rPr>
    </w:pPr>
    <w:r>
      <w:rPr>
        <w:noProof/>
      </w:rPr>
      <mc:AlternateContent>
        <mc:Choice Requires="wps">
          <w:drawing>
            <wp:anchor distT="0" distB="0" distL="0" distR="0" simplePos="0" relativeHeight="503313488" behindDoc="1" locked="0" layoutInCell="1" allowOverlap="1" wp14:anchorId="3107F00E" wp14:editId="18912746">
              <wp:simplePos x="0" y="0"/>
              <wp:positionH relativeFrom="page">
                <wp:posOffset>701040</wp:posOffset>
              </wp:positionH>
              <wp:positionV relativeFrom="paragraph">
                <wp:posOffset>255270</wp:posOffset>
              </wp:positionV>
              <wp:extent cx="6516370" cy="0"/>
              <wp:effectExtent l="15240" t="9525" r="12065" b="9525"/>
              <wp:wrapTopAndBottom/>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4C305" id="Line 8" o:spid="_x0000_s1026" style="position:absolute;z-index:-2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" strokeweight="1.44pt">
              <w10:wrap type="topAndBottom" anchorx="page"/>
            </v:line>
          </w:pict>
        </mc:Fallback>
      </mc:AlternateContent>
    </w:r>
    <w:r>
      <w:rPr>
        <w:sz w:val="20"/>
      </w:rPr>
      <w:t xml:space="preserve">Document No: </w:t>
    </w:r>
    <w:r w:rsidRPr="00334735">
      <w:rPr>
        <w:b/>
        <w:sz w:val="28"/>
        <w:szCs w:val="24"/>
      </w:rPr>
      <w:t xml:space="preserve">WHS-11 </w:t>
    </w:r>
    <w:r>
      <w:rPr>
        <w:b/>
        <w:sz w:val="28"/>
      </w:rPr>
      <w:t>HAZARDOUS SUBSTANCES AND DANGEROUS GOOD PROCEDURE</w:t>
    </w:r>
  </w:p>
  <w:p w14:paraId="39967A53" w14:textId="0E73C871" w:rsidR="00B42CA5" w:rsidRDefault="007E5085">
    <w:pPr>
      <w:pStyle w:val="BodyText"/>
      <w:spacing w:line="14" w:lineRule="auto"/>
      <w:rPr>
        <w:sz w:val="20"/>
      </w:rPr>
    </w:pPr>
    <w:r>
      <w:rPr>
        <w:noProof/>
      </w:rPr>
      <mc:AlternateContent>
        <mc:Choice Requires="wps">
          <w:drawing>
            <wp:anchor distT="0" distB="0" distL="114300" distR="114300" simplePos="0" relativeHeight="503310320" behindDoc="1" locked="0" layoutInCell="1" allowOverlap="1" wp14:anchorId="1C3ED8D3" wp14:editId="558E00F2">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CB98F" w14:textId="77777777" w:rsidR="00B42CA5" w:rsidRDefault="000A5EFC">
                          <w:pPr>
                            <w:spacing w:line="468" w:lineRule="exact"/>
                            <w:ind w:left="699"/>
                            <w:rPr>
                              <w:b/>
                              <w:sz w:val="44"/>
                            </w:rPr>
                          </w:pPr>
                          <w:r>
                            <w:rPr>
                              <w:b/>
                              <w:sz w:val="44"/>
                            </w:rPr>
                            <w:t>PANELTEC PTY LTD</w:t>
                          </w:r>
                        </w:p>
                        <w:p w14:paraId="1DB787CE" w14:textId="77777777" w:rsidR="00B42CA5" w:rsidRDefault="000A5EFC">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4E1B00C" w14:textId="77777777" w:rsidR="00B42CA5" w:rsidRDefault="000A5EFC">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3ED8D3" id="_x0000_t202" coordsize="21600,21600" o:spt="202" path="m,l,21600r21600,l21600,xe">
              <v:stroke joinstyle="miter"/>
              <v:path gradientshapeok="t" o:connecttype="rect"/>
            </v:shapetype>
            <v:shape id="Text Box 5" o:spid="_x0000_s1026" type="#_x0000_t202" style="position:absolute;margin-left:194.85pt;margin-top:31.75pt;width:234pt;height:64.8pt;z-index:-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5C8CB98F" w14:textId="77777777" w:rsidR="00B42CA5" w:rsidRDefault="000A5EFC">
                    <w:pPr>
                      <w:spacing w:line="468" w:lineRule="exact"/>
                      <w:ind w:left="699"/>
                      <w:rPr>
                        <w:b/>
                        <w:sz w:val="44"/>
                      </w:rPr>
                    </w:pPr>
                    <w:r>
                      <w:rPr>
                        <w:b/>
                        <w:sz w:val="44"/>
                      </w:rPr>
                      <w:t>PANELTEC PTY LTD</w:t>
                    </w:r>
                  </w:p>
                  <w:p w14:paraId="1DB787CE" w14:textId="77777777" w:rsidR="00B42CA5" w:rsidRDefault="000A5EFC">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4E1B00C" w14:textId="77777777" w:rsidR="00B42CA5" w:rsidRDefault="000A5EFC">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836C8"/>
    <w:multiLevelType w:val="hybridMultilevel"/>
    <w:tmpl w:val="850A44E8"/>
    <w:lvl w:ilvl="0" w:tplc="EA3E02C8">
      <w:numFmt w:val="bullet"/>
      <w:lvlText w:val=""/>
      <w:lvlJc w:val="left"/>
      <w:pPr>
        <w:ind w:left="1292" w:hanging="360"/>
      </w:pPr>
      <w:rPr>
        <w:rFonts w:hint="default"/>
        <w:w w:val="99"/>
        <w:lang w:val="en-US" w:eastAsia="en-US" w:bidi="en-US"/>
      </w:rPr>
    </w:lvl>
    <w:lvl w:ilvl="1" w:tplc="F48C5AE8">
      <w:numFmt w:val="bullet"/>
      <w:lvlText w:val="•"/>
      <w:lvlJc w:val="left"/>
      <w:pPr>
        <w:ind w:left="2234" w:hanging="360"/>
      </w:pPr>
      <w:rPr>
        <w:rFonts w:hint="default"/>
        <w:lang w:val="en-US" w:eastAsia="en-US" w:bidi="en-US"/>
      </w:rPr>
    </w:lvl>
    <w:lvl w:ilvl="2" w:tplc="D850264A">
      <w:numFmt w:val="bullet"/>
      <w:lvlText w:val="•"/>
      <w:lvlJc w:val="left"/>
      <w:pPr>
        <w:ind w:left="3169" w:hanging="360"/>
      </w:pPr>
      <w:rPr>
        <w:rFonts w:hint="default"/>
        <w:lang w:val="en-US" w:eastAsia="en-US" w:bidi="en-US"/>
      </w:rPr>
    </w:lvl>
    <w:lvl w:ilvl="3" w:tplc="46D247D2">
      <w:numFmt w:val="bullet"/>
      <w:lvlText w:val="•"/>
      <w:lvlJc w:val="left"/>
      <w:pPr>
        <w:ind w:left="4103" w:hanging="360"/>
      </w:pPr>
      <w:rPr>
        <w:rFonts w:hint="default"/>
        <w:lang w:val="en-US" w:eastAsia="en-US" w:bidi="en-US"/>
      </w:rPr>
    </w:lvl>
    <w:lvl w:ilvl="4" w:tplc="A596E95E">
      <w:numFmt w:val="bullet"/>
      <w:lvlText w:val="•"/>
      <w:lvlJc w:val="left"/>
      <w:pPr>
        <w:ind w:left="5038" w:hanging="360"/>
      </w:pPr>
      <w:rPr>
        <w:rFonts w:hint="default"/>
        <w:lang w:val="en-US" w:eastAsia="en-US" w:bidi="en-US"/>
      </w:rPr>
    </w:lvl>
    <w:lvl w:ilvl="5" w:tplc="546C129A">
      <w:numFmt w:val="bullet"/>
      <w:lvlText w:val="•"/>
      <w:lvlJc w:val="left"/>
      <w:pPr>
        <w:ind w:left="5973" w:hanging="360"/>
      </w:pPr>
      <w:rPr>
        <w:rFonts w:hint="default"/>
        <w:lang w:val="en-US" w:eastAsia="en-US" w:bidi="en-US"/>
      </w:rPr>
    </w:lvl>
    <w:lvl w:ilvl="6" w:tplc="191CBEA0">
      <w:numFmt w:val="bullet"/>
      <w:lvlText w:val="•"/>
      <w:lvlJc w:val="left"/>
      <w:pPr>
        <w:ind w:left="6907" w:hanging="360"/>
      </w:pPr>
      <w:rPr>
        <w:rFonts w:hint="default"/>
        <w:lang w:val="en-US" w:eastAsia="en-US" w:bidi="en-US"/>
      </w:rPr>
    </w:lvl>
    <w:lvl w:ilvl="7" w:tplc="A6EC4B76">
      <w:numFmt w:val="bullet"/>
      <w:lvlText w:val="•"/>
      <w:lvlJc w:val="left"/>
      <w:pPr>
        <w:ind w:left="7842" w:hanging="360"/>
      </w:pPr>
      <w:rPr>
        <w:rFonts w:hint="default"/>
        <w:lang w:val="en-US" w:eastAsia="en-US" w:bidi="en-US"/>
      </w:rPr>
    </w:lvl>
    <w:lvl w:ilvl="8" w:tplc="543E56BA">
      <w:numFmt w:val="bullet"/>
      <w:lvlText w:val="•"/>
      <w:lvlJc w:val="left"/>
      <w:pPr>
        <w:ind w:left="8777" w:hanging="360"/>
      </w:pPr>
      <w:rPr>
        <w:rFonts w:hint="default"/>
        <w:lang w:val="en-US" w:eastAsia="en-US" w:bidi="en-US"/>
      </w:rPr>
    </w:lvl>
  </w:abstractNum>
  <w:abstractNum w:abstractNumId="1" w15:restartNumberingAfterBreak="0">
    <w:nsid w:val="4E025AC8"/>
    <w:multiLevelType w:val="hybridMultilevel"/>
    <w:tmpl w:val="CF84A928"/>
    <w:lvl w:ilvl="0" w:tplc="E904028E">
      <w:numFmt w:val="bullet"/>
      <w:lvlText w:val=""/>
      <w:lvlJc w:val="left"/>
      <w:pPr>
        <w:ind w:left="374" w:hanging="360"/>
      </w:pPr>
      <w:rPr>
        <w:rFonts w:ascii="Symbol" w:eastAsia="Symbol" w:hAnsi="Symbol" w:cs="Symbol" w:hint="default"/>
        <w:w w:val="99"/>
        <w:sz w:val="20"/>
        <w:szCs w:val="20"/>
        <w:lang w:val="en-US" w:eastAsia="en-US" w:bidi="en-US"/>
      </w:rPr>
    </w:lvl>
    <w:lvl w:ilvl="1" w:tplc="80F48220">
      <w:numFmt w:val="bullet"/>
      <w:lvlText w:val="•"/>
      <w:lvlJc w:val="left"/>
      <w:pPr>
        <w:ind w:left="1314" w:hanging="360"/>
      </w:pPr>
      <w:rPr>
        <w:rFonts w:hint="default"/>
        <w:lang w:val="en-US" w:eastAsia="en-US" w:bidi="en-US"/>
      </w:rPr>
    </w:lvl>
    <w:lvl w:ilvl="2" w:tplc="803889CA">
      <w:numFmt w:val="bullet"/>
      <w:lvlText w:val="•"/>
      <w:lvlJc w:val="left"/>
      <w:pPr>
        <w:ind w:left="2249" w:hanging="360"/>
      </w:pPr>
      <w:rPr>
        <w:rFonts w:hint="default"/>
        <w:lang w:val="en-US" w:eastAsia="en-US" w:bidi="en-US"/>
      </w:rPr>
    </w:lvl>
    <w:lvl w:ilvl="3" w:tplc="87FE9408">
      <w:numFmt w:val="bullet"/>
      <w:lvlText w:val="•"/>
      <w:lvlJc w:val="left"/>
      <w:pPr>
        <w:ind w:left="3184" w:hanging="360"/>
      </w:pPr>
      <w:rPr>
        <w:rFonts w:hint="default"/>
        <w:lang w:val="en-US" w:eastAsia="en-US" w:bidi="en-US"/>
      </w:rPr>
    </w:lvl>
    <w:lvl w:ilvl="4" w:tplc="9C7CE38C">
      <w:numFmt w:val="bullet"/>
      <w:lvlText w:val="•"/>
      <w:lvlJc w:val="left"/>
      <w:pPr>
        <w:ind w:left="4119" w:hanging="360"/>
      </w:pPr>
      <w:rPr>
        <w:rFonts w:hint="default"/>
        <w:lang w:val="en-US" w:eastAsia="en-US" w:bidi="en-US"/>
      </w:rPr>
    </w:lvl>
    <w:lvl w:ilvl="5" w:tplc="FA345F34">
      <w:numFmt w:val="bullet"/>
      <w:lvlText w:val="•"/>
      <w:lvlJc w:val="left"/>
      <w:pPr>
        <w:ind w:left="5054" w:hanging="360"/>
      </w:pPr>
      <w:rPr>
        <w:rFonts w:hint="default"/>
        <w:lang w:val="en-US" w:eastAsia="en-US" w:bidi="en-US"/>
      </w:rPr>
    </w:lvl>
    <w:lvl w:ilvl="6" w:tplc="BFE89CDA">
      <w:numFmt w:val="bullet"/>
      <w:lvlText w:val="•"/>
      <w:lvlJc w:val="left"/>
      <w:pPr>
        <w:ind w:left="5988" w:hanging="360"/>
      </w:pPr>
      <w:rPr>
        <w:rFonts w:hint="default"/>
        <w:lang w:val="en-US" w:eastAsia="en-US" w:bidi="en-US"/>
      </w:rPr>
    </w:lvl>
    <w:lvl w:ilvl="7" w:tplc="DC146C84">
      <w:numFmt w:val="bullet"/>
      <w:lvlText w:val="•"/>
      <w:lvlJc w:val="left"/>
      <w:pPr>
        <w:ind w:left="6923" w:hanging="360"/>
      </w:pPr>
      <w:rPr>
        <w:rFonts w:hint="default"/>
        <w:lang w:val="en-US" w:eastAsia="en-US" w:bidi="en-US"/>
      </w:rPr>
    </w:lvl>
    <w:lvl w:ilvl="8" w:tplc="98D6CD12">
      <w:numFmt w:val="bullet"/>
      <w:lvlText w:val="•"/>
      <w:lvlJc w:val="left"/>
      <w:pPr>
        <w:ind w:left="7858" w:hanging="360"/>
      </w:pPr>
      <w:rPr>
        <w:rFonts w:hint="default"/>
        <w:lang w:val="en-US" w:eastAsia="en-US" w:bidi="en-US"/>
      </w:rPr>
    </w:lvl>
  </w:abstractNum>
  <w:abstractNum w:abstractNumId="2" w15:restartNumberingAfterBreak="0">
    <w:nsid w:val="5B075829"/>
    <w:multiLevelType w:val="hybridMultilevel"/>
    <w:tmpl w:val="E0E8A49E"/>
    <w:lvl w:ilvl="0" w:tplc="D324A38E">
      <w:numFmt w:val="bullet"/>
      <w:lvlText w:val=""/>
      <w:lvlJc w:val="left"/>
      <w:pPr>
        <w:ind w:left="932" w:hanging="360"/>
      </w:pPr>
      <w:rPr>
        <w:rFonts w:ascii="Symbol" w:eastAsia="Symbol" w:hAnsi="Symbol" w:cs="Symbol" w:hint="default"/>
        <w:w w:val="99"/>
        <w:sz w:val="20"/>
        <w:szCs w:val="20"/>
        <w:lang w:val="en-US" w:eastAsia="en-US" w:bidi="en-US"/>
      </w:rPr>
    </w:lvl>
    <w:lvl w:ilvl="1" w:tplc="278C9D0A">
      <w:numFmt w:val="bullet"/>
      <w:lvlText w:val=""/>
      <w:lvlJc w:val="left"/>
      <w:pPr>
        <w:ind w:left="1038" w:hanging="361"/>
      </w:pPr>
      <w:rPr>
        <w:rFonts w:ascii="Symbol" w:eastAsia="Symbol" w:hAnsi="Symbol" w:cs="Symbol" w:hint="default"/>
        <w:w w:val="100"/>
        <w:sz w:val="22"/>
        <w:szCs w:val="22"/>
        <w:lang w:val="en-US" w:eastAsia="en-US" w:bidi="en-US"/>
      </w:rPr>
    </w:lvl>
    <w:lvl w:ilvl="2" w:tplc="23ACC11A">
      <w:numFmt w:val="bullet"/>
      <w:lvlText w:val="•"/>
      <w:lvlJc w:val="left"/>
      <w:pPr>
        <w:ind w:left="2107" w:hanging="361"/>
      </w:pPr>
      <w:rPr>
        <w:rFonts w:hint="default"/>
        <w:lang w:val="en-US" w:eastAsia="en-US" w:bidi="en-US"/>
      </w:rPr>
    </w:lvl>
    <w:lvl w:ilvl="3" w:tplc="815E7FC4">
      <w:numFmt w:val="bullet"/>
      <w:lvlText w:val="•"/>
      <w:lvlJc w:val="left"/>
      <w:pPr>
        <w:ind w:left="3174" w:hanging="361"/>
      </w:pPr>
      <w:rPr>
        <w:rFonts w:hint="default"/>
        <w:lang w:val="en-US" w:eastAsia="en-US" w:bidi="en-US"/>
      </w:rPr>
    </w:lvl>
    <w:lvl w:ilvl="4" w:tplc="FE70A3C2">
      <w:numFmt w:val="bullet"/>
      <w:lvlText w:val="•"/>
      <w:lvlJc w:val="left"/>
      <w:pPr>
        <w:ind w:left="4242" w:hanging="361"/>
      </w:pPr>
      <w:rPr>
        <w:rFonts w:hint="default"/>
        <w:lang w:val="en-US" w:eastAsia="en-US" w:bidi="en-US"/>
      </w:rPr>
    </w:lvl>
    <w:lvl w:ilvl="5" w:tplc="DCE6E1C4">
      <w:numFmt w:val="bullet"/>
      <w:lvlText w:val="•"/>
      <w:lvlJc w:val="left"/>
      <w:pPr>
        <w:ind w:left="5309" w:hanging="361"/>
      </w:pPr>
      <w:rPr>
        <w:rFonts w:hint="default"/>
        <w:lang w:val="en-US" w:eastAsia="en-US" w:bidi="en-US"/>
      </w:rPr>
    </w:lvl>
    <w:lvl w:ilvl="6" w:tplc="C3949B06">
      <w:numFmt w:val="bullet"/>
      <w:lvlText w:val="•"/>
      <w:lvlJc w:val="left"/>
      <w:pPr>
        <w:ind w:left="6376" w:hanging="361"/>
      </w:pPr>
      <w:rPr>
        <w:rFonts w:hint="default"/>
        <w:lang w:val="en-US" w:eastAsia="en-US" w:bidi="en-US"/>
      </w:rPr>
    </w:lvl>
    <w:lvl w:ilvl="7" w:tplc="CAB4FE1A">
      <w:numFmt w:val="bullet"/>
      <w:lvlText w:val="•"/>
      <w:lvlJc w:val="left"/>
      <w:pPr>
        <w:ind w:left="7444" w:hanging="361"/>
      </w:pPr>
      <w:rPr>
        <w:rFonts w:hint="default"/>
        <w:lang w:val="en-US" w:eastAsia="en-US" w:bidi="en-US"/>
      </w:rPr>
    </w:lvl>
    <w:lvl w:ilvl="8" w:tplc="FA08B940">
      <w:numFmt w:val="bullet"/>
      <w:lvlText w:val="•"/>
      <w:lvlJc w:val="left"/>
      <w:pPr>
        <w:ind w:left="8511" w:hanging="361"/>
      </w:pPr>
      <w:rPr>
        <w:rFonts w:hint="default"/>
        <w:lang w:val="en-US" w:eastAsia="en-US" w:bidi="en-US"/>
      </w:rPr>
    </w:lvl>
  </w:abstractNum>
  <w:num w:numId="1" w16cid:durableId="1905406000">
    <w:abstractNumId w:val="1"/>
  </w:num>
  <w:num w:numId="2" w16cid:durableId="1680890499">
    <w:abstractNumId w:val="2"/>
  </w:num>
  <w:num w:numId="3" w16cid:durableId="520629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CA5"/>
    <w:rsid w:val="00032479"/>
    <w:rsid w:val="000A5EFC"/>
    <w:rsid w:val="001B06EF"/>
    <w:rsid w:val="0024699D"/>
    <w:rsid w:val="0027538D"/>
    <w:rsid w:val="00334735"/>
    <w:rsid w:val="003A6D3C"/>
    <w:rsid w:val="00573A7E"/>
    <w:rsid w:val="006F7695"/>
    <w:rsid w:val="007949DC"/>
    <w:rsid w:val="007975F3"/>
    <w:rsid w:val="007E5085"/>
    <w:rsid w:val="00885C4C"/>
    <w:rsid w:val="009A2C07"/>
    <w:rsid w:val="009C791D"/>
    <w:rsid w:val="009D59E2"/>
    <w:rsid w:val="00A63122"/>
    <w:rsid w:val="00AF58F4"/>
    <w:rsid w:val="00B42CA5"/>
    <w:rsid w:val="00D03D82"/>
    <w:rsid w:val="00D2458B"/>
    <w:rsid w:val="00D74CA0"/>
    <w:rsid w:val="00E03CA3"/>
    <w:rsid w:val="00E76AC2"/>
    <w:rsid w:val="00E862E1"/>
    <w:rsid w:val="00F3254C"/>
    <w:rsid w:val="00FC38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686E0"/>
  <w15:docId w15:val="{4CA86AE8-46C7-42CA-88F8-AD0CEA60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29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9D59E2"/>
    <w:pPr>
      <w:tabs>
        <w:tab w:val="center" w:pos="4513"/>
        <w:tab w:val="right" w:pos="9026"/>
      </w:tabs>
    </w:pPr>
  </w:style>
  <w:style w:type="character" w:customStyle="1" w:styleId="HeaderChar">
    <w:name w:val="Header Char"/>
    <w:basedOn w:val="DefaultParagraphFont"/>
    <w:link w:val="Header"/>
    <w:uiPriority w:val="99"/>
    <w:rsid w:val="009D59E2"/>
    <w:rPr>
      <w:rFonts w:ascii="Calibri" w:eastAsia="Calibri" w:hAnsi="Calibri" w:cs="Calibri"/>
      <w:lang w:bidi="en-US"/>
    </w:rPr>
  </w:style>
  <w:style w:type="paragraph" w:styleId="Footer">
    <w:name w:val="footer"/>
    <w:basedOn w:val="Normal"/>
    <w:link w:val="FooterChar"/>
    <w:uiPriority w:val="99"/>
    <w:unhideWhenUsed/>
    <w:rsid w:val="009D59E2"/>
    <w:pPr>
      <w:tabs>
        <w:tab w:val="center" w:pos="4513"/>
        <w:tab w:val="right" w:pos="9026"/>
      </w:tabs>
    </w:pPr>
  </w:style>
  <w:style w:type="character" w:customStyle="1" w:styleId="FooterChar">
    <w:name w:val="Footer Char"/>
    <w:basedOn w:val="DefaultParagraphFont"/>
    <w:link w:val="Footer"/>
    <w:uiPriority w:val="99"/>
    <w:rsid w:val="009D59E2"/>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12</cp:revision>
  <dcterms:created xsi:type="dcterms:W3CDTF">2020-07-13T05:13:00Z</dcterms:created>
  <dcterms:modified xsi:type="dcterms:W3CDTF">2025-09-16T05:28:00Z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