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AC3" w:rsidRDefault="00654AC3">
      <w:pPr>
        <w:spacing w:before="60"/>
        <w:ind w:firstLineChars="200" w:firstLine="360"/>
        <w:rPr>
          <w:rFonts w:ascii="宋体" w:hAnsi="宋体"/>
          <w:bCs/>
          <w:sz w:val="18"/>
          <w:szCs w:val="18"/>
        </w:rPr>
      </w:pPr>
    </w:p>
    <w:p w:rsidR="00654AC3" w:rsidRDefault="003174BC">
      <w:pPr>
        <w:adjustRightInd w:val="0"/>
        <w:snapToGrid w:val="0"/>
        <w:jc w:val="center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 xml:space="preserve">表B.12  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深厚覆盖层200m级超深防渗墙试验Ⅱ区</w:t>
      </w:r>
      <w:r>
        <w:rPr>
          <w:rFonts w:ascii="仿宋" w:eastAsia="仿宋" w:hAnsi="仿宋" w:hint="eastAsia"/>
          <w:bCs/>
          <w:sz w:val="28"/>
          <w:szCs w:val="28"/>
        </w:rPr>
        <w:t xml:space="preserve"> 项目</w:t>
      </w:r>
    </w:p>
    <w:p w:rsidR="00654AC3" w:rsidRDefault="003174BC">
      <w:pPr>
        <w:adjustRightInd w:val="0"/>
        <w:snapToGrid w:val="0"/>
        <w:jc w:val="center"/>
        <w:rPr>
          <w:rFonts w:ascii="微软雅黑" w:eastAsia="微软雅黑" w:hAnsi="宋体"/>
          <w:b/>
          <w:bCs/>
          <w:sz w:val="28"/>
          <w:szCs w:val="28"/>
        </w:rPr>
      </w:pPr>
      <w:r>
        <w:rPr>
          <w:rFonts w:ascii="微软雅黑" w:eastAsia="微软雅黑" w:hAnsi="宋体" w:hint="eastAsia"/>
          <w:b/>
          <w:bCs/>
          <w:sz w:val="28"/>
          <w:szCs w:val="28"/>
        </w:rPr>
        <w:t>防渗墙造</w:t>
      </w:r>
      <w:proofErr w:type="gramStart"/>
      <w:r>
        <w:rPr>
          <w:rFonts w:ascii="微软雅黑" w:eastAsia="微软雅黑" w:hAnsi="宋体" w:hint="eastAsia"/>
          <w:b/>
          <w:bCs/>
          <w:sz w:val="28"/>
          <w:szCs w:val="28"/>
        </w:rPr>
        <w:t>孔清孔质量</w:t>
      </w:r>
      <w:proofErr w:type="gramEnd"/>
      <w:r>
        <w:rPr>
          <w:rFonts w:ascii="微软雅黑" w:eastAsia="微软雅黑" w:hAnsi="宋体" w:hint="eastAsia"/>
          <w:b/>
          <w:bCs/>
          <w:sz w:val="28"/>
          <w:szCs w:val="28"/>
        </w:rPr>
        <w:t>检查合格证</w:t>
      </w:r>
    </w:p>
    <w:p w:rsidR="00654AC3" w:rsidRDefault="003174BC">
      <w:pPr>
        <w:adjustRightInd w:val="0"/>
        <w:snapToGrid w:val="0"/>
        <w:ind w:leftChars="-33" w:left="-69"/>
        <w:rPr>
          <w:rFonts w:ascii="宋体" w:hAnsi="宋体"/>
          <w:sz w:val="18"/>
          <w:szCs w:val="18"/>
        </w:rPr>
      </w:pPr>
      <w:r>
        <w:rPr>
          <w:rFonts w:hint="eastAsia"/>
          <w:sz w:val="18"/>
          <w:szCs w:val="18"/>
        </w:rPr>
        <w:t>合同编号：</w:t>
      </w:r>
      <w:r>
        <w:rPr>
          <w:rFonts w:ascii="宋体" w:hAnsi="宋体" w:hint="eastAsia"/>
          <w:sz w:val="18"/>
          <w:szCs w:val="18"/>
        </w:rPr>
        <w:t xml:space="preserve"> YCED2024/D12                 </w:t>
      </w:r>
      <w:r>
        <w:rPr>
          <w:rFonts w:hint="eastAsia"/>
          <w:sz w:val="18"/>
          <w:szCs w:val="18"/>
        </w:rPr>
        <w:t>单元工程编码：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FQ2-01-004</w:t>
      </w:r>
      <w:r>
        <w:rPr>
          <w:rFonts w:ascii="宋体" w:hAnsi="宋体" w:hint="eastAsia"/>
          <w:sz w:val="18"/>
          <w:szCs w:val="18"/>
        </w:rPr>
        <w:t xml:space="preserve">              表单流水号：B.12-     </w:t>
      </w:r>
    </w:p>
    <w:p w:rsidR="00654AC3" w:rsidRDefault="003174BC">
      <w:pPr>
        <w:adjustRightInd w:val="0"/>
        <w:snapToGrid w:val="0"/>
        <w:ind w:leftChars="-33" w:left="-69"/>
        <w:rPr>
          <w:rFonts w:ascii="宋体" w:hAnsi="宋体"/>
          <w:bCs/>
          <w:sz w:val="18"/>
          <w:szCs w:val="18"/>
        </w:rPr>
      </w:pPr>
      <w:r>
        <w:rPr>
          <w:rFonts w:hint="eastAsia"/>
          <w:sz w:val="18"/>
          <w:szCs w:val="18"/>
        </w:rPr>
        <w:t>承包人：</w:t>
      </w:r>
      <w:r>
        <w:rPr>
          <w:rFonts w:ascii="宋体" w:hAnsi="宋体" w:hint="eastAsia"/>
          <w:sz w:val="18"/>
          <w:szCs w:val="18"/>
        </w:rPr>
        <w:t xml:space="preserve">中国葛洲坝集团股份有限公司      </w:t>
      </w:r>
      <w:r>
        <w:rPr>
          <w:rFonts w:hint="eastAsia"/>
          <w:sz w:val="18"/>
          <w:szCs w:val="18"/>
        </w:rPr>
        <w:t>监理人：</w:t>
      </w:r>
      <w:r>
        <w:rPr>
          <w:rFonts w:ascii="宋体" w:hAnsi="宋体" w:hint="eastAsia"/>
          <w:sz w:val="18"/>
          <w:szCs w:val="18"/>
        </w:rPr>
        <w:t xml:space="preserve">长江三峡技术经济发展有限公司 </w:t>
      </w:r>
    </w:p>
    <w:tbl>
      <w:tblPr>
        <w:tblW w:w="9243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409"/>
        <w:gridCol w:w="763"/>
        <w:gridCol w:w="786"/>
        <w:gridCol w:w="123"/>
        <w:gridCol w:w="1286"/>
        <w:gridCol w:w="253"/>
        <w:gridCol w:w="664"/>
        <w:gridCol w:w="878"/>
        <w:gridCol w:w="243"/>
        <w:gridCol w:w="369"/>
        <w:gridCol w:w="711"/>
        <w:gridCol w:w="764"/>
        <w:gridCol w:w="994"/>
      </w:tblGrid>
      <w:tr w:rsidR="00654AC3">
        <w:trPr>
          <w:trHeight w:val="270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单位工程名称</w:t>
            </w:r>
          </w:p>
        </w:tc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超深防渗墙试验段Ⅱ区</w:t>
            </w:r>
          </w:p>
        </w:tc>
        <w:tc>
          <w:tcPr>
            <w:tcW w:w="2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分部工程名称</w:t>
            </w:r>
          </w:p>
        </w:tc>
        <w:tc>
          <w:tcPr>
            <w:tcW w:w="2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防渗墙二</w:t>
            </w:r>
          </w:p>
        </w:tc>
        <w:bookmarkStart w:id="0" w:name="_GoBack"/>
        <w:bookmarkEnd w:id="0"/>
      </w:tr>
      <w:tr w:rsidR="00654AC3">
        <w:trPr>
          <w:trHeight w:val="270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单元工程编码</w:t>
            </w:r>
          </w:p>
        </w:tc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18"/>
                <w:szCs w:val="18"/>
              </w:rPr>
              <w:t>FQ2-01-004</w:t>
            </w:r>
          </w:p>
        </w:tc>
        <w:tc>
          <w:tcPr>
            <w:tcW w:w="2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单元工程名称</w:t>
            </w:r>
          </w:p>
        </w:tc>
        <w:tc>
          <w:tcPr>
            <w:tcW w:w="2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C1</w:t>
            </w:r>
          </w:p>
        </w:tc>
      </w:tr>
      <w:tr w:rsidR="00E46CCB">
        <w:trPr>
          <w:trHeight w:val="270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46CCB" w:rsidRDefault="00E46C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施工班组</w:t>
            </w:r>
          </w:p>
        </w:tc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46CCB" w:rsidRPr="00E46CCB" w:rsidRDefault="00E46CCB">
            <w:pPr>
              <w:widowControl/>
              <w:jc w:val="center"/>
              <w:textAlignment w:val="center"/>
              <w:rPr>
                <w:rFonts w:hint="eastAsia"/>
                <w:sz w:val="22"/>
                <w:szCs w:val="22"/>
              </w:rPr>
            </w:pPr>
            <w:r w:rsidRPr="00E46CCB">
              <w:rPr>
                <w:rFonts w:hint="eastAsia"/>
                <w:sz w:val="22"/>
                <w:szCs w:val="22"/>
              </w:rPr>
              <w:t>成槽班组</w:t>
            </w:r>
          </w:p>
        </w:tc>
        <w:tc>
          <w:tcPr>
            <w:tcW w:w="2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46CCB" w:rsidRPr="00E46CCB" w:rsidRDefault="00E46C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46CC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槽孔编号</w:t>
            </w:r>
          </w:p>
        </w:tc>
        <w:tc>
          <w:tcPr>
            <w:tcW w:w="2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46CCB" w:rsidRPr="00E46CCB" w:rsidRDefault="00E46C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46CC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</w:t>
            </w:r>
            <w:r w:rsidRPr="00E46CCB"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</w:tr>
      <w:tr w:rsidR="00654AC3">
        <w:trPr>
          <w:trHeight w:val="270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槽孔长度</w:t>
            </w:r>
          </w:p>
        </w:tc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2.8米</w:t>
            </w:r>
          </w:p>
        </w:tc>
        <w:tc>
          <w:tcPr>
            <w:tcW w:w="2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开孔时间</w:t>
            </w:r>
          </w:p>
        </w:tc>
        <w:tc>
          <w:tcPr>
            <w:tcW w:w="2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654AC3">
        <w:trPr>
          <w:trHeight w:val="270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终孔时间</w:t>
            </w:r>
            <w:proofErr w:type="gramEnd"/>
          </w:p>
        </w:tc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孔时间</w:t>
            </w:r>
            <w:proofErr w:type="gramEnd"/>
          </w:p>
        </w:tc>
        <w:tc>
          <w:tcPr>
            <w:tcW w:w="2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654AC3">
        <w:trPr>
          <w:trHeight w:val="270"/>
        </w:trPr>
        <w:tc>
          <w:tcPr>
            <w:tcW w:w="295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检验项目</w:t>
            </w:r>
          </w:p>
        </w:tc>
        <w:tc>
          <w:tcPr>
            <w:tcW w:w="14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质量标准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各部位质量检查结果</w:t>
            </w:r>
          </w:p>
        </w:tc>
      </w:tr>
      <w:tr w:rsidR="00654AC3">
        <w:trPr>
          <w:trHeight w:val="270"/>
        </w:trPr>
        <w:tc>
          <w:tcPr>
            <w:tcW w:w="295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5</w:t>
            </w: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孔径孔宽（mm）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孔位偏差(mm)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±3cm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终孔深度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（m)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嵌岩深度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（m)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未入岩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最大孔斜率（%）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‰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相应孔深（mm)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泥浆密度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≤1.15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泥浆粘度（s）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32-50s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泥浆含砂量（%）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≤2%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420"/>
        </w:trPr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淤积厚度（mm)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≤100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360"/>
        </w:trPr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槽孔套接</w:t>
            </w:r>
          </w:p>
        </w:tc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长度（mm)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起端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末端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360"/>
        </w:trPr>
        <w:tc>
          <w:tcPr>
            <w:tcW w:w="1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厚度（mm)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起端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末端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360"/>
        </w:trPr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接头刷洗</w:t>
            </w:r>
          </w:p>
        </w:tc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遍数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起端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末端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360"/>
        </w:trPr>
        <w:tc>
          <w:tcPr>
            <w:tcW w:w="1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效果</w:t>
            </w:r>
          </w:p>
        </w:tc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起端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末端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654AC3">
        <w:trPr>
          <w:trHeight w:val="1500"/>
        </w:trPr>
        <w:tc>
          <w:tcPr>
            <w:tcW w:w="30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施工单位说明：</w:t>
            </w: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30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验收意见：</w:t>
            </w: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30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验收成员签字：</w:t>
            </w: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654AC3" w:rsidRDefault="003174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 年   月   日</w:t>
            </w:r>
          </w:p>
          <w:p w:rsidR="00654AC3" w:rsidRDefault="00654AC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654AC3">
        <w:trPr>
          <w:trHeight w:val="270"/>
        </w:trPr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附件</w:t>
            </w:r>
          </w:p>
        </w:tc>
        <w:tc>
          <w:tcPr>
            <w:tcW w:w="49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名  称</w:t>
            </w:r>
          </w:p>
        </w:tc>
        <w:tc>
          <w:tcPr>
            <w:tcW w:w="2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3174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编  号</w:t>
            </w:r>
          </w:p>
        </w:tc>
      </w:tr>
      <w:tr w:rsidR="00654AC3">
        <w:trPr>
          <w:trHeight w:val="1760"/>
        </w:trPr>
        <w:tc>
          <w:tcPr>
            <w:tcW w:w="1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49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54AC3" w:rsidRDefault="00654A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654AC3" w:rsidRDefault="003174BC">
      <w:pPr>
        <w:snapToGrid w:val="0"/>
        <w:ind w:firstLineChars="200" w:firstLine="360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说明</w:t>
      </w:r>
      <w:r>
        <w:rPr>
          <w:rFonts w:ascii="宋体" w:hAnsi="宋体" w:cs="宋体" w:hint="eastAsia"/>
          <w:bCs/>
          <w:sz w:val="18"/>
          <w:szCs w:val="18"/>
        </w:rPr>
        <w:t>：</w:t>
      </w:r>
      <w:r>
        <w:rPr>
          <w:rFonts w:ascii="宋体" w:hAnsi="宋体" w:hint="eastAsia"/>
          <w:bCs/>
          <w:sz w:val="18"/>
          <w:szCs w:val="18"/>
        </w:rPr>
        <w:t>1、验收后一式4份报送监理人。2、审签后返回承包人2份，留作质量评定资料备查。3、此表为必查表。</w:t>
      </w:r>
    </w:p>
    <w:p w:rsidR="00654AC3" w:rsidRDefault="00654AC3" w:rsidP="00EC17EB">
      <w:pPr>
        <w:snapToGrid w:val="0"/>
        <w:rPr>
          <w:rFonts w:ascii="宋体" w:hAnsi="宋体" w:cs="宋体"/>
          <w:szCs w:val="21"/>
        </w:rPr>
      </w:pPr>
    </w:p>
    <w:sectPr w:rsidR="00654AC3" w:rsidSect="00EC17EB">
      <w:headerReference w:type="default" r:id="rId8"/>
      <w:footerReference w:type="default" r:id="rId9"/>
      <w:pgSz w:w="11906" w:h="16838"/>
      <w:pgMar w:top="1157" w:right="896" w:bottom="1440" w:left="1123" w:header="39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4705" w:rsidRDefault="006F4705">
      <w:r>
        <w:separator/>
      </w:r>
    </w:p>
  </w:endnote>
  <w:endnote w:type="continuationSeparator" w:id="0">
    <w:p w:rsidR="006F4705" w:rsidRDefault="006F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charset w:val="86"/>
    <w:family w:val="auto"/>
    <w:pitch w:val="default"/>
    <w:sig w:usb0="00000001" w:usb1="080E0000" w:usb2="00000000" w:usb3="00000000" w:csb0="00040000" w:csb1="00000000"/>
    <w:embedRegular r:id="rId1" w:subsetted="1" w:fontKey="{ABA8DD58-985A-465C-9D0B-5AD40C81B4F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2" w:subsetted="1" w:fontKey="{9DBE350E-74B9-4AD2-88EF-E428D70EEC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01B075C1-6D9B-40F1-8D30-3325EA71548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C3" w:rsidRDefault="00654A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4705" w:rsidRDefault="006F4705">
      <w:r>
        <w:separator/>
      </w:r>
    </w:p>
  </w:footnote>
  <w:footnote w:type="continuationSeparator" w:id="0">
    <w:p w:rsidR="006F4705" w:rsidRDefault="006F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C3" w:rsidRDefault="00654AC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B3236"/>
    <w:multiLevelType w:val="multilevel"/>
    <w:tmpl w:val="C04B3236"/>
    <w:lvl w:ilvl="0">
      <w:start w:val="1"/>
      <w:numFmt w:val="chineseCounting"/>
      <w:suff w:val="space"/>
      <w:lvlText w:val="第%1章　"/>
      <w:lvlJc w:val="left"/>
      <w:pPr>
        <w:tabs>
          <w:tab w:val="left" w:pos="0"/>
        </w:tabs>
        <w:ind w:left="557" w:firstLine="402"/>
      </w:pPr>
      <w:rPr>
        <w:rFonts w:hint="eastAsia"/>
      </w:rPr>
    </w:lvl>
    <w:lvl w:ilvl="1">
      <w:start w:val="1"/>
      <w:numFmt w:val="chineseCounting"/>
      <w:suff w:val="space"/>
      <w:lvlText w:val="%2、"/>
      <w:lvlJc w:val="left"/>
      <w:pPr>
        <w:tabs>
          <w:tab w:val="left" w:pos="420"/>
        </w:tabs>
        <w:ind w:left="420" w:firstLine="325"/>
      </w:pPr>
      <w:rPr>
        <w:rFonts w:ascii="仿宋_GB2312" w:eastAsia="仿宋_GB2312" w:hAnsi="仿宋_GB2312" w:cs="仿宋_GB2312" w:hint="eastAsia"/>
        <w:b/>
        <w:bCs/>
        <w:sz w:val="32"/>
        <w:szCs w:val="32"/>
      </w:rPr>
    </w:lvl>
    <w:lvl w:ilvl="2">
      <w:start w:val="1"/>
      <w:numFmt w:val="chineseCounting"/>
      <w:pStyle w:val="3"/>
      <w:suff w:val="nothing"/>
      <w:lvlText w:val="（%3）"/>
      <w:lvlJc w:val="left"/>
      <w:pPr>
        <w:tabs>
          <w:tab w:val="left" w:pos="0"/>
        </w:tabs>
        <w:ind w:left="557" w:firstLine="402"/>
      </w:pPr>
      <w:rPr>
        <w:rFonts w:ascii="宋体" w:eastAsia="宋体" w:hAnsi="宋体" w:hint="eastAsia"/>
      </w:rPr>
    </w:lvl>
    <w:lvl w:ilvl="3">
      <w:start w:val="1"/>
      <w:numFmt w:val="decimal"/>
      <w:pStyle w:val="4"/>
      <w:suff w:val="space"/>
      <w:lvlText w:val="%4"/>
      <w:lvlJc w:val="left"/>
      <w:pPr>
        <w:tabs>
          <w:tab w:val="left" w:pos="420"/>
        </w:tabs>
        <w:ind w:left="557" w:firstLine="402"/>
      </w:pPr>
      <w:rPr>
        <w:rFonts w:ascii="仿宋_GB2312" w:eastAsia="仿宋_GB2312" w:hAnsi="仿宋_GB2312" w:cs="仿宋_GB2312" w:hint="eastAsia"/>
        <w:sz w:val="32"/>
        <w:szCs w:val="32"/>
      </w:rPr>
    </w:lvl>
    <w:lvl w:ilvl="4">
      <w:start w:val="1"/>
      <w:numFmt w:val="decimal"/>
      <w:suff w:val="nothing"/>
      <w:lvlText w:val="%5．"/>
      <w:lvlJc w:val="left"/>
      <w:pPr>
        <w:ind w:left="557" w:firstLine="402"/>
      </w:pPr>
      <w:rPr>
        <w:rFonts w:hint="eastAsia"/>
      </w:rPr>
    </w:lvl>
    <w:lvl w:ilvl="5">
      <w:start w:val="1"/>
      <w:numFmt w:val="decimal"/>
      <w:suff w:val="nothing"/>
      <w:lvlText w:val="（%6）"/>
      <w:lvlJc w:val="left"/>
      <w:pPr>
        <w:ind w:left="557" w:firstLine="402"/>
      </w:pPr>
      <w:rPr>
        <w:rFonts w:hint="eastAsia"/>
      </w:rPr>
    </w:lvl>
    <w:lvl w:ilvl="6">
      <w:start w:val="1"/>
      <w:numFmt w:val="decimalEnclosedCircleChinese"/>
      <w:suff w:val="nothing"/>
      <w:lvlText w:val="%7 "/>
      <w:lvlJc w:val="left"/>
      <w:pPr>
        <w:ind w:left="557" w:firstLine="402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557" w:firstLine="402"/>
      </w:pPr>
      <w:rPr>
        <w:rFonts w:hint="eastAsia"/>
      </w:rPr>
    </w:lvl>
    <w:lvl w:ilvl="8">
      <w:start w:val="1"/>
      <w:numFmt w:val="lowerLetter"/>
      <w:suff w:val="nothing"/>
      <w:lvlText w:val="%9．"/>
      <w:lvlJc w:val="left"/>
      <w:pPr>
        <w:ind w:left="557" w:firstLine="402"/>
      </w:pPr>
      <w:rPr>
        <w:rFonts w:hint="eastAsia"/>
      </w:rPr>
    </w:lvl>
  </w:abstractNum>
  <w:abstractNum w:abstractNumId="1" w15:restartNumberingAfterBreak="0">
    <w:nsid w:val="C461ECD0"/>
    <w:multiLevelType w:val="singleLevel"/>
    <w:tmpl w:val="C461ECD0"/>
    <w:lvl w:ilvl="0">
      <w:start w:val="1"/>
      <w:numFmt w:val="chineseCounting"/>
      <w:pStyle w:val="1"/>
      <w:lvlText w:val="第%1章"/>
      <w:lvlJc w:val="left"/>
      <w:pPr>
        <w:tabs>
          <w:tab w:val="left" w:pos="420"/>
        </w:tabs>
      </w:pPr>
      <w:rPr>
        <w:rFonts w:ascii="黑体" w:eastAsia="黑体" w:hAnsi="黑体" w:cs="黑体" w:hint="eastAsia"/>
        <w:sz w:val="32"/>
        <w:szCs w:val="32"/>
      </w:rPr>
    </w:lvl>
  </w:abstractNum>
  <w:abstractNum w:abstractNumId="2" w15:restartNumberingAfterBreak="0">
    <w:nsid w:val="E8F60D90"/>
    <w:multiLevelType w:val="singleLevel"/>
    <w:tmpl w:val="E8F60D9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AF13E02"/>
    <w:multiLevelType w:val="multilevel"/>
    <w:tmpl w:val="FAF13E02"/>
    <w:lvl w:ilvl="0">
      <w:start w:val="1"/>
      <w:numFmt w:val="chineseCounting"/>
      <w:suff w:val="nothing"/>
      <w:lvlText w:val="第%1章"/>
      <w:lvlJc w:val="left"/>
      <w:pPr>
        <w:tabs>
          <w:tab w:val="left" w:pos="0"/>
        </w:tabs>
        <w:ind w:left="0" w:firstLine="0"/>
      </w:pPr>
      <w:rPr>
        <w:rFonts w:ascii="黑体" w:eastAsia="黑体" w:hAnsi="黑体" w:cs="黑体" w:hint="eastAsia"/>
        <w:sz w:val="32"/>
        <w:szCs w:val="32"/>
      </w:rPr>
    </w:lvl>
    <w:lvl w:ilvl="1">
      <w:start w:val="1"/>
      <w:numFmt w:val="chineseCounting"/>
      <w:suff w:val="nothing"/>
      <w:lvlText w:val="第%2条"/>
      <w:lvlJc w:val="left"/>
      <w:pPr>
        <w:ind w:left="0" w:firstLine="0"/>
      </w:pPr>
      <w:rPr>
        <w:rFonts w:ascii="宋体" w:eastAsia="宋体" w:hAnsi="宋体" w:cs="宋体" w:hint="eastAsia"/>
        <w:b/>
        <w:sz w:val="32"/>
        <w:szCs w:val="32"/>
      </w:rPr>
    </w:lvl>
    <w:lvl w:ilvl="2">
      <w:start w:val="1"/>
      <w:numFmt w:val="chineseCounting"/>
      <w:suff w:val="nothing"/>
      <w:lvlText w:val="（%3）"/>
      <w:lvlJc w:val="left"/>
      <w:pPr>
        <w:ind w:left="0" w:firstLine="400"/>
      </w:pPr>
      <w:rPr>
        <w:rFonts w:ascii="宋体" w:eastAsia="宋体" w:hAnsi="宋体" w:cs="宋体"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 w15:restartNumberingAfterBreak="0">
    <w:nsid w:val="14044497"/>
    <w:multiLevelType w:val="multilevel"/>
    <w:tmpl w:val="14044497"/>
    <w:lvl w:ilvl="0">
      <w:start w:val="1"/>
      <w:numFmt w:val="chineseCounting"/>
      <w:pStyle w:val="a"/>
      <w:suff w:val="space"/>
      <w:lvlText w:val="第%1章　"/>
      <w:lvlJc w:val="left"/>
      <w:pPr>
        <w:tabs>
          <w:tab w:val="left" w:pos="420"/>
        </w:tabs>
        <w:ind w:left="0" w:firstLine="403"/>
      </w:pPr>
      <w:rPr>
        <w:rFonts w:ascii="黑体" w:hAnsi="黑体" w:cs="黑体" w:hint="eastAsia"/>
        <w:sz w:val="32"/>
        <w:szCs w:val="32"/>
      </w:rPr>
    </w:lvl>
    <w:lvl w:ilvl="1">
      <w:start w:val="1"/>
      <w:numFmt w:val="chineseCounting"/>
      <w:suff w:val="nothing"/>
      <w:lvlText w:val="第%2条　"/>
      <w:lvlJc w:val="left"/>
      <w:pPr>
        <w:ind w:left="0" w:firstLine="402"/>
      </w:pPr>
      <w:rPr>
        <w:rFonts w:hint="eastAsia"/>
      </w:rPr>
    </w:lvl>
    <w:lvl w:ilvl="2">
      <w:start w:val="1"/>
      <w:numFmt w:val="chineseCounting"/>
      <w:suff w:val="nothing"/>
      <w:lvlText w:val="（%3）"/>
      <w:lvlJc w:val="left"/>
      <w:pPr>
        <w:ind w:left="0" w:firstLine="402"/>
      </w:pPr>
      <w:rPr>
        <w:rFonts w:ascii="宋体" w:eastAsia="宋体" w:hAnsi="宋体" w:cs="宋体" w:hint="eastAsia"/>
      </w:rPr>
    </w:lvl>
    <w:lvl w:ilvl="3">
      <w:start w:val="1"/>
      <w:numFmt w:val="decimal"/>
      <w:suff w:val="nothing"/>
      <w:lvlText w:val="%4"/>
      <w:lvlJc w:val="left"/>
      <w:pPr>
        <w:ind w:left="0" w:firstLine="402"/>
      </w:pPr>
      <w:rPr>
        <w:rFonts w:ascii="Times New Roman" w:hAnsi="Times New Roman" w:cs="Times New Roman" w:hint="eastAsia"/>
      </w:rPr>
    </w:lvl>
    <w:lvl w:ilvl="4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5" w15:restartNumberingAfterBreak="0">
    <w:nsid w:val="41FBB635"/>
    <w:multiLevelType w:val="multilevel"/>
    <w:tmpl w:val="41FBB635"/>
    <w:lvl w:ilvl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42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220" w:firstLine="420"/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6" w15:restartNumberingAfterBreak="0">
    <w:nsid w:val="61BDE93E"/>
    <w:multiLevelType w:val="multilevel"/>
    <w:tmpl w:val="61BDE93E"/>
    <w:lvl w:ilvl="0">
      <w:start w:val="1"/>
      <w:numFmt w:val="chineseCounting"/>
      <w:suff w:val="space"/>
      <w:lvlText w:val="第%1章　"/>
      <w:lvlJc w:val="left"/>
      <w:pPr>
        <w:tabs>
          <w:tab w:val="left" w:pos="0"/>
        </w:tabs>
        <w:ind w:left="0" w:firstLine="403"/>
      </w:pPr>
      <w:rPr>
        <w:rFonts w:ascii="黑体" w:hAnsi="黑体" w:cs="黑体" w:hint="eastAsia"/>
        <w:sz w:val="32"/>
        <w:szCs w:val="32"/>
      </w:rPr>
    </w:lvl>
    <w:lvl w:ilvl="1">
      <w:start w:val="1"/>
      <w:numFmt w:val="chineseCounting"/>
      <w:suff w:val="nothing"/>
      <w:lvlText w:val="第%2节　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>
      <w:start w:val="1"/>
      <w:numFmt w:val="chineseCounting"/>
      <w:pStyle w:val="a0"/>
      <w:suff w:val="space"/>
      <w:lvlText w:val="第%3条"/>
      <w:lvlJc w:val="left"/>
      <w:pPr>
        <w:tabs>
          <w:tab w:val="left" w:pos="0"/>
        </w:tabs>
        <w:ind w:left="0" w:firstLine="402"/>
      </w:pPr>
      <w:rPr>
        <w:rFonts w:ascii="仿宋_GB2312" w:eastAsia="仿宋_GB2312" w:hAnsi="仿宋_GB2312" w:cs="仿宋_GB2312" w:hint="eastAsia"/>
        <w:sz w:val="32"/>
        <w:szCs w:val="32"/>
      </w:rPr>
    </w:lvl>
    <w:lvl w:ilvl="3">
      <w:start w:val="1"/>
      <w:numFmt w:val="decimal"/>
      <w:suff w:val="nothing"/>
      <w:lvlText w:val="%4"/>
      <w:lvlJc w:val="left"/>
      <w:pPr>
        <w:ind w:left="0" w:firstLine="402"/>
      </w:pPr>
      <w:rPr>
        <w:rFonts w:ascii="Times New Roman" w:hAnsi="Times New Roman" w:cs="Times New Roman" w:hint="eastAsia"/>
      </w:rPr>
    </w:lvl>
    <w:lvl w:ilvl="4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Y0NGU3YmM4Y2M5NWMwNGM2Zjc4YzJhOGMwOTBlNGEifQ=="/>
  </w:docVars>
  <w:rsids>
    <w:rsidRoot w:val="7EF53FD5"/>
    <w:rsid w:val="002F211B"/>
    <w:rsid w:val="003174BC"/>
    <w:rsid w:val="00654AC3"/>
    <w:rsid w:val="006F4705"/>
    <w:rsid w:val="00942479"/>
    <w:rsid w:val="00E46CCB"/>
    <w:rsid w:val="00EC17EB"/>
    <w:rsid w:val="040602E9"/>
    <w:rsid w:val="04504BAA"/>
    <w:rsid w:val="04814037"/>
    <w:rsid w:val="05AE7D89"/>
    <w:rsid w:val="05CD5D6D"/>
    <w:rsid w:val="060D2C0E"/>
    <w:rsid w:val="075C0648"/>
    <w:rsid w:val="098F4A7A"/>
    <w:rsid w:val="09B421E7"/>
    <w:rsid w:val="0A0E04BF"/>
    <w:rsid w:val="0A126294"/>
    <w:rsid w:val="0A3603BA"/>
    <w:rsid w:val="0A57161A"/>
    <w:rsid w:val="0A8D5F20"/>
    <w:rsid w:val="0AEC4565"/>
    <w:rsid w:val="0B095AB6"/>
    <w:rsid w:val="0B2227A3"/>
    <w:rsid w:val="0DEA4012"/>
    <w:rsid w:val="0E560652"/>
    <w:rsid w:val="0F4E0915"/>
    <w:rsid w:val="0FFD337C"/>
    <w:rsid w:val="10AF15EB"/>
    <w:rsid w:val="119F24A8"/>
    <w:rsid w:val="12FE7995"/>
    <w:rsid w:val="130725DA"/>
    <w:rsid w:val="158934EE"/>
    <w:rsid w:val="15CA6DCF"/>
    <w:rsid w:val="17021981"/>
    <w:rsid w:val="17CE4F1B"/>
    <w:rsid w:val="1AB73B68"/>
    <w:rsid w:val="1B3F2E2B"/>
    <w:rsid w:val="1BB53792"/>
    <w:rsid w:val="1CD12D1F"/>
    <w:rsid w:val="1D1207F7"/>
    <w:rsid w:val="1D715F27"/>
    <w:rsid w:val="1F610E6E"/>
    <w:rsid w:val="201B7F11"/>
    <w:rsid w:val="21A61980"/>
    <w:rsid w:val="260D551F"/>
    <w:rsid w:val="26861A14"/>
    <w:rsid w:val="28B8775E"/>
    <w:rsid w:val="2AF760FE"/>
    <w:rsid w:val="2BF1374B"/>
    <w:rsid w:val="2C5C51D5"/>
    <w:rsid w:val="2D08350A"/>
    <w:rsid w:val="2F2B1C35"/>
    <w:rsid w:val="2F6A673D"/>
    <w:rsid w:val="306E7EBB"/>
    <w:rsid w:val="3183198D"/>
    <w:rsid w:val="321E3342"/>
    <w:rsid w:val="3237613F"/>
    <w:rsid w:val="33171483"/>
    <w:rsid w:val="372E433B"/>
    <w:rsid w:val="39330ED1"/>
    <w:rsid w:val="39663F4D"/>
    <w:rsid w:val="3A15488F"/>
    <w:rsid w:val="3AC64639"/>
    <w:rsid w:val="3B1D688D"/>
    <w:rsid w:val="3D6313C6"/>
    <w:rsid w:val="3FB33303"/>
    <w:rsid w:val="408F77C2"/>
    <w:rsid w:val="43166ECF"/>
    <w:rsid w:val="438341DB"/>
    <w:rsid w:val="44E57045"/>
    <w:rsid w:val="44E93466"/>
    <w:rsid w:val="463C0801"/>
    <w:rsid w:val="469154CA"/>
    <w:rsid w:val="488E3DE7"/>
    <w:rsid w:val="4A37545D"/>
    <w:rsid w:val="4B1A7BD1"/>
    <w:rsid w:val="4BAA21AF"/>
    <w:rsid w:val="4CF81A0F"/>
    <w:rsid w:val="50B6159E"/>
    <w:rsid w:val="526A01B2"/>
    <w:rsid w:val="528D22DF"/>
    <w:rsid w:val="537F49DC"/>
    <w:rsid w:val="54A05A99"/>
    <w:rsid w:val="54C86C88"/>
    <w:rsid w:val="554C6CD6"/>
    <w:rsid w:val="580B4386"/>
    <w:rsid w:val="581911A7"/>
    <w:rsid w:val="583F4C58"/>
    <w:rsid w:val="58643B01"/>
    <w:rsid w:val="58FE29B7"/>
    <w:rsid w:val="59265D62"/>
    <w:rsid w:val="5ABF6EB9"/>
    <w:rsid w:val="5B28184F"/>
    <w:rsid w:val="5BFC6750"/>
    <w:rsid w:val="5CAC683F"/>
    <w:rsid w:val="5CD332BF"/>
    <w:rsid w:val="5D307EB1"/>
    <w:rsid w:val="5E0559CD"/>
    <w:rsid w:val="5E702F60"/>
    <w:rsid w:val="5EDA13DC"/>
    <w:rsid w:val="5FCB173C"/>
    <w:rsid w:val="6100555F"/>
    <w:rsid w:val="620713E0"/>
    <w:rsid w:val="62185CF2"/>
    <w:rsid w:val="62A51328"/>
    <w:rsid w:val="63211123"/>
    <w:rsid w:val="642C2FFF"/>
    <w:rsid w:val="65527BDD"/>
    <w:rsid w:val="658C0E37"/>
    <w:rsid w:val="66C83704"/>
    <w:rsid w:val="671E3435"/>
    <w:rsid w:val="67310E46"/>
    <w:rsid w:val="673D0F17"/>
    <w:rsid w:val="684C37A9"/>
    <w:rsid w:val="689453A6"/>
    <w:rsid w:val="689E60B1"/>
    <w:rsid w:val="69344026"/>
    <w:rsid w:val="6A1C6F99"/>
    <w:rsid w:val="6B8E4D79"/>
    <w:rsid w:val="6E3A28B2"/>
    <w:rsid w:val="6EDB70E7"/>
    <w:rsid w:val="6F867BDD"/>
    <w:rsid w:val="6FBB6813"/>
    <w:rsid w:val="703616DA"/>
    <w:rsid w:val="708404D0"/>
    <w:rsid w:val="71C11019"/>
    <w:rsid w:val="720F2B1B"/>
    <w:rsid w:val="72771CF2"/>
    <w:rsid w:val="75223D14"/>
    <w:rsid w:val="758172A6"/>
    <w:rsid w:val="77DE1502"/>
    <w:rsid w:val="789801AC"/>
    <w:rsid w:val="7A50273A"/>
    <w:rsid w:val="7A662F96"/>
    <w:rsid w:val="7AA045E2"/>
    <w:rsid w:val="7B346230"/>
    <w:rsid w:val="7BFC1292"/>
    <w:rsid w:val="7CFB094E"/>
    <w:rsid w:val="7D7A1F82"/>
    <w:rsid w:val="7E9815D8"/>
    <w:rsid w:val="7EF53FD5"/>
    <w:rsid w:val="7F470E81"/>
    <w:rsid w:val="7F5D6825"/>
    <w:rsid w:val="7F9D4630"/>
    <w:rsid w:val="7FBE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6BC627"/>
  <w15:docId w15:val="{80DD5D0C-9779-45B5-81CA-2477A8E2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overflowPunct w:val="0"/>
      <w:spacing w:beforeLines="100" w:before="100"/>
      <w:jc w:val="center"/>
      <w:outlineLvl w:val="0"/>
    </w:pPr>
    <w:rPr>
      <w:rFonts w:ascii="黑体" w:eastAsia="黑体" w:hAnsi="黑体" w:cs="微软雅黑"/>
      <w:kern w:val="44"/>
      <w:szCs w:val="44"/>
    </w:rPr>
  </w:style>
  <w:style w:type="paragraph" w:styleId="2">
    <w:name w:val="heading 2"/>
    <w:basedOn w:val="a1"/>
    <w:next w:val="a1"/>
    <w:link w:val="20"/>
    <w:autoRedefine/>
    <w:semiHidden/>
    <w:unhideWhenUsed/>
    <w:qFormat/>
    <w:pPr>
      <w:numPr>
        <w:numId w:val="2"/>
      </w:numPr>
      <w:overflowPunct w:val="0"/>
      <w:spacing w:beforeLines="100" w:before="100"/>
      <w:jc w:val="left"/>
      <w:outlineLvl w:val="1"/>
    </w:pPr>
    <w:rPr>
      <w:rFonts w:ascii="Arial" w:hAnsi="Arial" w:cs="Arial"/>
      <w:b/>
      <w:szCs w:val="21"/>
    </w:rPr>
  </w:style>
  <w:style w:type="paragraph" w:styleId="3">
    <w:name w:val="heading 3"/>
    <w:basedOn w:val="a1"/>
    <w:next w:val="a1"/>
    <w:link w:val="30"/>
    <w:semiHidden/>
    <w:unhideWhenUsed/>
    <w:qFormat/>
    <w:pPr>
      <w:numPr>
        <w:ilvl w:val="2"/>
        <w:numId w:val="3"/>
      </w:numPr>
      <w:tabs>
        <w:tab w:val="left" w:pos="60"/>
        <w:tab w:val="left" w:pos="431"/>
        <w:tab w:val="left" w:pos="553"/>
      </w:tabs>
      <w:spacing w:line="560" w:lineRule="exact"/>
      <w:ind w:left="0" w:firstLineChars="200" w:firstLine="880"/>
      <w:outlineLvl w:val="2"/>
    </w:pPr>
    <w:rPr>
      <w:rFonts w:ascii="仿宋_GB2312" w:hAnsi="仿宋_GB2312" w:cs="仿宋_GB2312"/>
      <w:b/>
      <w:szCs w:val="21"/>
    </w:rPr>
  </w:style>
  <w:style w:type="paragraph" w:styleId="4">
    <w:name w:val="heading 4"/>
    <w:basedOn w:val="a1"/>
    <w:next w:val="a1"/>
    <w:link w:val="40"/>
    <w:autoRedefine/>
    <w:semiHidden/>
    <w:unhideWhenUsed/>
    <w:qFormat/>
    <w:pPr>
      <w:numPr>
        <w:ilvl w:val="3"/>
        <w:numId w:val="3"/>
      </w:numPr>
      <w:spacing w:beforeLines="30" w:before="30" w:afterLines="30" w:after="30" w:line="560" w:lineRule="exact"/>
      <w:outlineLvl w:val="3"/>
    </w:pPr>
    <w:rPr>
      <w:rFonts w:ascii="Arial" w:hAnsi="Arial"/>
    </w:rPr>
  </w:style>
  <w:style w:type="paragraph" w:styleId="5">
    <w:name w:val="heading 5"/>
    <w:basedOn w:val="1"/>
    <w:next w:val="a1"/>
    <w:autoRedefine/>
    <w:semiHidden/>
    <w:unhideWhenUsed/>
    <w:qFormat/>
    <w:pPr>
      <w:tabs>
        <w:tab w:val="clear" w:pos="420"/>
        <w:tab w:val="left" w:pos="0"/>
        <w:tab w:val="left" w:pos="60"/>
        <w:tab w:val="left" w:pos="431"/>
        <w:tab w:val="left" w:pos="553"/>
      </w:tabs>
      <w:jc w:val="left"/>
      <w:outlineLvl w:val="4"/>
    </w:pPr>
    <w:rPr>
      <w:rFonts w:cs="黑体"/>
      <w:sz w:val="32"/>
      <w:szCs w:val="32"/>
    </w:rPr>
  </w:style>
  <w:style w:type="paragraph" w:styleId="6">
    <w:name w:val="heading 6"/>
    <w:basedOn w:val="a1"/>
    <w:next w:val="a1"/>
    <w:autoRedefine/>
    <w:semiHidden/>
    <w:unhideWhenUsed/>
    <w:qFormat/>
    <w:pPr>
      <w:keepNext/>
      <w:keepLines/>
      <w:numPr>
        <w:ilvl w:val="5"/>
        <w:numId w:val="4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1"/>
    <w:next w:val="a1"/>
    <w:autoRedefine/>
    <w:semiHidden/>
    <w:unhideWhenUsed/>
    <w:qFormat/>
    <w:pPr>
      <w:keepNext/>
      <w:keepLines/>
      <w:numPr>
        <w:ilvl w:val="6"/>
        <w:numId w:val="4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1"/>
    <w:next w:val="a1"/>
    <w:autoRedefine/>
    <w:semiHidden/>
    <w:unhideWhenUsed/>
    <w:qFormat/>
    <w:pPr>
      <w:keepNext/>
      <w:keepLines/>
      <w:numPr>
        <w:ilvl w:val="7"/>
        <w:numId w:val="4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autoRedefine/>
    <w:semiHidden/>
    <w:unhideWhenUsed/>
    <w:qFormat/>
    <w:pPr>
      <w:keepNext/>
      <w:keepLines/>
      <w:numPr>
        <w:ilvl w:val="8"/>
        <w:numId w:val="4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Normal Indent"/>
    <w:basedOn w:val="a1"/>
    <w:autoRedefine/>
    <w:qFormat/>
    <w:pPr>
      <w:numPr>
        <w:ilvl w:val="2"/>
        <w:numId w:val="5"/>
      </w:numPr>
      <w:spacing w:beforeLines="100" w:before="100" w:afterLines="100" w:after="100"/>
      <w:jc w:val="center"/>
      <w:outlineLvl w:val="1"/>
    </w:pPr>
    <w:rPr>
      <w:b/>
    </w:rPr>
  </w:style>
  <w:style w:type="paragraph" w:styleId="a5">
    <w:name w:val="Body Text"/>
    <w:basedOn w:val="a1"/>
    <w:link w:val="a6"/>
    <w:autoRedefine/>
    <w:qFormat/>
    <w:pPr>
      <w:jc w:val="center"/>
    </w:pPr>
    <w:rPr>
      <w:rFonts w:ascii="宋体" w:eastAsia="微软雅黑" w:hAnsi="宋体" w:cs="宋体"/>
      <w:sz w:val="44"/>
      <w:szCs w:val="107"/>
    </w:rPr>
  </w:style>
  <w:style w:type="paragraph" w:styleId="a7">
    <w:name w:val="footer"/>
    <w:basedOn w:val="a1"/>
    <w:qFormat/>
    <w:pPr>
      <w:tabs>
        <w:tab w:val="center" w:pos="4153"/>
        <w:tab w:val="right" w:pos="8306"/>
      </w:tabs>
      <w:snapToGrid w:val="0"/>
      <w:jc w:val="left"/>
    </w:pPr>
    <w:rPr>
      <w:rFonts w:ascii="宋体" w:hAnsi="宋体" w:cs="宋体"/>
      <w:sz w:val="28"/>
      <w:szCs w:val="28"/>
    </w:rPr>
  </w:style>
  <w:style w:type="paragraph" w:styleId="a8">
    <w:name w:val="header"/>
    <w:basedOn w:val="a1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1"/>
    <w:next w:val="a1"/>
    <w:autoRedefine/>
    <w:qFormat/>
    <w:pPr>
      <w:textAlignment w:val="bottom"/>
    </w:pPr>
    <w:rPr>
      <w:sz w:val="30"/>
    </w:rPr>
  </w:style>
  <w:style w:type="paragraph" w:styleId="a">
    <w:name w:val="Body Text First Indent"/>
    <w:basedOn w:val="a5"/>
    <w:link w:val="a9"/>
    <w:qFormat/>
    <w:pPr>
      <w:numPr>
        <w:numId w:val="6"/>
      </w:numPr>
      <w:tabs>
        <w:tab w:val="clear" w:pos="420"/>
        <w:tab w:val="left" w:pos="0"/>
      </w:tabs>
      <w:ind w:firstLineChars="200" w:firstLine="864"/>
      <w:outlineLvl w:val="1"/>
    </w:pPr>
    <w:rPr>
      <w:rFonts w:ascii="仿宋_GB2312" w:eastAsia="仿宋_GB2312" w:hAnsi="仿宋_GB2312" w:cs="仿宋_GB2312"/>
      <w:bCs/>
      <w:sz w:val="32"/>
      <w:szCs w:val="32"/>
    </w:rPr>
  </w:style>
  <w:style w:type="table" w:styleId="aa">
    <w:name w:val="Table Grid"/>
    <w:basedOn w:val="a3"/>
    <w:autoRedefine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2"/>
    <w:autoRedefine/>
    <w:qFormat/>
    <w:rPr>
      <w:rFonts w:ascii="Times New Roman" w:eastAsia="宋体" w:hAnsi="Times New Roman" w:cs="仿宋_GB2312"/>
      <w:sz w:val="28"/>
      <w:szCs w:val="28"/>
    </w:rPr>
  </w:style>
  <w:style w:type="character" w:customStyle="1" w:styleId="10">
    <w:name w:val="标题 1 字符"/>
    <w:link w:val="1"/>
    <w:qFormat/>
    <w:rPr>
      <w:rFonts w:ascii="黑体" w:eastAsia="黑体" w:hAnsi="黑体" w:cs="微软雅黑"/>
      <w:kern w:val="44"/>
      <w:sz w:val="32"/>
      <w:szCs w:val="44"/>
    </w:rPr>
  </w:style>
  <w:style w:type="character" w:customStyle="1" w:styleId="a9">
    <w:name w:val="正文文本首行缩进 字符"/>
    <w:link w:val="a"/>
    <w:autoRedefine/>
    <w:qFormat/>
    <w:rPr>
      <w:rFonts w:ascii="仿宋_GB2312" w:eastAsia="仿宋_GB2312" w:hAnsi="仿宋_GB2312" w:cs="仿宋_GB2312"/>
      <w:bCs/>
      <w:sz w:val="32"/>
      <w:szCs w:val="32"/>
    </w:rPr>
  </w:style>
  <w:style w:type="character" w:customStyle="1" w:styleId="20">
    <w:name w:val="标题 2 字符"/>
    <w:link w:val="2"/>
    <w:autoRedefine/>
    <w:qFormat/>
    <w:rPr>
      <w:rFonts w:ascii="Arial" w:eastAsia="仿宋_GB2312" w:hAnsi="Arial" w:cs="Arial"/>
      <w:b/>
      <w:szCs w:val="21"/>
    </w:rPr>
  </w:style>
  <w:style w:type="character" w:customStyle="1" w:styleId="40">
    <w:name w:val="标题 4 字符"/>
    <w:link w:val="4"/>
    <w:autoRedefine/>
    <w:qFormat/>
    <w:rPr>
      <w:rFonts w:ascii="Arial" w:eastAsia="仿宋_GB2312" w:hAnsi="Arial"/>
    </w:rPr>
  </w:style>
  <w:style w:type="character" w:customStyle="1" w:styleId="30">
    <w:name w:val="标题 3 字符"/>
    <w:link w:val="3"/>
    <w:autoRedefine/>
    <w:qFormat/>
    <w:rPr>
      <w:rFonts w:ascii="仿宋_GB2312" w:eastAsia="仿宋_GB2312" w:hAnsi="仿宋_GB2312" w:cs="仿宋_GB2312"/>
      <w:szCs w:val="21"/>
      <w:lang w:val="zh-CN"/>
    </w:rPr>
  </w:style>
  <w:style w:type="character" w:customStyle="1" w:styleId="a6">
    <w:name w:val="正文文本 字符"/>
    <w:link w:val="a5"/>
    <w:autoRedefine/>
    <w:semiHidden/>
    <w:qFormat/>
    <w:rPr>
      <w:rFonts w:ascii="宋体" w:eastAsia="微软雅黑" w:hAnsi="宋体" w:cs="宋体"/>
      <w:sz w:val="44"/>
      <w:szCs w:val="107"/>
      <w:lang w:val="en-US" w:eastAsia="en-US" w:bidi="ar-SA"/>
    </w:rPr>
  </w:style>
  <w:style w:type="character" w:customStyle="1" w:styleId="font01">
    <w:name w:val="font0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single"/>
    </w:rPr>
  </w:style>
  <w:style w:type="character" w:customStyle="1" w:styleId="font41">
    <w:name w:val="font41"/>
    <w:basedOn w:val="a2"/>
    <w:autoRedefine/>
    <w:qFormat/>
    <w:rPr>
      <w:rFonts w:ascii="Arial" w:hAnsi="Arial" w:cs="Arial"/>
      <w:color w:val="000000"/>
      <w:sz w:val="22"/>
      <w:szCs w:val="22"/>
      <w:u w:val="none"/>
    </w:rPr>
  </w:style>
  <w:style w:type="character" w:customStyle="1" w:styleId="font21">
    <w:name w:val="font21"/>
    <w:basedOn w:val="a2"/>
    <w:autoRedefine/>
    <w:qFormat/>
    <w:rPr>
      <w:rFonts w:ascii="楷体" w:eastAsia="楷体" w:hAnsi="楷体" w:cs="楷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2"/>
    <w:autoRedefine/>
    <w:qFormat/>
    <w:rPr>
      <w:rFonts w:ascii="Wingdings 2" w:eastAsia="Wingdings 2" w:hAnsi="Wingdings 2" w:cs="Wingdings 2"/>
      <w:color w:val="000000"/>
      <w:sz w:val="22"/>
      <w:szCs w:val="22"/>
      <w:u w:val="none"/>
    </w:rPr>
  </w:style>
  <w:style w:type="character" w:customStyle="1" w:styleId="font61">
    <w:name w:val="font61"/>
    <w:basedOn w:val="a2"/>
    <w:autoRedefine/>
    <w:qFormat/>
    <w:rPr>
      <w:rFonts w:ascii="楷体" w:eastAsia="楷体" w:hAnsi="楷体" w:cs="楷体" w:hint="eastAsia"/>
      <w:color w:val="000000"/>
      <w:sz w:val="22"/>
      <w:szCs w:val="22"/>
      <w:u w:val="single"/>
    </w:rPr>
  </w:style>
  <w:style w:type="character" w:customStyle="1" w:styleId="font11">
    <w:name w:val="font11"/>
    <w:basedOn w:val="a2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双轮铣抓斗施工记录表"/>
    </customSectPr>
    <customSectPr>
      <sectNamePr val="开浇情况记录表"/>
    </customSectPr>
    <customSectPr>
      <sectNamePr val="导管拆卸记录"/>
    </customSectPr>
    <customSectPr>
      <sectNamePr val="浇筑孔内深度测量记录表"/>
    </customSectPr>
    <customSectPr>
      <sectNamePr val="浇筑指示图及浇筑过程记录表"/>
    </customSectPr>
    <customSectPr>
      <sectNamePr val="接头管下设、起拔"/>
    </customSectPr>
    <customSectPr>
      <sectNamePr val="造孔质量检查表"/>
    </customSectPr>
    <customSectPr>
      <sectNamePr val="清孔质量检查表"/>
    </customSectPr>
    <customSectPr>
      <sectNamePr val="造孔清孔合格证"/>
    </customSectPr>
    <customSectPr>
      <sectNamePr val="单元评定表"/>
    </customSectPr>
    <customSectPr/>
    <customSectPr>
      <sectNamePr val="单元评定表"/>
    </customSectPr>
    <customSectPr>
      <sectNamePr val="隐蔽单元工程质量等级鉴定表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zhouzhizhong</dc:creator>
  <cp:lastModifiedBy>PZ</cp:lastModifiedBy>
  <cp:revision>4</cp:revision>
  <cp:lastPrinted>2024-08-16T00:05:00Z</cp:lastPrinted>
  <dcterms:created xsi:type="dcterms:W3CDTF">2026-02-22T11:27:00Z</dcterms:created>
  <dcterms:modified xsi:type="dcterms:W3CDTF">2026-03-26T14:09:00Z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76BBE4957C854CEAAD17CE87E435233F_13</vt:lpwstr>
  </property>
  <property fmtid="{D5CDD505-2E9C-101B-9397-08002B2CF9AE}" pid="4" name="KSOTemplateDocerSaveRecord">
    <vt:lpwstr>eyJoZGlkIjoiM2Y0NGU3YmM4Y2M5NWMwNGM2Zjc4YzJhOGMwOTBlNGEiLCJ1c2VySWQiOiIyOTY4NjM2NjAifQ==</vt:lpwstr>
  </property>
</Properties>
</file>