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28"/>
          <w:szCs w:val="28"/>
        </w:rPr>
        <w:t xml:space="preserve">LEVANTAMIENTO DE OBSERVACIONES</w:t>
      </w:r>
    </w:p>
    <w:p>
      <w:pPr>
        <w:spacing w:after="500"/>
        <w:jc w:val="center"/>
      </w:pPr>
      <w:r>
        <w:rPr>
          <w:rFonts w:ascii="Times New Roman" w:cs="Times New Roman" w:eastAsia="Times New Roman" w:hAnsi="Times New Roman"/>
          <w:b w:val="false"/>
          <w:bCs w:val="false"/>
          <w:i w:val="false"/>
          <w:iCs w:val="false"/>
          <w:sz w:val="24"/>
          <w:szCs w:val="24"/>
        </w:rPr>
        <w:t xml:space="preserve">Proyecto de Innovación / Mejora / Creatividad — MACROMEC J&amp;S S.A.C.</w:t>
      </w:r>
    </w:p>
    <w:p>
      <w:pPr>
        <w:pStyle w:val="Heading1"/>
        <w:spacing w:after="200" w:before="400"/>
      </w:pPr>
      <w:r>
        <w:rPr>
          <w:rFonts w:ascii="Times New Roman" w:cs="Times New Roman" w:eastAsia="Times New Roman" w:hAnsi="Times New Roman"/>
          <w:b/>
          <w:bCs/>
          <w:sz w:val="28"/>
          <w:szCs w:val="28"/>
        </w:rPr>
        <w:t xml:space="preserve">1. Organigrama estructural y área responsable del proyecto</w:t>
      </w:r>
    </w:p>
    <w:p>
      <w:pPr>
        <w:spacing w:after="200" w:line="360"/>
        <w:jc w:val="both"/>
      </w:pPr>
      <w:r>
        <w:rPr>
          <w:rFonts w:ascii="Times New Roman" w:cs="Times New Roman" w:eastAsia="Times New Roman" w:hAnsi="Times New Roman"/>
          <w:b w:val="false"/>
          <w:bCs w:val="false"/>
          <w:i w:val="false"/>
          <w:iCs w:val="false"/>
          <w:sz w:val="24"/>
          <w:szCs w:val="24"/>
        </w:rPr>
        <w:t xml:space="preserve">Aclaración: MACROMEC J&amp;S S.A.C. brinda soluciones de automatización industrial y desarrollo de software/IoT a clientes del sector agroindustrial, entre ellos una fábrica de lavado de zanahorias que actualmente presenta dificultades en el conteo de sacos. En el marco de ese vínculo comercial, MACROMEC no cuenta todavía con una solución propia de conteo automatizado por visión computarizada, por lo que este proyecto responde a una necesidad de servicio hacia dicho cliente. El área de CTO / Tecnología y Sistemas, a cargo del Ing. Juan Alva, es el área responsable de desarrollar dicha solución, y es allí donde el autor participa como practicante junto con Álvaro Díaz y Mayerly Galarza.</w:t>
      </w:r>
    </w:p>
    <w:p>
      <w:pPr>
        <w:spacing w:after="200" w:line="360"/>
        <w:jc w:val="both"/>
      </w:pPr>
      <w:r>
        <w:rPr>
          <w:rFonts w:ascii="Times New Roman" w:cs="Times New Roman" w:eastAsia="Times New Roman" w:hAnsi="Times New Roman"/>
          <w:b w:val="false"/>
          <w:bCs w:val="false"/>
          <w:i w:val="false"/>
          <w:iCs w:val="false"/>
          <w:sz w:val="24"/>
          <w:szCs w:val="24"/>
        </w:rPr>
        <w:t xml:space="preserve">A continuación se presenta el organigrama oficial y completo de MACROMEC J&amp;S S.A.C., resaltando el área responsable del desarrollo del proyecto:</w:t>
      </w:r>
    </w:p>
    <w:p>
      <w:pPr>
        <w:spacing w:after="100" w:before="100"/>
      </w:pP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400"/>
        <w:jc w:val="center"/>
      </w:pPr>
      <w:r>
        <w:rPr>
          <w:rFonts w:ascii="Times New Roman" w:cs="Times New Roman" w:eastAsia="Times New Roman" w:hAnsi="Times New Roman"/>
          <w:b w:val="false"/>
          <w:bCs w:val="false"/>
          <w:i/>
          <w:iCs/>
          <w:sz w:val="20"/>
          <w:szCs w:val="20"/>
        </w:rPr>
        <w:t xml:space="preserve">Figura 1. Organigrama de MACROMEC J&amp;S S.A.C. — resaltada el área responsable del proyecto (CTO / Tecnología y Sistemas).</w:t>
      </w:r>
    </w:p>
    <w:p>
      <w:pPr>
        <w:pStyle w:val="Heading1"/>
        <w:spacing w:after="200" w:before="400"/>
      </w:pPr>
      <w:r>
        <w:rPr>
          <w:rFonts w:ascii="Times New Roman" w:cs="Times New Roman" w:eastAsia="Times New Roman" w:hAnsi="Times New Roman"/>
          <w:b/>
          <w:bCs/>
          <w:sz w:val="28"/>
          <w:szCs w:val="28"/>
        </w:rPr>
        <w:t xml:space="preserve">2. Modelo de negocio de MACROMEC J&amp;S S.A.C.</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J&amp;S S.A.C. es una empresa de metalmecánica y automatización industrial ubicada en Sicaya, Huancayo. Su área de Tecnología y Sistemas, a cargo del CTO Juan Alva, digitaliza procesos internos de la empresa (por ejemplo, inventarios y gestión administrativa) y desarrolla soluciones de software e IoT a medida para clientes del sector industrial y agroindustrial, como el sistema de conteo de sacos requerido por una fábrica de lavado de zanahorias.</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Bloque</w:t>
            </w:r>
          </w:p>
        </w:tc>
        <w:tc>
          <w:tcPr>
            <w:tcW w:type="dxa" w:w="6750"/>
            <w:shd w:fill="1F3864" w:val="clear"/>
            <w:vAlign w:val="center"/>
          </w:tcPr>
          <w:p>
            <w:pPr>
              <w:jc w:val="center"/>
            </w:pPr>
            <w:r>
              <w:rPr>
                <w:rFonts w:ascii="Times New Roman" w:cs="Times New Roman" w:eastAsia="Times New Roman" w:hAnsi="Times New Roman"/>
                <w:b/>
                <w:bCs/>
                <w:color w:val="FFFFFF"/>
                <w:sz w:val="24"/>
                <w:szCs w:val="24"/>
              </w:rPr>
              <w:t xml:space="preserve">Descripción</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Propuesta de valor</w:t>
            </w:r>
          </w:p>
        </w:tc>
        <w:tc>
          <w:tcPr>
            <w:tcW w:type="dxa" w:w="6750"/>
            <w:vAlign w:val="center"/>
          </w:tcPr>
          <w:p>
            <w:pPr>
              <w:jc w:val="both"/>
            </w:pPr>
            <w:r>
              <w:rPr>
                <w:rFonts w:ascii="Times New Roman" w:cs="Times New Roman" w:eastAsia="Times New Roman" w:hAnsi="Times New Roman"/>
                <w:b w:val="false"/>
                <w:bCs w:val="false"/>
                <w:sz w:val="24"/>
                <w:szCs w:val="24"/>
              </w:rPr>
              <w:t xml:space="preserve">Soluciones de automatización industrial (mecatrónica, electricidad, sistemas de control) integradas con software y tecnología IoT para optimizar procesos productivos de sus clientes.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Segmentos de clientes</w:t>
            </w:r>
          </w:p>
        </w:tc>
        <w:tc>
          <w:tcPr>
            <w:tcW w:type="dxa" w:w="6750"/>
            <w:vAlign w:val="center"/>
          </w:tcPr>
          <w:p>
            <w:pPr>
              <w:jc w:val="both"/>
            </w:pPr>
            <w:r>
              <w:rPr>
                <w:rFonts w:ascii="Times New Roman" w:cs="Times New Roman" w:eastAsia="Times New Roman" w:hAnsi="Times New Roman"/>
                <w:b w:val="false"/>
                <w:bCs w:val="false"/>
                <w:sz w:val="24"/>
                <w:szCs w:val="24"/>
              </w:rPr>
              <w:t xml:space="preserve">Empresas industriales y agroindustriales que requieren automatización de procesos (ej. plantas de lavado/empaque como la fábrica de zanahorias).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Canales</w:t>
            </w:r>
          </w:p>
        </w:tc>
        <w:tc>
          <w:tcPr>
            <w:tcW w:type="dxa" w:w="6750"/>
            <w:vAlign w:val="center"/>
          </w:tcPr>
          <w:p>
            <w:pPr>
              <w:jc w:val="both"/>
            </w:pPr>
            <w:r>
              <w:rPr>
                <w:rFonts w:ascii="Times New Roman" w:cs="Times New Roman" w:eastAsia="Times New Roman" w:hAnsi="Times New Roman"/>
                <w:b w:val="false"/>
                <w:bCs w:val="false"/>
                <w:sz w:val="24"/>
                <w:szCs w:val="24"/>
              </w:rPr>
              <w:t xml:space="preserve">Contacto comercial directo, ventas técnicas, alianzas con clientes industriales.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Relación con clientes</w:t>
            </w:r>
          </w:p>
        </w:tc>
        <w:tc>
          <w:tcPr>
            <w:tcW w:type="dxa" w:w="6750"/>
            <w:vAlign w:val="center"/>
          </w:tcPr>
          <w:p>
            <w:pPr>
              <w:jc w:val="both"/>
            </w:pPr>
            <w:r>
              <w:rPr>
                <w:rFonts w:ascii="Times New Roman" w:cs="Times New Roman" w:eastAsia="Times New Roman" w:hAnsi="Times New Roman"/>
                <w:b w:val="false"/>
                <w:bCs w:val="false"/>
                <w:sz w:val="24"/>
                <w:szCs w:val="24"/>
              </w:rPr>
              <w:t xml:space="preserve">Proyectos a medida, soporte técnico continuo, monitoreo de sistemas instalados.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Fuentes de ingresos</w:t>
            </w:r>
          </w:p>
        </w:tc>
        <w:tc>
          <w:tcPr>
            <w:tcW w:type="dxa" w:w="6750"/>
            <w:vAlign w:val="center"/>
          </w:tcPr>
          <w:p>
            <w:pPr>
              <w:jc w:val="both"/>
            </w:pPr>
            <w:r>
              <w:rPr>
                <w:rFonts w:ascii="Times New Roman" w:cs="Times New Roman" w:eastAsia="Times New Roman" w:hAnsi="Times New Roman"/>
                <w:b w:val="false"/>
                <w:bCs w:val="false"/>
                <w:sz w:val="24"/>
                <w:szCs w:val="24"/>
              </w:rPr>
              <w:t xml:space="preserve">Proyectos de automatización industrial, desarrollo de software/IoT a medida, mantenimiento de sistemas.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Recursos clave</w:t>
            </w:r>
          </w:p>
        </w:tc>
        <w:tc>
          <w:tcPr>
            <w:tcW w:type="dxa" w:w="6750"/>
            <w:vAlign w:val="center"/>
          </w:tcPr>
          <w:p>
            <w:pPr>
              <w:jc w:val="both"/>
            </w:pPr>
            <w:r>
              <w:rPr>
                <w:rFonts w:ascii="Times New Roman" w:cs="Times New Roman" w:eastAsia="Times New Roman" w:hAnsi="Times New Roman"/>
                <w:b w:val="false"/>
                <w:bCs w:val="false"/>
                <w:sz w:val="24"/>
                <w:szCs w:val="24"/>
              </w:rPr>
              <w:t xml:space="preserve">Equipo de mecatrónica/electricidad industrial, equipo de software (CTO), conocimiento técnico especializado.</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Actividades clave</w:t>
            </w:r>
          </w:p>
        </w:tc>
        <w:tc>
          <w:tcPr>
            <w:tcW w:type="dxa" w:w="6750"/>
            <w:vAlign w:val="center"/>
          </w:tcPr>
          <w:p>
            <w:pPr>
              <w:jc w:val="both"/>
            </w:pPr>
            <w:r>
              <w:rPr>
                <w:rFonts w:ascii="Times New Roman" w:cs="Times New Roman" w:eastAsia="Times New Roman" w:hAnsi="Times New Roman"/>
                <w:b w:val="false"/>
                <w:bCs w:val="false"/>
                <w:sz w:val="24"/>
                <w:szCs w:val="24"/>
              </w:rPr>
              <w:t xml:space="preserve">Diseño e implementación de sistemas de automatización, desarrollo de software, instalación de hardware IoT.</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Socios clave</w:t>
            </w:r>
          </w:p>
        </w:tc>
        <w:tc>
          <w:tcPr>
            <w:tcW w:type="dxa" w:w="6750"/>
            <w:vAlign w:val="center"/>
          </w:tcPr>
          <w:p>
            <w:pPr>
              <w:jc w:val="both"/>
            </w:pPr>
            <w:r>
              <w:rPr>
                <w:rFonts w:ascii="Times New Roman" w:cs="Times New Roman" w:eastAsia="Times New Roman" w:hAnsi="Times New Roman"/>
                <w:b w:val="false"/>
                <w:bCs w:val="false"/>
                <w:sz w:val="24"/>
                <w:szCs w:val="24"/>
              </w:rPr>
              <w:t xml:space="preserve">Clientes industriales, proveedores de hardware (cámaras, sensores, PLCs).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Estructura de costos</w:t>
            </w:r>
          </w:p>
        </w:tc>
        <w:tc>
          <w:tcPr>
            <w:tcW w:type="dxa" w:w="6750"/>
            <w:vAlign w:val="center"/>
          </w:tcPr>
          <w:p>
            <w:pPr>
              <w:jc w:val="both"/>
            </w:pPr>
            <w:r>
              <w:rPr>
                <w:rFonts w:ascii="Times New Roman" w:cs="Times New Roman" w:eastAsia="Times New Roman" w:hAnsi="Times New Roman"/>
                <w:b w:val="false"/>
                <w:bCs w:val="false"/>
                <w:sz w:val="24"/>
                <w:szCs w:val="24"/>
              </w:rPr>
              <w:t xml:space="preserve">Personal técnico especializado, equipos/hardware IoT, infraestructura de desarrollo.</w:t>
            </w:r>
          </w:p>
        </w:tc>
      </w:tr>
    </w:tbl>
    <w:p>
      <w:pPr>
        <w:spacing w:after="300"/>
      </w:pPr>
    </w:p>
    <w:p>
      <w:pPr>
        <w:spacing w:after="200" w:line="360"/>
        <w:jc w:val="both"/>
      </w:pPr>
      <w:r>
        <w:rPr>
          <w:rFonts w:ascii="Times New Roman" w:cs="Times New Roman" w:eastAsia="Times New Roman" w:hAnsi="Times New Roman"/>
          <w:b w:val="false"/>
          <w:bCs w:val="false"/>
          <w:i w:val="false"/>
          <w:iCs w:val="false"/>
          <w:sz w:val="24"/>
          <w:szCs w:val="24"/>
        </w:rPr>
        <w:t xml:space="preserve">Principales procesos y actividades:</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5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Proceso principal</w:t>
            </w:r>
          </w:p>
        </w:tc>
        <w:tc>
          <w:tcPr>
            <w:tcW w:type="dxa" w:w="4300"/>
            <w:shd w:fill="1F3864" w:val="clear"/>
            <w:vAlign w:val="center"/>
          </w:tcPr>
          <w:p>
            <w:pPr>
              <w:jc w:val="center"/>
            </w:pPr>
            <w:r>
              <w:rPr>
                <w:rFonts w:ascii="Times New Roman" w:cs="Times New Roman" w:eastAsia="Times New Roman" w:hAnsi="Times New Roman"/>
                <w:b/>
                <w:bCs/>
                <w:color w:val="FFFFFF"/>
                <w:sz w:val="24"/>
                <w:szCs w:val="24"/>
              </w:rPr>
              <w:t xml:space="preserve">Actividades</w:t>
            </w:r>
          </w:p>
        </w:tc>
        <w:tc>
          <w:tcPr>
            <w:tcW w:type="dxa" w:w="2450"/>
            <w:shd w:fill="1F3864" w:val="clear"/>
            <w:vAlign w:val="center"/>
          </w:tcPr>
          <w:p>
            <w:pPr>
              <w:jc w:val="center"/>
            </w:pPr>
            <w:r>
              <w:rPr>
                <w:rFonts w:ascii="Times New Roman" w:cs="Times New Roman" w:eastAsia="Times New Roman" w:hAnsi="Times New Roman"/>
                <w:b/>
                <w:bCs/>
                <w:color w:val="FFFFFF"/>
                <w:sz w:val="24"/>
                <w:szCs w:val="24"/>
              </w:rPr>
              <w:t xml:space="preserve">Área responsable</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Automatización industrial</w:t>
            </w:r>
          </w:p>
        </w:tc>
        <w:tc>
          <w:tcPr>
            <w:tcW w:type="dxa" w:w="4300"/>
            <w:vAlign w:val="center"/>
          </w:tcPr>
          <w:p>
            <w:pPr>
              <w:jc w:val="both"/>
            </w:pPr>
            <w:r>
              <w:rPr>
                <w:rFonts w:ascii="Times New Roman" w:cs="Times New Roman" w:eastAsia="Times New Roman" w:hAnsi="Times New Roman"/>
                <w:b w:val="false"/>
                <w:bCs w:val="false"/>
                <w:sz w:val="24"/>
                <w:szCs w:val="24"/>
              </w:rPr>
              <w:t xml:space="preserve">Diseño, instalación y calibración de sistemas mecatrónicos/eléctricos.</w:t>
            </w:r>
          </w:p>
        </w:tc>
        <w:tc>
          <w:tcPr>
            <w:tcW w:type="dxa" w:w="2450"/>
            <w:vAlign w:val="center"/>
          </w:tcPr>
          <w:p>
            <w:pPr>
              <w:jc w:val="both"/>
            </w:pPr>
            <w:r>
              <w:rPr>
                <w:rFonts w:ascii="Times New Roman" w:cs="Times New Roman" w:eastAsia="Times New Roman" w:hAnsi="Times New Roman"/>
                <w:b w:val="false"/>
                <w:bCs w:val="false"/>
                <w:sz w:val="24"/>
                <w:szCs w:val="24"/>
              </w:rPr>
              <w:t xml:space="preserve">Jefe del Taller / Monitores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Desarrollo de software e IoT</w:t>
            </w:r>
          </w:p>
        </w:tc>
        <w:tc>
          <w:tcPr>
            <w:tcW w:type="dxa" w:w="4300"/>
            <w:vAlign w:val="center"/>
          </w:tcPr>
          <w:p>
            <w:pPr>
              <w:jc w:val="both"/>
            </w:pPr>
            <w:r>
              <w:rPr>
                <w:rFonts w:ascii="Times New Roman" w:cs="Times New Roman" w:eastAsia="Times New Roman" w:hAnsi="Times New Roman"/>
                <w:b w:val="false"/>
                <w:bCs w:val="false"/>
                <w:sz w:val="24"/>
                <w:szCs w:val="24"/>
              </w:rPr>
              <w:t xml:space="preserve">Levantamiento de requerimientos, diseño de algoritmos, programación, pruebas, despliegue.</w:t>
            </w:r>
          </w:p>
        </w:tc>
        <w:tc>
          <w:tcPr>
            <w:tcW w:type="dxa" w:w="2450"/>
            <w:vAlign w:val="center"/>
          </w:tcPr>
          <w:p>
            <w:pPr>
              <w:jc w:val="both"/>
            </w:pPr>
            <w:r>
              <w:rPr>
                <w:rFonts w:ascii="Times New Roman" w:cs="Times New Roman" w:eastAsia="Times New Roman" w:hAnsi="Times New Roman"/>
                <w:b w:val="false"/>
                <w:bCs w:val="false"/>
                <w:sz w:val="24"/>
                <w:szCs w:val="24"/>
              </w:rPr>
              <w:t xml:space="preserve">CTO / Tecnología y Sistemas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Comercialización</w:t>
            </w:r>
          </w:p>
        </w:tc>
        <w:tc>
          <w:tcPr>
            <w:tcW w:type="dxa" w:w="4300"/>
            <w:vAlign w:val="center"/>
          </w:tcPr>
          <w:p>
            <w:pPr>
              <w:jc w:val="both"/>
            </w:pPr>
            <w:r>
              <w:rPr>
                <w:rFonts w:ascii="Times New Roman" w:cs="Times New Roman" w:eastAsia="Times New Roman" w:hAnsi="Times New Roman"/>
                <w:b w:val="false"/>
                <w:bCs w:val="false"/>
                <w:sz w:val="24"/>
                <w:szCs w:val="24"/>
              </w:rPr>
              <w:t xml:space="preserve">Prospección de clientes industriales, cotizaciones, cierre de contratos.</w:t>
            </w:r>
          </w:p>
        </w:tc>
        <w:tc>
          <w:tcPr>
            <w:tcW w:type="dxa" w:w="2450"/>
            <w:vAlign w:val="center"/>
          </w:tcPr>
          <w:p>
            <w:pPr>
              <w:jc w:val="both"/>
            </w:pPr>
            <w:r>
              <w:rPr>
                <w:rFonts w:ascii="Times New Roman" w:cs="Times New Roman" w:eastAsia="Times New Roman" w:hAnsi="Times New Roman"/>
                <w:b w:val="false"/>
                <w:bCs w:val="false"/>
                <w:sz w:val="24"/>
                <w:szCs w:val="24"/>
              </w:rPr>
              <w:t xml:space="preserve">Comercialización, Ventas y Marketing</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Gestión administrativa</w:t>
            </w:r>
          </w:p>
        </w:tc>
        <w:tc>
          <w:tcPr>
            <w:tcW w:type="dxa" w:w="4300"/>
            <w:vAlign w:val="center"/>
          </w:tcPr>
          <w:p>
            <w:pPr>
              <w:jc w:val="both"/>
            </w:pPr>
            <w:r>
              <w:rPr>
                <w:rFonts w:ascii="Times New Roman" w:cs="Times New Roman" w:eastAsia="Times New Roman" w:hAnsi="Times New Roman"/>
                <w:b w:val="false"/>
                <w:bCs w:val="false"/>
                <w:sz w:val="24"/>
                <w:szCs w:val="24"/>
              </w:rPr>
              <w:t xml:space="preserve">Facturación, RR. HH., logística.</w:t>
            </w:r>
          </w:p>
        </w:tc>
        <w:tc>
          <w:tcPr>
            <w:tcW w:type="dxa" w:w="2450"/>
            <w:vAlign w:val="center"/>
          </w:tcPr>
          <w:p>
            <w:pPr>
              <w:jc w:val="both"/>
            </w:pPr>
            <w:r>
              <w:rPr>
                <w:rFonts w:ascii="Times New Roman" w:cs="Times New Roman" w:eastAsia="Times New Roman" w:hAnsi="Times New Roman"/>
                <w:b w:val="false"/>
                <w:bCs w:val="false"/>
                <w:sz w:val="24"/>
                <w:szCs w:val="24"/>
              </w:rPr>
              <w:t xml:space="preserve">Administración, Finanzas y RR. HH.</w:t>
            </w:r>
          </w:p>
        </w:tc>
      </w:tr>
    </w:tbl>
    <w:p>
      <w:pPr>
        <w:pStyle w:val="Heading1"/>
        <w:spacing w:after="200" w:before="400"/>
      </w:pPr>
      <w:r>
        <w:rPr>
          <w:rFonts w:ascii="Times New Roman" w:cs="Times New Roman" w:eastAsia="Times New Roman" w:hAnsi="Times New Roman"/>
          <w:b/>
          <w:bCs/>
          <w:sz w:val="28"/>
          <w:szCs w:val="28"/>
        </w:rPr>
        <w:t xml:space="preserve">3. Necesidad, problema o requerimiento tentativo</w:t>
      </w:r>
    </w:p>
    <w:p>
      <w:pPr>
        <w:spacing w:after="200" w:line="360"/>
        <w:jc w:val="both"/>
      </w:pPr>
      <w:r>
        <w:rPr>
          <w:rFonts w:ascii="Times New Roman" w:cs="Times New Roman" w:eastAsia="Times New Roman" w:hAnsi="Times New Roman"/>
          <w:b w:val="false"/>
          <w:bCs w:val="false"/>
          <w:i w:val="false"/>
          <w:iCs w:val="false"/>
          <w:sz w:val="24"/>
          <w:szCs w:val="24"/>
        </w:rPr>
        <w:t xml:space="preserve">Como parte de su modelo de negocio, MACROMEC atiende a una fábrica de lavado de zanahorias que actualmente realiza el conteo de sacos de forma manual (observando cámaras y mediante el reporte verbal de los contratistas que arman los sacos), lo que genera errores de conteo, falta de un registro digital trazable y demoras en la disponibilidad de información para la toma de decisiones comerciales. Al no contar MACROMEC con una solución propia de conteo automatizado, su área de Tecnología y Sistemas se propone desarrollar un software de visión computarizada e IoT que automatice y verifique dicho conteo para este cliente.</w:t>
      </w:r>
    </w:p>
    <w:p>
      <w:pPr>
        <w:spacing w:after="200" w:before="100"/>
      </w:pPr>
    </w:p>
    <w:p>
      <w:pPr>
        <w:spacing w:after="200" w:line="360"/>
        <w:jc w:val="both"/>
      </w:pPr>
      <w:r>
        <w:rPr>
          <w:rFonts w:ascii="Times New Roman" w:cs="Times New Roman" w:eastAsia="Times New Roman" w:hAnsi="Times New Roman"/>
          <w:b/>
          <w:bCs/>
          <w:i w:val="false"/>
          <w:iCs w:val="false"/>
          <w:sz w:val="24"/>
          <w:szCs w:val="24"/>
        </w:rPr>
        <w:t xml:space="preserve">Necesidad / requerimiento tentativo:</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50"/>
      </w:tblGrid>
      <w:tr>
        <w:trPr>
          <w:tblHeader/>
        </w:trPr>
        <w:tc>
          <w:tcPr>
            <w:tcW w:type="dxa" w:w="900"/>
            <w:shd w:fill="1F3864" w:val="clear"/>
            <w:vAlign w:val="center"/>
          </w:tcPr>
          <w:p>
            <w:pPr>
              <w:jc w:val="center"/>
            </w:pPr>
            <w:r>
              <w:rPr>
                <w:rFonts w:ascii="Times New Roman" w:cs="Times New Roman" w:eastAsia="Times New Roman" w:hAnsi="Times New Roman"/>
                <w:b/>
                <w:bCs/>
                <w:color w:val="FFFFFF"/>
                <w:sz w:val="24"/>
                <w:szCs w:val="24"/>
              </w:rPr>
              <w:t xml:space="preserve">N°</w:t>
            </w:r>
          </w:p>
        </w:tc>
        <w:tc>
          <w:tcPr>
            <w:tcW w:type="dxa" w:w="3200"/>
            <w:shd w:fill="1F3864" w:val="clear"/>
            <w:vAlign w:val="center"/>
          </w:tcPr>
          <w:p>
            <w:pPr>
              <w:jc w:val="center"/>
            </w:pPr>
            <w:r>
              <w:rPr>
                <w:rFonts w:ascii="Times New Roman" w:cs="Times New Roman" w:eastAsia="Times New Roman" w:hAnsi="Times New Roman"/>
                <w:b/>
                <w:bCs/>
                <w:color w:val="FFFFFF"/>
                <w:sz w:val="24"/>
                <w:szCs w:val="24"/>
              </w:rPr>
              <w:t xml:space="preserve">Requerimiento</w:t>
            </w:r>
          </w:p>
        </w:tc>
        <w:tc>
          <w:tcPr>
            <w:tcW w:type="dxa" w:w="5250"/>
            <w:shd w:fill="1F3864" w:val="clear"/>
            <w:vAlign w:val="center"/>
          </w:tcPr>
          <w:p>
            <w:pPr>
              <w:jc w:val="center"/>
            </w:pPr>
            <w:r>
              <w:rPr>
                <w:rFonts w:ascii="Times New Roman" w:cs="Times New Roman" w:eastAsia="Times New Roman" w:hAnsi="Times New Roman"/>
                <w:b/>
                <w:bCs/>
                <w:color w:val="FFFFFF"/>
                <w:sz w:val="24"/>
                <w:szCs w:val="24"/>
              </w:rPr>
              <w:t xml:space="preserve">Descripción</w:t>
            </w:r>
          </w:p>
        </w:tc>
      </w:tr>
      <w:tr>
        <w:tc>
          <w:tcPr>
            <w:tcW w:type="dxa" w:w="900"/>
            <w:shd w:fill="D9E2F3" w:val="clear"/>
            <w:vAlign w:val="center"/>
          </w:tcPr>
          <w:p>
            <w:pPr>
              <w:jc w:val="both"/>
            </w:pPr>
            <w:r>
              <w:rPr>
                <w:rFonts w:ascii="Times New Roman" w:cs="Times New Roman" w:eastAsia="Times New Roman" w:hAnsi="Times New Roman"/>
                <w:b/>
                <w:bCs/>
                <w:sz w:val="24"/>
                <w:szCs w:val="24"/>
              </w:rPr>
              <w:t xml:space="preserve">1</w:t>
            </w:r>
          </w:p>
        </w:tc>
        <w:tc>
          <w:tcPr>
            <w:tcW w:type="dxa" w:w="3200"/>
            <w:vAlign w:val="center"/>
          </w:tcPr>
          <w:p>
            <w:pPr>
              <w:jc w:val="both"/>
            </w:pPr>
            <w:r>
              <w:rPr>
                <w:rFonts w:ascii="Times New Roman" w:cs="Times New Roman" w:eastAsia="Times New Roman" w:hAnsi="Times New Roman"/>
                <w:b w:val="false"/>
                <w:bCs w:val="false"/>
                <w:sz w:val="24"/>
                <w:szCs w:val="24"/>
              </w:rPr>
              <w:t xml:space="preserve">Conteo automatizado de sacos</w:t>
            </w:r>
          </w:p>
        </w:tc>
        <w:tc>
          <w:tcPr>
            <w:tcW w:type="dxa" w:w="5250"/>
            <w:vAlign w:val="center"/>
          </w:tcPr>
          <w:p>
            <w:pPr>
              <w:jc w:val="both"/>
            </w:pPr>
            <w:r>
              <w:rPr>
                <w:rFonts w:ascii="Times New Roman" w:cs="Times New Roman" w:eastAsia="Times New Roman" w:hAnsi="Times New Roman"/>
                <w:b w:val="false"/>
                <w:bCs w:val="false"/>
                <w:sz w:val="24"/>
                <w:szCs w:val="24"/>
              </w:rPr>
              <w:t xml:space="preserve">Algoritmo de visión computarizada que cuenta sacos de zanahorias usando cámaras IP.</w:t>
            </w:r>
          </w:p>
        </w:tc>
      </w:tr>
      <w:tr>
        <w:tc>
          <w:tcPr>
            <w:tcW w:type="dxa" w:w="900"/>
            <w:shd w:fill="D9E2F3" w:val="clear"/>
            <w:vAlign w:val="center"/>
          </w:tcPr>
          <w:p>
            <w:pPr>
              <w:jc w:val="both"/>
            </w:pPr>
            <w:r>
              <w:rPr>
                <w:rFonts w:ascii="Times New Roman" w:cs="Times New Roman" w:eastAsia="Times New Roman" w:hAnsi="Times New Roman"/>
                <w:b/>
                <w:bCs/>
                <w:sz w:val="24"/>
                <w:szCs w:val="24"/>
              </w:rPr>
              <w:t xml:space="preserve">2</w:t>
            </w:r>
          </w:p>
        </w:tc>
        <w:tc>
          <w:tcPr>
            <w:tcW w:type="dxa" w:w="3200"/>
            <w:vAlign w:val="center"/>
          </w:tcPr>
          <w:p>
            <w:pPr>
              <w:jc w:val="both"/>
            </w:pPr>
            <w:r>
              <w:rPr>
                <w:rFonts w:ascii="Times New Roman" w:cs="Times New Roman" w:eastAsia="Times New Roman" w:hAnsi="Times New Roman"/>
                <w:b w:val="false"/>
                <w:bCs w:val="false"/>
                <w:sz w:val="24"/>
                <w:szCs w:val="24"/>
              </w:rPr>
              <w:t xml:space="preserve">Módulo de visualización</w:t>
            </w:r>
          </w:p>
        </w:tc>
        <w:tc>
          <w:tcPr>
            <w:tcW w:type="dxa" w:w="5250"/>
            <w:vAlign w:val="center"/>
          </w:tcPr>
          <w:p>
            <w:pPr>
              <w:jc w:val="both"/>
            </w:pPr>
            <w:r>
              <w:rPr>
                <w:rFonts w:ascii="Times New Roman" w:cs="Times New Roman" w:eastAsia="Times New Roman" w:hAnsi="Times New Roman"/>
                <w:b w:val="false"/>
                <w:bCs w:val="false"/>
                <w:sz w:val="24"/>
                <w:szCs w:val="24"/>
              </w:rPr>
              <w:t xml:space="preserve">Pantalla que muestra el conteo en tiempo real.</w:t>
            </w:r>
          </w:p>
        </w:tc>
      </w:tr>
      <w:tr>
        <w:tc>
          <w:tcPr>
            <w:tcW w:type="dxa" w:w="900"/>
            <w:shd w:fill="D9E2F3" w:val="clear"/>
            <w:vAlign w:val="center"/>
          </w:tcPr>
          <w:p>
            <w:pPr>
              <w:jc w:val="both"/>
            </w:pPr>
            <w:r>
              <w:rPr>
                <w:rFonts w:ascii="Times New Roman" w:cs="Times New Roman" w:eastAsia="Times New Roman" w:hAnsi="Times New Roman"/>
                <w:b/>
                <w:bCs/>
                <w:sz w:val="24"/>
                <w:szCs w:val="24"/>
              </w:rPr>
              <w:t xml:space="preserve">3</w:t>
            </w:r>
          </w:p>
        </w:tc>
        <w:tc>
          <w:tcPr>
            <w:tcW w:type="dxa" w:w="3200"/>
            <w:vAlign w:val="center"/>
          </w:tcPr>
          <w:p>
            <w:pPr>
              <w:jc w:val="both"/>
            </w:pPr>
            <w:r>
              <w:rPr>
                <w:rFonts w:ascii="Times New Roman" w:cs="Times New Roman" w:eastAsia="Times New Roman" w:hAnsi="Times New Roman"/>
                <w:b w:val="false"/>
                <w:bCs w:val="false"/>
                <w:sz w:val="24"/>
                <w:szCs w:val="24"/>
              </w:rPr>
              <w:t xml:space="preserve">Módulo de venta</w:t>
            </w:r>
          </w:p>
        </w:tc>
        <w:tc>
          <w:tcPr>
            <w:tcW w:type="dxa" w:w="5250"/>
            <w:vAlign w:val="center"/>
          </w:tcPr>
          <w:p>
            <w:pPr>
              <w:jc w:val="both"/>
            </w:pPr>
            <w:r>
              <w:rPr>
                <w:rFonts w:ascii="Times New Roman" w:cs="Times New Roman" w:eastAsia="Times New Roman" w:hAnsi="Times New Roman"/>
                <w:b w:val="false"/>
                <w:bCs w:val="false"/>
                <w:sz w:val="24"/>
                <w:szCs w:val="24"/>
              </w:rPr>
              <w:t xml:space="preserve">Registro del conteo para fines de venta/facturación por cantidad de sacos.</w:t>
            </w:r>
          </w:p>
        </w:tc>
      </w:tr>
      <w:tr>
        <w:tc>
          <w:tcPr>
            <w:tcW w:type="dxa" w:w="900"/>
            <w:shd w:fill="D9E2F3" w:val="clear"/>
            <w:vAlign w:val="center"/>
          </w:tcPr>
          <w:p>
            <w:pPr>
              <w:jc w:val="both"/>
            </w:pPr>
            <w:r>
              <w:rPr>
                <w:rFonts w:ascii="Times New Roman" w:cs="Times New Roman" w:eastAsia="Times New Roman" w:hAnsi="Times New Roman"/>
                <w:b/>
                <w:bCs/>
                <w:sz w:val="24"/>
                <w:szCs w:val="24"/>
              </w:rPr>
              <w:t xml:space="preserve">4</w:t>
            </w:r>
          </w:p>
        </w:tc>
        <w:tc>
          <w:tcPr>
            <w:tcW w:type="dxa" w:w="3200"/>
            <w:vAlign w:val="center"/>
          </w:tcPr>
          <w:p>
            <w:pPr>
              <w:jc w:val="both"/>
            </w:pPr>
            <w:r>
              <w:rPr>
                <w:rFonts w:ascii="Times New Roman" w:cs="Times New Roman" w:eastAsia="Times New Roman" w:hAnsi="Times New Roman"/>
                <w:b w:val="false"/>
                <w:bCs w:val="false"/>
                <w:sz w:val="24"/>
                <w:szCs w:val="24"/>
              </w:rPr>
              <w:t xml:space="preserve">Alertas visuales</w:t>
            </w:r>
          </w:p>
        </w:tc>
        <w:tc>
          <w:tcPr>
            <w:tcW w:type="dxa" w:w="5250"/>
            <w:vAlign w:val="center"/>
          </w:tcPr>
          <w:p>
            <w:pPr>
              <w:jc w:val="both"/>
            </w:pPr>
            <w:r>
              <w:rPr>
                <w:rFonts w:ascii="Times New Roman" w:cs="Times New Roman" w:eastAsia="Times New Roman" w:hAnsi="Times New Roman"/>
                <w:b w:val="false"/>
                <w:bCs w:val="false"/>
                <w:sz w:val="24"/>
                <w:szCs w:val="24"/>
              </w:rPr>
              <w:t xml:space="preserve">Semáforos que indican el estado del proceso (ej. conteo completado).</w:t>
            </w:r>
          </w:p>
        </w:tc>
      </w:tr>
      <w:tr>
        <w:tc>
          <w:tcPr>
            <w:tcW w:type="dxa" w:w="900"/>
            <w:shd w:fill="D9E2F3" w:val="clear"/>
            <w:vAlign w:val="center"/>
          </w:tcPr>
          <w:p>
            <w:pPr>
              <w:jc w:val="both"/>
            </w:pPr>
            <w:r>
              <w:rPr>
                <w:rFonts w:ascii="Times New Roman" w:cs="Times New Roman" w:eastAsia="Times New Roman" w:hAnsi="Times New Roman"/>
                <w:b/>
                <w:bCs/>
                <w:sz w:val="24"/>
                <w:szCs w:val="24"/>
              </w:rPr>
              <w:t xml:space="preserve">5</w:t>
            </w:r>
          </w:p>
        </w:tc>
        <w:tc>
          <w:tcPr>
            <w:tcW w:type="dxa" w:w="3200"/>
            <w:vAlign w:val="center"/>
          </w:tcPr>
          <w:p>
            <w:pPr>
              <w:jc w:val="both"/>
            </w:pPr>
            <w:r>
              <w:rPr>
                <w:rFonts w:ascii="Times New Roman" w:cs="Times New Roman" w:eastAsia="Times New Roman" w:hAnsi="Times New Roman"/>
                <w:b w:val="false"/>
                <w:bCs w:val="false"/>
                <w:sz w:val="24"/>
                <w:szCs w:val="24"/>
              </w:rPr>
              <w:t xml:space="preserve">Hardware IoT</w:t>
            </w:r>
          </w:p>
        </w:tc>
        <w:tc>
          <w:tcPr>
            <w:tcW w:type="dxa" w:w="5250"/>
            <w:vAlign w:val="center"/>
          </w:tcPr>
          <w:p>
            <w:pPr>
              <w:jc w:val="both"/>
            </w:pPr>
            <w:r>
              <w:rPr>
                <w:rFonts w:ascii="Times New Roman" w:cs="Times New Roman" w:eastAsia="Times New Roman" w:hAnsi="Times New Roman"/>
                <w:b w:val="false"/>
                <w:bCs w:val="false"/>
                <w:sz w:val="24"/>
                <w:szCs w:val="24"/>
              </w:rPr>
              <w:t xml:space="preserve">Integración con cámaras IP, semáforos y pantallas.</w:t>
            </w:r>
          </w:p>
        </w:tc>
      </w:tr>
    </w:tbl>
    <w:p>
      <w:pPr>
        <w:pStyle w:val="Heading1"/>
        <w:spacing w:after="200" w:before="400"/>
      </w:pPr>
      <w:r>
        <w:rPr>
          <w:rFonts w:ascii="Times New Roman" w:cs="Times New Roman" w:eastAsia="Times New Roman" w:hAnsi="Times New Roman"/>
          <w:b/>
          <w:bCs/>
          <w:sz w:val="28"/>
          <w:szCs w:val="28"/>
        </w:rPr>
        <w:t xml:space="preserve">4. Título tentativo del proyecto de software</w:t>
      </w:r>
    </w:p>
    <w:p>
      <w:pPr>
        <w:spacing w:after="200" w:before="200"/>
        <w:jc w:val="center"/>
      </w:pPr>
      <w:r>
        <w:rPr>
          <w:rFonts w:ascii="Times New Roman" w:cs="Times New Roman" w:eastAsia="Times New Roman" w:hAnsi="Times New Roman"/>
          <w:b/>
          <w:bCs/>
          <w:i/>
          <w:iCs/>
          <w:sz w:val="26"/>
          <w:szCs w:val="26"/>
        </w:rPr>
        <w:t xml:space="preserve">“Sistema de Conteo de Sacos mediante Visión Computacional”</w:t>
      </w:r>
    </w:p>
    <w:p>
      <w:pPr>
        <w:spacing w:after="200" w:line="360"/>
        <w:jc w:val="both"/>
      </w:pPr>
      <w:r>
        <w:rPr>
          <w:rFonts w:ascii="Times New Roman" w:cs="Times New Roman" w:eastAsia="Times New Roman" w:hAnsi="Times New Roman"/>
          <w:b w:val="false"/>
          <w:bCs w:val="false"/>
          <w:i/>
          <w:iCs/>
          <w:sz w:val="24"/>
          <w:szCs w:val="24"/>
        </w:rPr>
        <w:t xml:space="preserve">Modalidad del proyecto: Innovación (primera vez que se implementa este tipo de sistema en la empresa).</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7a00efdff9c5ee671ba900b746b1a0e661a3c8.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2026-09-05T00:14:51.408Z</dcterms:created>
  <dcterms:modified xsi:type="dcterms:W3CDTF">2026-09-05T00:14:51.419Z</dcterms:modified>
</cp:coreProperties>
</file>

<file path=docProps/custom.xml><?xml version="1.0" encoding="utf-8"?>
<Properties xmlns="http://schemas.openxmlformats.org/officeDocument/2006/custom-properties" xmlns:vt="http://schemas.openxmlformats.org/officeDocument/2006/docPropsVTypes"/>
</file>