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71931" w14:textId="6C3D327D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79EB98B" wp14:editId="775CBBA6">
            <wp:simplePos x="0" y="0"/>
            <wp:positionH relativeFrom="column">
              <wp:posOffset>9525</wp:posOffset>
            </wp:positionH>
            <wp:positionV relativeFrom="paragraph">
              <wp:posOffset>-923925</wp:posOffset>
            </wp:positionV>
            <wp:extent cx="5943600" cy="1782445"/>
            <wp:effectExtent l="0" t="0" r="0" b="0"/>
            <wp:wrapSquare wrapText="bothSides"/>
            <wp:docPr id="4341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1E92FE" w14:textId="77777777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</w:p>
    <w:p w14:paraId="2BC95D36" w14:textId="28B61480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</w:p>
    <w:p w14:paraId="781850A4" w14:textId="77777777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</w:p>
    <w:p w14:paraId="7B67EEC7" w14:textId="77777777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</w:p>
    <w:p w14:paraId="047235C0" w14:textId="77777777" w:rsidR="009645D6" w:rsidRDefault="009645D6">
      <w:pPr>
        <w:spacing w:line="360" w:lineRule="auto"/>
        <w:jc w:val="center"/>
        <w:rPr>
          <w:rFonts w:ascii="Times New Roman" w:hAnsi="Times New Roman"/>
          <w:b/>
          <w:sz w:val="24"/>
          <w:lang w:val="es-EC"/>
        </w:rPr>
      </w:pPr>
    </w:p>
    <w:p w14:paraId="2E3B8A66" w14:textId="5D403D08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b/>
          <w:sz w:val="24"/>
          <w:lang w:val="es-EC"/>
        </w:rPr>
        <w:t>Objetivos Estratégicos, Planificación y Recursos</w:t>
      </w:r>
    </w:p>
    <w:p w14:paraId="3D393CF4" w14:textId="77777777" w:rsidR="001E2D01" w:rsidRPr="002811A5" w:rsidRDefault="00000000">
      <w:pPr>
        <w:spacing w:line="360" w:lineRule="auto"/>
        <w:jc w:val="center"/>
        <w:rPr>
          <w:lang w:val="es-EC"/>
        </w:rPr>
      </w:pPr>
      <w:proofErr w:type="spellStart"/>
      <w:r w:rsidRPr="002811A5">
        <w:rPr>
          <w:rFonts w:ascii="Times New Roman" w:hAnsi="Times New Roman"/>
          <w:sz w:val="24"/>
          <w:lang w:val="es-EC"/>
        </w:rPr>
        <w:t>Pangust</w:t>
      </w:r>
      <w:proofErr w:type="spellEnd"/>
      <w:r w:rsidRPr="002811A5">
        <w:rPr>
          <w:rFonts w:ascii="Times New Roman" w:hAnsi="Times New Roman"/>
          <w:sz w:val="24"/>
          <w:lang w:val="es-EC"/>
        </w:rPr>
        <w:t xml:space="preserve"> </w:t>
      </w:r>
      <w:proofErr w:type="spellStart"/>
      <w:r w:rsidRPr="002811A5">
        <w:rPr>
          <w:rFonts w:ascii="Times New Roman" w:hAnsi="Times New Roman"/>
          <w:sz w:val="24"/>
          <w:lang w:val="es-EC"/>
        </w:rPr>
        <w:t>Systems</w:t>
      </w:r>
      <w:proofErr w:type="spellEnd"/>
    </w:p>
    <w:p w14:paraId="57E42492" w14:textId="77777777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sz w:val="24"/>
          <w:lang w:val="es-EC"/>
        </w:rPr>
        <w:t>Daniel Guanga</w:t>
      </w:r>
      <w:r w:rsidRPr="002811A5">
        <w:rPr>
          <w:rFonts w:ascii="Times New Roman" w:hAnsi="Times New Roman"/>
          <w:sz w:val="24"/>
          <w:lang w:val="es-EC"/>
        </w:rPr>
        <w:br/>
        <w:t>Leo Vasconez</w:t>
      </w:r>
      <w:r w:rsidRPr="002811A5">
        <w:rPr>
          <w:rFonts w:ascii="Times New Roman" w:hAnsi="Times New Roman"/>
          <w:sz w:val="24"/>
          <w:lang w:val="es-EC"/>
        </w:rPr>
        <w:br/>
        <w:t>Xavier Siguachi</w:t>
      </w:r>
    </w:p>
    <w:p w14:paraId="665BDD43" w14:textId="77777777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sz w:val="24"/>
          <w:lang w:val="es-EC"/>
        </w:rPr>
        <w:t>Análisis y Diseño de Sistemas</w:t>
      </w:r>
      <w:r w:rsidRPr="002811A5">
        <w:rPr>
          <w:rFonts w:ascii="Times New Roman" w:hAnsi="Times New Roman"/>
          <w:sz w:val="24"/>
          <w:lang w:val="es-EC"/>
        </w:rPr>
        <w:br/>
        <w:t>Universidad Politécnica Salesiana</w:t>
      </w:r>
    </w:p>
    <w:p w14:paraId="6D444694" w14:textId="77777777" w:rsidR="001E2D01" w:rsidRPr="002811A5" w:rsidRDefault="00000000">
      <w:pPr>
        <w:spacing w:line="360" w:lineRule="auto"/>
        <w:jc w:val="center"/>
        <w:rPr>
          <w:lang w:val="es-EC"/>
        </w:rPr>
      </w:pPr>
      <w:r w:rsidRPr="002811A5">
        <w:rPr>
          <w:rFonts w:ascii="Times New Roman" w:hAnsi="Times New Roman"/>
          <w:sz w:val="24"/>
          <w:lang w:val="es-EC"/>
        </w:rPr>
        <w:t>Abril de 2026</w:t>
      </w:r>
    </w:p>
    <w:p w14:paraId="6F54838A" w14:textId="77777777" w:rsidR="001E2D01" w:rsidRPr="002811A5" w:rsidRDefault="00000000">
      <w:pPr>
        <w:rPr>
          <w:lang w:val="es-EC"/>
        </w:rPr>
      </w:pPr>
      <w:r w:rsidRPr="002811A5">
        <w:rPr>
          <w:lang w:val="es-EC"/>
        </w:rPr>
        <w:br w:type="page"/>
      </w:r>
    </w:p>
    <w:p w14:paraId="18473501" w14:textId="77777777" w:rsidR="001E2D01" w:rsidRPr="00712F4A" w:rsidRDefault="00000000" w:rsidP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sz w:val="24"/>
          <w:szCs w:val="24"/>
          <w:lang w:val="es-EC"/>
        </w:rPr>
        <w:lastRenderedPageBreak/>
        <w:t>La elaboración del presente trabajo se sustentó en el análisis FODA desarrollado por el grupo, lo que permitió identificar los principales factores internos y externos de la empresa. A partir de este diagnóstico, se formularon los objetivos estratégicos, las actividades y los recursos necesarios para orientar la propuesta de manera coherente con la información disponible y con las fuentes de apoyo consultadas.</w:t>
      </w:r>
    </w:p>
    <w:p w14:paraId="415E1A59" w14:textId="77777777" w:rsidR="00712F4A" w:rsidRPr="00712F4A" w:rsidRDefault="00712F4A" w:rsidP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6CC75C99" w14:textId="77777777" w:rsidR="00712F4A" w:rsidRPr="00712F4A" w:rsidRDefault="00712F4A" w:rsidP="00712F4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t>Alineación con Misión y Visión</w:t>
      </w:r>
    </w:p>
    <w:p w14:paraId="276577F1" w14:textId="5225B234" w:rsidR="00712F4A" w:rsidRPr="00712F4A" w:rsidRDefault="00712F4A" w:rsidP="00712F4A">
      <w:pPr>
        <w:spacing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t xml:space="preserve">Misión: 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t>Desarrollar soluciones adecuadas para las pequeñas y medianas empresas. También queremos ayudar a que mejoren su eficiencia, así como proteger su información y fortalecer su competitividad. Esto lo hacemos con un servicio ético y que busca resultados que duren en el tiempo.</w:t>
      </w: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br/>
      </w: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br/>
        <w:t xml:space="preserve">Visión: 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t>Ser una empresa líder en cuanto a soluciones de transformación digital y ciberseguridad se trata ayudando así a las PIMES del Ecuador. Queremos ser reconocidos por nuestra innovación, confiabilidad y capacidad para generar crecimiento sostenible en nuestros clientes para el año 2027.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br/>
      </w: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br/>
        <w:t>Valores:</w:t>
      </w:r>
      <w:r w:rsidRPr="00712F4A">
        <w:rPr>
          <w:rFonts w:ascii="Times New Roman" w:hAnsi="Times New Roman" w:cs="Times New Roman"/>
          <w:bCs/>
          <w:sz w:val="24"/>
          <w:szCs w:val="24"/>
          <w:lang w:val="es-EC"/>
        </w:rPr>
        <w:t xml:space="preserve"> Estos son muy importantes para nosotros estos nos guían en todo lo que hacemos y son la innovación con propósito, compromiso con la seguridad y la orientación al cliente.</w:t>
      </w:r>
    </w:p>
    <w:p w14:paraId="60C47B9F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33209897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554A071D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584138D1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44E7E810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18E30050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55368854" w14:textId="77777777" w:rsid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6F38AEDA" w14:textId="77777777" w:rsidR="00712F4A" w:rsidRPr="00712F4A" w:rsidRDefault="00712F4A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  <w:lang w:val="es-EC"/>
        </w:rPr>
      </w:pPr>
    </w:p>
    <w:p w14:paraId="7EC9222E" w14:textId="6E80A833" w:rsidR="001E2D01" w:rsidRPr="00712F4A" w:rsidRDefault="00712F4A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bCs/>
          <w:sz w:val="24"/>
          <w:szCs w:val="24"/>
          <w:lang w:val="es-EC"/>
        </w:rPr>
        <w:lastRenderedPageBreak/>
        <w:t xml:space="preserve">Abordar daremos nuestros </w:t>
      </w:r>
      <w:r w:rsidRPr="00712F4A">
        <w:rPr>
          <w:rFonts w:ascii="Times New Roman" w:hAnsi="Times New Roman" w:cs="Times New Roman"/>
          <w:b/>
          <w:bCs/>
          <w:sz w:val="24"/>
          <w:szCs w:val="24"/>
          <w:lang w:val="es-EC"/>
        </w:rPr>
        <w:t xml:space="preserve">objetivos estratégicos en </w:t>
      </w:r>
      <w:r w:rsidRPr="00712F4A">
        <w:rPr>
          <w:rFonts w:ascii="Times New Roman" w:hAnsi="Times New Roman" w:cs="Times New Roman"/>
          <w:b/>
          <w:bCs/>
          <w:sz w:val="24"/>
          <w:szCs w:val="24"/>
          <w:lang w:val="es-EC"/>
        </w:rPr>
        <w:t>las siguientes áreas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4"/>
        <w:gridCol w:w="2335"/>
        <w:gridCol w:w="2336"/>
        <w:gridCol w:w="2335"/>
      </w:tblGrid>
      <w:tr w:rsidR="001E2D01" w:rsidRPr="00712F4A" w14:paraId="79874EE0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5312F1B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Áreas</w:t>
            </w:r>
            <w:proofErr w:type="spellEnd"/>
          </w:p>
        </w:tc>
        <w:tc>
          <w:tcPr>
            <w:tcW w:w="2340" w:type="dxa"/>
          </w:tcPr>
          <w:p w14:paraId="4AE8E3F8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Corto Plazo (1 año)</w:t>
            </w:r>
          </w:p>
        </w:tc>
        <w:tc>
          <w:tcPr>
            <w:tcW w:w="2340" w:type="dxa"/>
          </w:tcPr>
          <w:p w14:paraId="637E6DAB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Mediano Plazo (5 años)</w:t>
            </w:r>
          </w:p>
        </w:tc>
        <w:tc>
          <w:tcPr>
            <w:tcW w:w="2340" w:type="dxa"/>
          </w:tcPr>
          <w:p w14:paraId="04422B64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Largo Plazo (10+ años)</w:t>
            </w:r>
          </w:p>
        </w:tc>
      </w:tr>
      <w:tr w:rsidR="001E2D01" w:rsidRPr="00712F4A" w14:paraId="6735C4D3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6E9E661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 Humanos</w:t>
            </w:r>
          </w:p>
        </w:tc>
        <w:tc>
          <w:tcPr>
            <w:tcW w:w="2340" w:type="dxa"/>
          </w:tcPr>
          <w:p w14:paraId="6637EC94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Consolidar equipo técnico especializado en software y ciberseguridad</w:t>
            </w:r>
          </w:p>
        </w:tc>
        <w:tc>
          <w:tcPr>
            <w:tcW w:w="2340" w:type="dxa"/>
          </w:tcPr>
          <w:p w14:paraId="0A7BE5B3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Desarrollar programas de formación continua para responder a cambios tecnológicos</w:t>
            </w:r>
          </w:p>
        </w:tc>
        <w:tc>
          <w:tcPr>
            <w:tcW w:w="2340" w:type="dxa"/>
          </w:tcPr>
          <w:p w14:paraId="4E27C823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Posicionar a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Pangust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como empresa referente en atracción de talento TI en Ecuador</w:t>
            </w:r>
          </w:p>
        </w:tc>
      </w:tr>
      <w:tr w:rsidR="001E2D01" w:rsidRPr="00712F4A" w14:paraId="70D06621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4CCB1E4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Tecnología</w:t>
            </w:r>
            <w:proofErr w:type="spellEnd"/>
          </w:p>
        </w:tc>
        <w:tc>
          <w:tcPr>
            <w:tcW w:w="2340" w:type="dxa"/>
          </w:tcPr>
          <w:p w14:paraId="0BD12623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Implementar soluciones integradas con tecnologías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cloud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modernas</w:t>
            </w:r>
          </w:p>
        </w:tc>
        <w:tc>
          <w:tcPr>
            <w:tcW w:w="2340" w:type="dxa"/>
          </w:tcPr>
          <w:p w14:paraId="71B0C9EE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Expandir plataforma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multi-nube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con análisis de datos predictivo</w:t>
            </w:r>
          </w:p>
        </w:tc>
        <w:tc>
          <w:tcPr>
            <w:tcW w:w="2340" w:type="dxa"/>
          </w:tcPr>
          <w:p w14:paraId="263F98AA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Crear infraestructura tecnológica de clase mundial con alcance global</w:t>
            </w:r>
          </w:p>
        </w:tc>
      </w:tr>
      <w:tr w:rsidR="001E2D01" w:rsidRPr="00712F4A" w14:paraId="4ECD80D5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5EAFEEC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Servicios</w:t>
            </w:r>
            <w:proofErr w:type="spellEnd"/>
          </w:p>
        </w:tc>
        <w:tc>
          <w:tcPr>
            <w:tcW w:w="2340" w:type="dxa"/>
          </w:tcPr>
          <w:p w14:paraId="23424BD3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Lanzar paquetes integrados de digitalización y seguridad para pymes</w:t>
            </w:r>
          </w:p>
        </w:tc>
        <w:tc>
          <w:tcPr>
            <w:tcW w:w="2340" w:type="dxa"/>
          </w:tcPr>
          <w:p w14:paraId="416397F2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Consolidar consultoría, implementación y soporte en mercado regional</w:t>
            </w:r>
          </w:p>
        </w:tc>
        <w:tc>
          <w:tcPr>
            <w:tcW w:w="2340" w:type="dxa"/>
          </w:tcPr>
          <w:p w14:paraId="24C904E5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Posicionarse como referente regional en transformación digital</w:t>
            </w:r>
          </w:p>
        </w:tc>
      </w:tr>
    </w:tbl>
    <w:p w14:paraId="3CD45BB2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  <w:lang w:val="es-EC"/>
        </w:rPr>
      </w:pPr>
    </w:p>
    <w:p w14:paraId="39CEA038" w14:textId="3DB88E2C" w:rsidR="001E2D01" w:rsidRPr="00712F4A" w:rsidRDefault="00000000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t>Objetivo 1: Recursos Humanos (Corto Plazo)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7"/>
        <w:gridCol w:w="2336"/>
        <w:gridCol w:w="2335"/>
        <w:gridCol w:w="2332"/>
      </w:tblGrid>
      <w:tr w:rsidR="001E2D01" w:rsidRPr="00712F4A" w14:paraId="67347933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6E5550B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Actividades</w:t>
            </w:r>
            <w:proofErr w:type="spellEnd"/>
          </w:p>
        </w:tc>
        <w:tc>
          <w:tcPr>
            <w:tcW w:w="2340" w:type="dxa"/>
          </w:tcPr>
          <w:p w14:paraId="66FC5286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</w:p>
        </w:tc>
        <w:tc>
          <w:tcPr>
            <w:tcW w:w="2340" w:type="dxa"/>
          </w:tcPr>
          <w:p w14:paraId="78F6BC1D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</w:t>
            </w:r>
          </w:p>
        </w:tc>
        <w:tc>
          <w:tcPr>
            <w:tcW w:w="2340" w:type="dxa"/>
          </w:tcPr>
          <w:p w14:paraId="2C9B91C8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</w:p>
        </w:tc>
      </w:tr>
      <w:tr w:rsidR="001E2D01" w:rsidRPr="00712F4A" w14:paraId="1C5B4D71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31A87AC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1. Definir roles y competencias clave</w:t>
            </w:r>
          </w:p>
        </w:tc>
        <w:tc>
          <w:tcPr>
            <w:tcW w:w="2340" w:type="dxa"/>
          </w:tcPr>
          <w:p w14:paraId="0BD3ABC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5271A00C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Especialista RRHH, matriz de competencias</w:t>
            </w:r>
          </w:p>
        </w:tc>
        <w:tc>
          <w:tcPr>
            <w:tcW w:w="2340" w:type="dxa"/>
          </w:tcPr>
          <w:p w14:paraId="6C15D362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semanas</w:t>
            </w:r>
            <w:proofErr w:type="spellEnd"/>
          </w:p>
        </w:tc>
      </w:tr>
      <w:tr w:rsidR="001E2D01" w:rsidRPr="00712F4A" w14:paraId="0F9150CE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5B69ED2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2. Implementar capacitación en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cloud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 y ciberseguridad</w:t>
            </w:r>
          </w:p>
        </w:tc>
        <w:tc>
          <w:tcPr>
            <w:tcW w:w="2340" w:type="dxa"/>
          </w:tcPr>
          <w:p w14:paraId="79F7D605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Líder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 Técnico/Leo Vasconez</w:t>
            </w:r>
          </w:p>
        </w:tc>
        <w:tc>
          <w:tcPr>
            <w:tcW w:w="2340" w:type="dxa"/>
          </w:tcPr>
          <w:p w14:paraId="33DA8836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Capacitador especializado, cursos AWS/Azure, laboratorios</w:t>
            </w:r>
          </w:p>
        </w:tc>
        <w:tc>
          <w:tcPr>
            <w:tcW w:w="2340" w:type="dxa"/>
          </w:tcPr>
          <w:p w14:paraId="61A845F9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3 meses</w:t>
            </w:r>
          </w:p>
        </w:tc>
      </w:tr>
      <w:tr w:rsidR="001E2D01" w:rsidRPr="00712F4A" w14:paraId="32A8AC83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4D59F2A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3. Sistema de evaluación y seguimiento de desempeño</w:t>
            </w:r>
          </w:p>
        </w:tc>
        <w:tc>
          <w:tcPr>
            <w:tcW w:w="2340" w:type="dxa"/>
          </w:tcPr>
          <w:p w14:paraId="2247EE2B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Coordinador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 RRHH</w:t>
            </w:r>
          </w:p>
        </w:tc>
        <w:tc>
          <w:tcPr>
            <w:tcW w:w="2340" w:type="dxa"/>
          </w:tcPr>
          <w:p w14:paraId="3C88AE4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en evaluación, rúbricas</w:t>
            </w:r>
          </w:p>
        </w:tc>
        <w:tc>
          <w:tcPr>
            <w:tcW w:w="2340" w:type="dxa"/>
          </w:tcPr>
          <w:p w14:paraId="6292BEA5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1 mes</w:t>
            </w:r>
          </w:p>
        </w:tc>
      </w:tr>
      <w:tr w:rsidR="001E2D01" w:rsidRPr="00712F4A" w14:paraId="162E89C6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BEEFF00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4. Programa de incentivos y retención de talento</w:t>
            </w:r>
          </w:p>
        </w:tc>
        <w:tc>
          <w:tcPr>
            <w:tcW w:w="2340" w:type="dxa"/>
          </w:tcPr>
          <w:p w14:paraId="6AB95B92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63FACF32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RRHH, presupuesto bonificación</w:t>
            </w:r>
          </w:p>
        </w:tc>
        <w:tc>
          <w:tcPr>
            <w:tcW w:w="2340" w:type="dxa"/>
          </w:tcPr>
          <w:p w14:paraId="27EBA53B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Continuo</w:t>
            </w:r>
          </w:p>
        </w:tc>
      </w:tr>
    </w:tbl>
    <w:p w14:paraId="12683365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2886197" w14:textId="77777777" w:rsidR="001E2D01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B0A9237" w14:textId="77777777" w:rsidR="00712F4A" w:rsidRDefault="00712F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DE110D6" w14:textId="77777777" w:rsidR="00712F4A" w:rsidRPr="00712F4A" w:rsidRDefault="00712F4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514A4AB" w14:textId="7E5D25C8" w:rsidR="001E2D01" w:rsidRPr="00712F4A" w:rsidRDefault="00000000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lastRenderedPageBreak/>
        <w:t>Objetivo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2: </w:t>
      </w: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t>Tecnología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(Mediano Plazo)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6"/>
        <w:gridCol w:w="2337"/>
        <w:gridCol w:w="2336"/>
        <w:gridCol w:w="2331"/>
      </w:tblGrid>
      <w:tr w:rsidR="001E2D01" w:rsidRPr="00712F4A" w14:paraId="7FF65A8E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3FDDA30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Actividades</w:t>
            </w:r>
          </w:p>
        </w:tc>
        <w:tc>
          <w:tcPr>
            <w:tcW w:w="2340" w:type="dxa"/>
          </w:tcPr>
          <w:p w14:paraId="3CA82167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</w:p>
        </w:tc>
        <w:tc>
          <w:tcPr>
            <w:tcW w:w="2340" w:type="dxa"/>
          </w:tcPr>
          <w:p w14:paraId="19164E94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</w:t>
            </w:r>
          </w:p>
        </w:tc>
        <w:tc>
          <w:tcPr>
            <w:tcW w:w="2340" w:type="dxa"/>
          </w:tcPr>
          <w:p w14:paraId="07D1354C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</w:p>
        </w:tc>
      </w:tr>
      <w:tr w:rsidR="001E2D01" w:rsidRPr="00712F4A" w14:paraId="0A8A997E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8FCF166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1. Diseñar arquitectura multi-nube</w:t>
            </w:r>
          </w:p>
        </w:tc>
        <w:tc>
          <w:tcPr>
            <w:tcW w:w="2340" w:type="dxa"/>
          </w:tcPr>
          <w:p w14:paraId="0AC59A9E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Arquitecto/Xavier Siguachi</w:t>
            </w:r>
          </w:p>
        </w:tc>
        <w:tc>
          <w:tcPr>
            <w:tcW w:w="2340" w:type="dxa"/>
          </w:tcPr>
          <w:p w14:paraId="59C95A97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2 arquitectos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cloud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, herramientas de modelado</w:t>
            </w:r>
          </w:p>
        </w:tc>
        <w:tc>
          <w:tcPr>
            <w:tcW w:w="2340" w:type="dxa"/>
          </w:tcPr>
          <w:p w14:paraId="1CA53FBB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6 meses</w:t>
            </w:r>
          </w:p>
        </w:tc>
      </w:tr>
      <w:tr w:rsidR="001E2D01" w:rsidRPr="00712F4A" w14:paraId="5EC82528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22F1EDD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2. Implementar módulo de análisis de datos</w:t>
            </w:r>
          </w:p>
        </w:tc>
        <w:tc>
          <w:tcPr>
            <w:tcW w:w="2340" w:type="dxa"/>
          </w:tcPr>
          <w:p w14:paraId="64BFBE94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Líder</w:t>
            </w:r>
            <w:proofErr w:type="spellEnd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 Técnico/Leo Vasconez</w:t>
            </w:r>
          </w:p>
        </w:tc>
        <w:tc>
          <w:tcPr>
            <w:tcW w:w="2340" w:type="dxa"/>
          </w:tcPr>
          <w:p w14:paraId="2AFF19BF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 desarrolladores, especialista BI, Tableau</w:t>
            </w:r>
          </w:p>
        </w:tc>
        <w:tc>
          <w:tcPr>
            <w:tcW w:w="2340" w:type="dxa"/>
          </w:tcPr>
          <w:p w14:paraId="178B8709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8 meses</w:t>
            </w:r>
          </w:p>
        </w:tc>
      </w:tr>
      <w:tr w:rsidR="001E2D01" w:rsidRPr="00712F4A" w14:paraId="505CFD15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F4654E9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3. Obtener certificaciones ISO 27001</w:t>
            </w:r>
          </w:p>
        </w:tc>
        <w:tc>
          <w:tcPr>
            <w:tcW w:w="2340" w:type="dxa"/>
          </w:tcPr>
          <w:p w14:paraId="08343F45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Ciberseguridad</w:t>
            </w:r>
          </w:p>
        </w:tc>
        <w:tc>
          <w:tcPr>
            <w:tcW w:w="2340" w:type="dxa"/>
          </w:tcPr>
          <w:p w14:paraId="576BFEA0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 especialistas seguridad, auditor externo</w:t>
            </w:r>
          </w:p>
        </w:tc>
        <w:tc>
          <w:tcPr>
            <w:tcW w:w="2340" w:type="dxa"/>
          </w:tcPr>
          <w:p w14:paraId="651421AE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10 meses</w:t>
            </w:r>
          </w:p>
        </w:tc>
      </w:tr>
      <w:tr w:rsidR="001E2D01" w:rsidRPr="00712F4A" w14:paraId="368E9147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A65E58C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4. Expandir a nuevos clientes</w:t>
            </w:r>
          </w:p>
        </w:tc>
        <w:tc>
          <w:tcPr>
            <w:tcW w:w="2340" w:type="dxa"/>
          </w:tcPr>
          <w:p w14:paraId="5223FA4F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4946895B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ventas, propuestas comerciales</w:t>
            </w:r>
          </w:p>
        </w:tc>
        <w:tc>
          <w:tcPr>
            <w:tcW w:w="2340" w:type="dxa"/>
          </w:tcPr>
          <w:p w14:paraId="32104E0A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Continuo</w:t>
            </w:r>
          </w:p>
        </w:tc>
      </w:tr>
    </w:tbl>
    <w:p w14:paraId="16681AC0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D6F5F1" w14:textId="77777777" w:rsidR="001E2D01" w:rsidRPr="00712F4A" w:rsidRDefault="001E2D0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BA5EF3F" w14:textId="0DA86D4B" w:rsidR="001E2D01" w:rsidRPr="00712F4A" w:rsidRDefault="00000000" w:rsidP="00712F4A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t>Objetivo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3: </w:t>
      </w:r>
      <w:proofErr w:type="spellStart"/>
      <w:r w:rsidRPr="00712F4A">
        <w:rPr>
          <w:rFonts w:ascii="Times New Roman" w:hAnsi="Times New Roman" w:cs="Times New Roman"/>
          <w:b/>
          <w:sz w:val="24"/>
          <w:szCs w:val="24"/>
        </w:rPr>
        <w:t>Servicios</w:t>
      </w:r>
      <w:proofErr w:type="spellEnd"/>
      <w:r w:rsidRPr="00712F4A">
        <w:rPr>
          <w:rFonts w:ascii="Times New Roman" w:hAnsi="Times New Roman" w:cs="Times New Roman"/>
          <w:b/>
          <w:sz w:val="24"/>
          <w:szCs w:val="24"/>
        </w:rPr>
        <w:t xml:space="preserve"> (Largo Plazo)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335"/>
        <w:gridCol w:w="2339"/>
        <w:gridCol w:w="2335"/>
        <w:gridCol w:w="2331"/>
      </w:tblGrid>
      <w:tr w:rsidR="001E2D01" w:rsidRPr="00712F4A" w14:paraId="6FA876FF" w14:textId="77777777" w:rsidTr="001E2D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7D835C8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Actividades</w:t>
            </w:r>
          </w:p>
        </w:tc>
        <w:tc>
          <w:tcPr>
            <w:tcW w:w="2340" w:type="dxa"/>
          </w:tcPr>
          <w:p w14:paraId="2C93F0BB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Responsable</w:t>
            </w:r>
          </w:p>
        </w:tc>
        <w:tc>
          <w:tcPr>
            <w:tcW w:w="2340" w:type="dxa"/>
          </w:tcPr>
          <w:p w14:paraId="4286FCD1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Recursos</w:t>
            </w:r>
          </w:p>
        </w:tc>
        <w:tc>
          <w:tcPr>
            <w:tcW w:w="2340" w:type="dxa"/>
          </w:tcPr>
          <w:p w14:paraId="4F9DB152" w14:textId="77777777" w:rsidR="001E2D01" w:rsidRPr="00712F4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Tiempo</w:t>
            </w:r>
          </w:p>
        </w:tc>
      </w:tr>
      <w:tr w:rsidR="001E2D01" w:rsidRPr="00712F4A" w14:paraId="6AB0FD4E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CE9F72B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1. Desarrollar cartera de servicios especializados</w:t>
            </w:r>
          </w:p>
        </w:tc>
        <w:tc>
          <w:tcPr>
            <w:tcW w:w="2340" w:type="dxa"/>
          </w:tcPr>
          <w:p w14:paraId="26BC0111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Director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Servicios</w:t>
            </w:r>
            <w:proofErr w:type="spellEnd"/>
          </w:p>
        </w:tc>
        <w:tc>
          <w:tcPr>
            <w:tcW w:w="2340" w:type="dxa"/>
          </w:tcPr>
          <w:p w14:paraId="1581B7DA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5+ consultores, equipo soporte 24/7</w:t>
            </w:r>
          </w:p>
        </w:tc>
        <w:tc>
          <w:tcPr>
            <w:tcW w:w="2340" w:type="dxa"/>
          </w:tcPr>
          <w:p w14:paraId="2C76F565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2+ años</w:t>
            </w:r>
          </w:p>
        </w:tc>
      </w:tr>
      <w:tr w:rsidR="001E2D01" w:rsidRPr="00712F4A" w14:paraId="1EA3C332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2F27C78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2. Establecer centros regionales</w:t>
            </w:r>
          </w:p>
        </w:tc>
        <w:tc>
          <w:tcPr>
            <w:tcW w:w="2340" w:type="dxa"/>
          </w:tcPr>
          <w:p w14:paraId="4B9DC6FC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Gerencia/Daniel Guanga</w:t>
            </w:r>
          </w:p>
        </w:tc>
        <w:tc>
          <w:tcPr>
            <w:tcW w:w="2340" w:type="dxa"/>
          </w:tcPr>
          <w:p w14:paraId="7EE77EA5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Gerentes regionales, infraestructura local</w:t>
            </w:r>
          </w:p>
        </w:tc>
        <w:tc>
          <w:tcPr>
            <w:tcW w:w="2340" w:type="dxa"/>
          </w:tcPr>
          <w:p w14:paraId="11F27CA0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3-5 años</w:t>
            </w:r>
          </w:p>
        </w:tc>
      </w:tr>
      <w:tr w:rsidR="001E2D01" w:rsidRPr="00712F4A" w14:paraId="6B095499" w14:textId="77777777" w:rsidTr="001E2D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B840A11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  <w:lang w:val="es-EC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 xml:space="preserve">3. Programa de certificación de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  <w:lang w:val="es-EC"/>
              </w:rPr>
              <w:t>partners</w:t>
            </w:r>
            <w:proofErr w:type="spellEnd"/>
          </w:p>
        </w:tc>
        <w:tc>
          <w:tcPr>
            <w:tcW w:w="2340" w:type="dxa"/>
          </w:tcPr>
          <w:p w14:paraId="6382EACA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 xml:space="preserve">Director </w:t>
            </w:r>
            <w:proofErr w:type="spellStart"/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Comercial</w:t>
            </w:r>
            <w:proofErr w:type="spellEnd"/>
          </w:p>
        </w:tc>
        <w:tc>
          <w:tcPr>
            <w:tcW w:w="2340" w:type="dxa"/>
          </w:tcPr>
          <w:p w14:paraId="30764590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alianzas, capacitación</w:t>
            </w:r>
          </w:p>
        </w:tc>
        <w:tc>
          <w:tcPr>
            <w:tcW w:w="2340" w:type="dxa"/>
          </w:tcPr>
          <w:p w14:paraId="44577AA8" w14:textId="77777777" w:rsidR="001E2D01" w:rsidRPr="00712F4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2-3 años</w:t>
            </w:r>
          </w:p>
        </w:tc>
      </w:tr>
      <w:tr w:rsidR="001E2D01" w:rsidRPr="00712F4A" w14:paraId="3D6069FD" w14:textId="77777777" w:rsidTr="001E2D0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FFF5C0E" w14:textId="77777777" w:rsidR="001E2D01" w:rsidRPr="00712F4A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4. Consolidar marca como referente</w:t>
            </w:r>
          </w:p>
        </w:tc>
        <w:tc>
          <w:tcPr>
            <w:tcW w:w="2340" w:type="dxa"/>
          </w:tcPr>
          <w:p w14:paraId="627B6345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Marketing/Gerencia</w:t>
            </w:r>
          </w:p>
        </w:tc>
        <w:tc>
          <w:tcPr>
            <w:tcW w:w="2340" w:type="dxa"/>
          </w:tcPr>
          <w:p w14:paraId="329C3445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Especialista marketing, conferencias</w:t>
            </w:r>
          </w:p>
        </w:tc>
        <w:tc>
          <w:tcPr>
            <w:tcW w:w="2340" w:type="dxa"/>
          </w:tcPr>
          <w:p w14:paraId="2D8E0B9E" w14:textId="77777777" w:rsidR="001E2D01" w:rsidRPr="00712F4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2F4A">
              <w:rPr>
                <w:rFonts w:ascii="Times New Roman" w:hAnsi="Times New Roman" w:cs="Times New Roman"/>
                <w:sz w:val="24"/>
                <w:szCs w:val="24"/>
              </w:rPr>
              <w:t>Continuo</w:t>
            </w:r>
          </w:p>
        </w:tc>
      </w:tr>
    </w:tbl>
    <w:p w14:paraId="4E1EED9C" w14:textId="564FF4B1" w:rsidR="002811A5" w:rsidRPr="00712F4A" w:rsidRDefault="00000000" w:rsidP="00712F4A">
      <w:pPr>
        <w:rPr>
          <w:rFonts w:ascii="Times New Roman" w:hAnsi="Times New Roman" w:cs="Times New Roman"/>
          <w:sz w:val="24"/>
          <w:szCs w:val="24"/>
        </w:rPr>
      </w:pPr>
      <w:r w:rsidRPr="00712F4A">
        <w:rPr>
          <w:rFonts w:ascii="Times New Roman" w:hAnsi="Times New Roman" w:cs="Times New Roman"/>
          <w:sz w:val="24"/>
          <w:szCs w:val="24"/>
        </w:rPr>
        <w:br w:type="page"/>
      </w:r>
    </w:p>
    <w:p w14:paraId="14AFA8E6" w14:textId="77777777" w:rsidR="001E2D01" w:rsidRPr="00712F4A" w:rsidRDefault="00000000">
      <w:pPr>
        <w:spacing w:line="360" w:lineRule="auto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b/>
          <w:sz w:val="24"/>
          <w:szCs w:val="24"/>
          <w:lang w:val="es-EC"/>
        </w:rPr>
        <w:lastRenderedPageBreak/>
        <w:t>Referencias</w:t>
      </w:r>
    </w:p>
    <w:p w14:paraId="31EF496F" w14:textId="77777777" w:rsidR="001E2D01" w:rsidRPr="00712F4A" w:rsidRDefault="00000000">
      <w:pPr>
        <w:spacing w:after="0" w:line="360" w:lineRule="auto"/>
        <w:ind w:left="720" w:hanging="720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sz w:val="24"/>
          <w:szCs w:val="24"/>
          <w:lang w:val="es-EC"/>
        </w:rPr>
        <w:t>Gestión. (s. f.). Qué son los objetivos estratégicos y cómo crearlos: Algunos ejemplos. https://gestion.pensemos.com/que-son-los-objetivos-estrategicos-y-como-crearlos-algunos-ejemplos</w:t>
      </w:r>
    </w:p>
    <w:p w14:paraId="43E104E9" w14:textId="77777777" w:rsidR="001E2D01" w:rsidRPr="00712F4A" w:rsidRDefault="00000000">
      <w:pPr>
        <w:spacing w:after="0" w:line="360" w:lineRule="auto"/>
        <w:ind w:left="720" w:hanging="720"/>
        <w:rPr>
          <w:rFonts w:ascii="Times New Roman" w:hAnsi="Times New Roman" w:cs="Times New Roman"/>
          <w:sz w:val="24"/>
          <w:szCs w:val="24"/>
          <w:lang w:val="es-EC"/>
        </w:rPr>
      </w:pPr>
      <w:r w:rsidRPr="00712F4A">
        <w:rPr>
          <w:rFonts w:ascii="Times New Roman" w:hAnsi="Times New Roman" w:cs="Times New Roman"/>
          <w:sz w:val="24"/>
          <w:szCs w:val="24"/>
          <w:lang w:val="es-EC"/>
        </w:rPr>
        <w:t>UMG Admon C. (2008). Lección No. 52. https://umgadmonc.wordpress.com/wp-content/uploads/2008/06/leccion_no_52.pdf</w:t>
      </w:r>
    </w:p>
    <w:p>
      <w:r>
        <w:br w:type="page"/>
      </w:r>
    </w:p>
    <w:p>
      <w:pPr>
        <w:pStyle w:val="Ttulo1"/>
      </w:pPr>
      <w:r>
        <w:t>Conclusiones</w:t>
      </w:r>
    </w:p>
    <w:p>
      <w:r>
        <w:t>El análisis realizado, basado en la matriz FODA y en la identificación de fortalezas, oportunidades, debilidades y amenazas, permitió definir objetivos estratégicos coherentes y aplicables a corto, mediano y largo plazo. Las acciones propuestas integran recursos humanos, tecnológicos y de servicio con indicadores y responsables claros, lo que facilita su implementación y seguimiento.</w:t>
      </w:r>
    </w:p>
    <w:p>
      <w:r>
        <w:t>La priorización de iniciativas por horizonte temporal busca equilibrar resultados rápidos con transformaciones sostenibles. Se enfatiza la formación y consolidación de talento, la modernización tecnológica y la expansión de la oferta de servicios como pilares para alcanzar la visión organizacional.</w:t>
      </w:r>
    </w:p>
    <w:p>
      <w:r>
        <w:t>Se recomendó además la incorporación de mecanismos de evaluación periódica y la asignación explícita de recursos y responsables para cada actividad, reduciendo la ambigüedad y mejorando la rendición de cuentas. La planificación propuesta es realista en función de los recursos identificados y admite ajustes sobre la base de mediciones y retroalimentación.</w:t>
      </w:r>
    </w:p>
    <w:p>
      <w:r>
        <w:t>En síntesis, el plan estratégico contiene elementos operativos y estratégicos compatibles con la misión y visión de Pangust Systems, y proporciona una hoja de ruta clara para la mejora organizacional y el crecimiento regional.</w:t>
      </w:r>
    </w:p>
    <w:p>
      <w:pPr>
        <w:pStyle w:val="Ttulo1"/>
      </w:pPr>
      <w:r>
        <w:t>Uso de la Inteligencia Artificial en la investigación</w:t>
      </w:r>
    </w:p>
    <w:p>
      <w:r>
        <w:t>Durante el desarrollo de este trabajo se utilizó la Inteligencia Artificial como herramienta de apoyo en distintas fases del proceso investigativo. Las funciones de la IA incluyeron: búsqueda y síntesis de información de referencia, apoyo en la redacción inicial de secciones, sugerencias para la estructuración de objetivos y actividades, y asistencia en la generación del guion del video.</w:t>
      </w:r>
    </w:p>
    <w:p>
      <w:r>
        <w:t>Es importante señalar que la IA se empleó como apoyo y no como sustituto del juicio académico. Todas las aportaciones generadas por la IA fueron revisadas, corregidas y contextualizadas por los integrantes del grupo para asegurar la precisión, coherencia teórica y cumplimiento de criterios académicos.</w:t>
      </w:r>
    </w:p>
    <w:p>
      <w:r>
        <w:t>Asimismo, se atendieron consideraciones éticas: se verificó la veracidad de las fuentes recomendadas por la IA, se evitó la inclusión de contenido no atribuido y se respetaron las directrices institucionales sobre uso de tecnologías de asistencia.</w:t>
      </w:r>
    </w:p>
    <w:p>
      <w:r>
        <w:t>El uso responsable de la IA permitió optimizar tiempos y mejorar la calidad formal del documento, facilitando la producción de borradores y la estandarización del formato APA 7; no obstante, la toma de decisiones estratégicas y la interpretación de resultados fue realizada por el equipo humano.</w:t>
      </w:r>
    </w:p>
    <w:sectPr w:rsidR="001E2D01" w:rsidRPr="00712F4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051B14"/>
    <w:multiLevelType w:val="hybridMultilevel"/>
    <w:tmpl w:val="9D4AB15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672049">
    <w:abstractNumId w:val="8"/>
  </w:num>
  <w:num w:numId="2" w16cid:durableId="633756228">
    <w:abstractNumId w:val="6"/>
  </w:num>
  <w:num w:numId="3" w16cid:durableId="667751380">
    <w:abstractNumId w:val="5"/>
  </w:num>
  <w:num w:numId="4" w16cid:durableId="327174638">
    <w:abstractNumId w:val="4"/>
  </w:num>
  <w:num w:numId="5" w16cid:durableId="1665938714">
    <w:abstractNumId w:val="7"/>
  </w:num>
  <w:num w:numId="6" w16cid:durableId="1321350393">
    <w:abstractNumId w:val="3"/>
  </w:num>
  <w:num w:numId="7" w16cid:durableId="1684167856">
    <w:abstractNumId w:val="2"/>
  </w:num>
  <w:num w:numId="8" w16cid:durableId="1710644289">
    <w:abstractNumId w:val="1"/>
  </w:num>
  <w:num w:numId="9" w16cid:durableId="357581018">
    <w:abstractNumId w:val="0"/>
  </w:num>
  <w:num w:numId="10" w16cid:durableId="602373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2D01"/>
    <w:rsid w:val="002811A5"/>
    <w:rsid w:val="0029639D"/>
    <w:rsid w:val="00326F90"/>
    <w:rsid w:val="00712F4A"/>
    <w:rsid w:val="00884F42"/>
    <w:rsid w:val="009645D6"/>
    <w:rsid w:val="009A36BF"/>
    <w:rsid w:val="00AA1D8D"/>
    <w:rsid w:val="00B47730"/>
    <w:rsid w:val="00C6383B"/>
    <w:rsid w:val="00CB0664"/>
    <w:rsid w:val="00CF7F2E"/>
    <w:rsid w:val="00FC693F"/>
    <w:rsid w:val="00FE6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283897"/>
  <w14:defaultImageDpi w14:val="300"/>
  <w15:docId w15:val="{9C8D7DD5-6FA0-40DD-BA15-79F140238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643</Words>
  <Characters>3540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Guanga</cp:lastModifiedBy>
  <cp:revision>2</cp:revision>
  <dcterms:created xsi:type="dcterms:W3CDTF">2026-04-30T19:56:00Z</dcterms:created>
  <dcterms:modified xsi:type="dcterms:W3CDTF">2026-04-30T19:56:00Z</dcterms:modified>
  <cp:category/>
</cp:coreProperties>
</file>