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7B7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outlineLvl w:val="0"/>
        <w:rPr>
          <w:rFonts w:hint="default" w:ascii="黑体" w:hAnsi="黑体" w:eastAsia="黑体"/>
          <w:sz w:val="28"/>
          <w:szCs w:val="28"/>
        </w:rPr>
      </w:pPr>
      <w:bookmarkStart w:id="0" w:name="_Toc14529"/>
      <w:r>
        <w:rPr>
          <w:rFonts w:ascii="黑体" w:hAnsi="黑体" w:eastAsia="黑体"/>
          <w:sz w:val="28"/>
          <w:szCs w:val="28"/>
        </w:rPr>
        <w:t>绪论</w:t>
      </w:r>
      <w:bookmarkEnd w:id="0"/>
    </w:p>
    <w:p w14:paraId="56F2D9D3">
      <w:pPr>
        <w:pStyle w:val="2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ascii="仿宋" w:hAnsi="仿宋" w:eastAsia="仿宋"/>
          <w:b w:val="0"/>
          <w:sz w:val="28"/>
          <w:szCs w:val="28"/>
          <w:lang w:eastAsia="zh-CN"/>
        </w:rPr>
      </w:pPr>
      <w:bookmarkStart w:id="1" w:name="_Toc20964"/>
      <w:bookmarkStart w:id="2" w:name="_Toc8601"/>
      <w:bookmarkStart w:id="3" w:name="_Toc26285"/>
      <w:bookmarkStart w:id="4" w:name="_Toc1201"/>
      <w:r>
        <w:rPr>
          <w:rFonts w:hint="eastAsia" w:ascii="仿宋" w:hAnsi="仿宋" w:eastAsia="仿宋" w:cs="仿宋"/>
          <w:b w:val="0"/>
          <w:bCs w:val="0"/>
          <w:sz w:val="28"/>
          <w:lang w:eastAsia="zh-CN"/>
        </w:rPr>
        <w:t>研究背景及意义</w:t>
      </w:r>
      <w:bookmarkEnd w:id="1"/>
      <w:bookmarkEnd w:id="2"/>
      <w:bookmarkEnd w:id="3"/>
      <w:bookmarkEnd w:id="4"/>
    </w:p>
    <w:p w14:paraId="254D32C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default" w:ascii="Times New Roman" w:hAnsi="Times New Roman" w:eastAsia="仿宋"/>
          <w:kern w:val="0"/>
          <w:sz w:val="28"/>
          <w:szCs w:val="28"/>
          <w:lang w:val="zh-CN"/>
        </w:rPr>
      </w:pP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近年来，在线教育培训和教学管理系统发展迅速，课程学习、作业考试、公告通知以及后台管理等业务逐渐从线下转移到统一的 Web 平台之中。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随着互联网应用和数字化教学场景不断深入，传统教学培训系统在实际使用中逐渐暴露出一些问题。例如，课程资料、作业记录、考试数据和通知公告往往分散在不同页面或不同模块中，教师与学生需要在多个入口之间切换，系统整体的闭环管理能力不足；同时，不同角色的业务边界如果缺少统一控制，也容易造成数据维护困难和协同效率偏低。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
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
</w:t>
      </w:r>
    </w:p>
    <w:p w14:paraId="0CBFE06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default" w:ascii="Times New Roman" w:hAnsi="Times New Roman" w:eastAsia="仿宋"/>
          <w:kern w:val="0"/>
          <w:sz w:val="28"/>
          <w:szCs w:val="28"/>
          <w:lang w:val="zh-CN"/>
        </w:rPr>
      </w:pP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人工智能和自然语言处理技术的发展，为教学系统引入智能服务提供了新的思路。特别是大语言模型和检索增强生成等技术逐渐成熟后，系统可以把业务数据、课程知识和用户问题结合起来，输出更贴近教学场景的回答，也能够在题目生成、答疑辅助和内容整理等方面减轻人工负担。因此，将现代 Web 开发技术与智能问答技术融合到教育培训办公系统中，既有现实需求，也具有较强的研究价值。</w:t>
      </w:r>
      <w:bookmarkStart w:id="5" w:name="_Toc13370"/>
      <w:bookmarkStart w:id="6" w:name="_Toc3490"/>
      <w:bookmarkStart w:id="7" w:name="_Toc8919"/>
      <w:bookmarkStart w:id="8" w:name="_Toc6917"/>
    </w:p>
    <w:p w14:paraId="320D1B0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eastAsia="仿宋"/>
          <w:b w:val="0"/>
          <w:bCs/>
          <w:sz w:val="28"/>
          <w:szCs w:val="28"/>
          <w:lang w:val="zh-CN" w:eastAsia="zh-CN"/>
        </w:rPr>
      </w:pPr>
      <w:r>
        <w:rPr>
          <w:rFonts w:eastAsia="仿宋"/>
          <w:b w:val="0"/>
          <w:sz w:val="28"/>
          <w:szCs w:val="28"/>
          <w:lang w:val="zh-CN" w:eastAsia="zh-CN"/>
        </w:rPr>
        <w:t>基于上述</w:t>
      </w:r>
      <w:r>
        <w:rPr>
          <w:rFonts w:eastAsia="仿宋"/>
          <w:b w:val="0"/>
          <w:bCs/>
          <w:sz w:val="28"/>
          <w:szCs w:val="28"/>
          <w:lang w:val="zh-CN" w:eastAsia="zh-CN"/>
        </w:rPr>
        <w:t>背景，设计并实现一个面向学生、教师和管理员三类角色的线上教育培训办公系统，能够把教学组织、学习过程、考试测评和后台维护统一到同一平台中，具有明显的应用意义。一方面，它有助于提高教学资源的组织效率和学习过程的可追踪性；另一方面，它也能够为教师备课、题库建设、作业批改和学生答疑提供更完整的辅助能力，从而提升整体教学服务水平。</w:t>
      </w:r>
      <w:bookmarkEnd w:id="5"/>
      <w:bookmarkEnd w:id="6"/>
      <w:bookmarkEnd w:id="7"/>
      <w:bookmarkEnd w:id="8"/>
    </w:p>
    <w:p w14:paraId="3ECFF80F">
      <w:pPr>
        <w:pStyle w:val="2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eastAsia="仿宋"/>
          <w:b w:val="0"/>
          <w:sz w:val="28"/>
          <w:szCs w:val="28"/>
          <w:lang w:val="zh-CN" w:eastAsia="zh-CN"/>
        </w:rPr>
      </w:pPr>
      <w:bookmarkStart w:id="9" w:name="_Toc7718"/>
      <w:bookmarkStart w:id="10" w:name="_Toc29769"/>
      <w:bookmarkStart w:id="11" w:name="_Toc31490"/>
      <w:r>
        <w:rPr>
          <w:rFonts w:eastAsia="仿宋"/>
          <w:b w:val="0"/>
          <w:sz w:val="28"/>
          <w:szCs w:val="28"/>
          <w:lang w:val="zh-CN" w:eastAsia="zh-CN"/>
        </w:rPr>
        <w:t>国内外研究现状</w:t>
      </w:r>
    </w:p>
    <w:p w14:paraId="083DAC90">
      <w:pPr>
        <w:pStyle w:val="3"/>
        <w:keepNext w:val="0"/>
        <w:keepLines w:val="0"/>
        <w:pageBreakBefore w:val="0"/>
        <w:widowControl/>
        <w:numPr>
          <w:ilvl w:val="2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leftChars="0" w:hanging="709" w:firstLineChars="0"/>
        <w:jc w:val="both"/>
        <w:textAlignment w:val="auto"/>
        <w:rPr>
          <w:rFonts w:hint="default" w:ascii="Times New Roman" w:hAnsi="Times New Roman" w:eastAsia="仿宋" w:cs="Times New Roman"/>
          <w:kern w:val="2"/>
          <w:sz w:val="28"/>
          <w:szCs w:val="28"/>
          <w:lang w:val="zh-CN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8"/>
          <w:szCs w:val="28"/>
          <w:lang w:val="zh-CN" w:eastAsia="zh-CN" w:bidi="ar-SA"/>
        </w:rPr>
        <w:t>在线教育培训平台发展现状</w:t>
      </w:r>
    </w:p>
    <w:p w14:paraId="36EC35D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/>
          <w:kern w:val="0"/>
          <w:sz w:val="28"/>
          <w:szCs w:val="28"/>
          <w:lang w:val="en-US" w:eastAsia="zh-CN" w:bidi="ar-SA"/>
        </w:rPr>
        <w:t>随着数字教育和在线培训的普及，国内外已经出现了大量课程管理与学习服务平台。这类平台通常具备课程展示、学习资源分发、在线互动、作业提交和成绩查看等功能，能够满足基础的教学场景需求。在实际应用中，许多平台已经从单纯的信息展示逐步扩展到学习过程记录、课程组织和考核管理，并形成了一定的规模化服务能力。
</w:t>
      </w:r>
    </w:p>
    <w:p w14:paraId="779408C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default" w:ascii="Times New Roman" w:hAnsi="Times New Roman" w:eastAsia="仿宋" w:cs="Times New Roman"/>
          <w:b w:val="0"/>
          <w:bCs/>
          <w:kern w:val="0"/>
          <w:sz w:val="28"/>
          <w:szCs w:val="28"/>
          <w:lang w:val="zh-CN" w:eastAsia="zh-CN" w:bidi="ar-SA"/>
        </w:rPr>
      </w:pPr>
      <w:r>
        <w:rPr>
          <w:rFonts w:hint="default" w:ascii="Times New Roman" w:hAnsi="Times New Roman" w:eastAsia="仿宋" w:cs="Times New Roman"/>
          <w:b w:val="0"/>
          <w:bCs/>
          <w:kern w:val="0"/>
          <w:sz w:val="28"/>
          <w:szCs w:val="28"/>
          <w:lang w:val="zh-CN" w:eastAsia="zh-CN" w:bidi="ar-SA"/>
        </w:rPr>
        <w:t>不过，从目前常见平台的实现方式来看，仍然存在功能分散、业务链条割裂和后台维护不够集中等问题。部分平台更加偏重课程内容展示和学习入口建设，而对于学习进度、结课判定、学分发放、作业批改、考试统计以及公告管理等教学运营环节覆盖不足，导致教学活动无法在一个系统内完成完整闭环。</w:t>
      </w:r>
    </w:p>
    <w:p w14:paraId="2C6385A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bCs/>
          <w:strike/>
          <w:dstrike w:val="0"/>
          <w:kern w:val="0"/>
          <w:sz w:val="28"/>
          <w:szCs w:val="28"/>
          <w:lang w:val="zh-CN" w:eastAsia="zh-CN" w:bidi="ar-SA"/>
        </w:rPr>
      </w:pPr>
      <w:r>
        <w:rPr>
          <w:rFonts w:hint="default" w:ascii="Times New Roman" w:hAnsi="Times New Roman" w:eastAsia="仿宋" w:cs="Times New Roman"/>
          <w:b w:val="0"/>
          <w:bCs/>
          <w:kern w:val="0"/>
          <w:sz w:val="28"/>
          <w:szCs w:val="28"/>
          <w:lang w:val="zh-CN" w:eastAsia="zh-CN" w:bidi="ar-SA"/>
        </w:rPr>
        <w:t>对教育培训办公系统而言，真正有价值的不只是“能看课、能提交”，还包括“能组织、能追踪、能统计、能回溯”。因此，围绕课程、章节、资源、作业、考试、成绩和公告等核心业务构建统一平台，逐渐成为在线教育系统建设的重要方向。</w:t>
      </w:r>
      <w:bookmarkEnd w:id="9"/>
      <w:bookmarkEnd w:id="10"/>
      <w:bookmarkEnd w:id="11"/>
    </w:p>
    <w:p w14:paraId="3478B9D7">
      <w:pPr>
        <w:pStyle w:val="3"/>
        <w:keepNext w:val="0"/>
        <w:keepLines w:val="0"/>
        <w:pageBreakBefore w:val="0"/>
        <w:widowControl/>
        <w:numPr>
          <w:ilvl w:val="2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leftChars="0" w:hanging="709" w:firstLineChars="0"/>
        <w:jc w:val="both"/>
        <w:textAlignment w:val="auto"/>
        <w:rPr>
          <w:rFonts w:hint="default" w:ascii="仿宋" w:hAnsi="仿宋" w:eastAsia="仿宋"/>
          <w:kern w:val="0"/>
          <w:sz w:val="28"/>
          <w:szCs w:val="28"/>
          <w:lang w:val="zh-CN"/>
        </w:rPr>
      </w:pPr>
      <w:r>
        <w:rPr>
          <w:rFonts w:hint="default" w:ascii="Times New Roman" w:hAnsi="Times New Roman" w:eastAsia="仿宋" w:cs="Times New Roman"/>
          <w:kern w:val="2"/>
          <w:sz w:val="28"/>
          <w:szCs w:val="28"/>
          <w:lang w:val="zh-CN" w:eastAsia="zh-CN" w:bidi="ar-SA"/>
        </w:rPr>
        <w:t>智能问答与题库辅助技术现状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
</w:t>
      </w:r>
    </w:p>
    <w:p w14:paraId="1D9F058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00" w:firstLineChars="200"/>
        <w:jc w:val="both"/>
        <w:textAlignment w:val="auto"/>
        <w:rPr>
          <w:rFonts w:hint="default" w:ascii="Times New Roman" w:hAnsi="Times New Roman" w:eastAsia="仿宋"/>
          <w:kern w:val="0"/>
          <w:sz w:val="30"/>
          <w:szCs w:val="30"/>
          <w:lang w:val="zh-CN"/>
        </w:rPr>
      </w:pPr>
      <w:r>
        <w:rPr>
          <w:rFonts w:ascii="Times New Roman" w:hAnsi="Times New Roman" w:eastAsia="仿宋"/>
          <w:kern w:val="0"/>
          <w:sz w:val="30"/>
          <w:szCs w:val="30"/>
          <w:lang w:val="zh-CN"/>
        </w:rPr>
        <w:t>近年来，大语言模型技术和检索增强生成技术的发展，使智能问答系统逐渐从通用对话工具转向知识驱动型服务。与传统关键词检索不同，智能问答更强调对用户语义的理解、上下文的结合以及答案的可读性；而检索增强生成则进一步把外部知识和生成模型结合起来，使系统能够在回答问题时拥有更明确的依据。</w:t>
      </w:r>
      <w:bookmarkStart w:id="12" w:name="_Toc28203"/>
      <w:bookmarkStart w:id="13" w:name="_Toc14839"/>
      <w:bookmarkStart w:id="14" w:name="_Toc14675"/>
      <w:bookmarkStart w:id="15" w:name="_Toc15781"/>
    </w:p>
    <w:p w14:paraId="1B0BC5C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00" w:firstLineChars="200"/>
        <w:jc w:val="both"/>
        <w:textAlignment w:val="auto"/>
        <w:rPr>
          <w:rFonts w:ascii="Times New Roman" w:hAnsi="Times New Roman" w:eastAsia="仿宋"/>
          <w:strike/>
          <w:dstrike w:val="0"/>
          <w:kern w:val="0"/>
          <w:sz w:val="30"/>
          <w:szCs w:val="30"/>
          <w:lang w:val="zh-CN"/>
        </w:rPr>
      </w:pPr>
      <w:r>
        <w:rPr>
          <w:rFonts w:hint="default" w:ascii="Times New Roman" w:hAnsi="Times New Roman" w:eastAsia="仿宋"/>
          <w:kern w:val="0"/>
          <w:sz w:val="30"/>
          <w:szCs w:val="30"/>
          <w:lang w:val="zh-CN" w:eastAsia="zh-CN"/>
        </w:rPr>
        <w:t>在教育培训类系统中，这一技术方向具有较强适配性。学生在学习过程中常常会提出课程内容、作业要求、题目解析和考试规则等问题，教师在题库建设和教学维护过程中也会遇到题目组织、知识整合和内容摘要等需求。如果系统能够结合自身业务数据进行问答，就能在一定程度上降低重复答疑和手工整理的成本。</w:t>
      </w:r>
      <w:bookmarkEnd w:id="12"/>
      <w:bookmarkEnd w:id="13"/>
      <w:bookmarkEnd w:id="14"/>
      <w:bookmarkEnd w:id="15"/>
    </w:p>
    <w:p w14:paraId="1B0229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00" w:firstLineChars="200"/>
        <w:jc w:val="both"/>
        <w:textAlignment w:val="auto"/>
        <w:rPr>
          <w:rFonts w:ascii="Times New Roman" w:hAnsi="Times New Roman" w:eastAsia="仿宋"/>
          <w:kern w:val="0"/>
          <w:sz w:val="30"/>
          <w:szCs w:val="30"/>
          <w:lang w:val="zh-CN"/>
        </w:rPr>
      </w:pPr>
      <w:r>
        <w:rPr>
          <w:rFonts w:ascii="Times New Roman" w:hAnsi="Times New Roman" w:eastAsia="仿宋"/>
          <w:kern w:val="0"/>
          <w:sz w:val="30"/>
          <w:szCs w:val="30"/>
          <w:lang w:val="zh-CN"/>
        </w:rPr>
        <w:t>不过，教育场景中的智能问答仍然需要重视答案准确性、知识更新及时性和内容可追溯性。因此，在系统设计上通常需要结合业务数据、角色权限和问答记录进行统一管理，并在模型不可用或知识不足时提供规则回退机制。这样的设计思路既能提升交互体验，也能尽量保证输出内容的稳定性</w:t>
      </w:r>
      <w:r>
        <w:rPr>
          <w:rFonts w:hint="eastAsia" w:ascii="Times New Roman" w:hAnsi="Times New Roman" w:eastAsia="仿宋"/>
          <w:kern w:val="0"/>
          <w:sz w:val="30"/>
          <w:szCs w:val="30"/>
          <w:lang w:val="zh-CN"/>
        </w:rPr>
        <w:t>。</w:t>
      </w:r>
    </w:p>
    <w:p w14:paraId="1D37B922">
      <w:pPr>
        <w:pStyle w:val="3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67" w:leftChars="0" w:hanging="567" w:firstLineChars="0"/>
        <w:jc w:val="both"/>
        <w:textAlignment w:val="auto"/>
        <w:rPr>
          <w:rFonts w:hint="eastAsia" w:ascii="仿宋" w:hAnsi="仿宋" w:eastAsia="仿宋"/>
          <w:kern w:val="0"/>
          <w:sz w:val="28"/>
          <w:szCs w:val="28"/>
          <w:lang w:val="zh-CN"/>
        </w:rPr>
      </w:pPr>
      <w:r>
        <w:rPr>
          <w:rFonts w:hint="eastAsia" w:ascii="仿宋" w:hAnsi="仿宋" w:eastAsia="仿宋"/>
          <w:kern w:val="0"/>
          <w:sz w:val="28"/>
          <w:szCs w:val="28"/>
          <w:lang w:val="zh-CN"/>
        </w:rPr>
        <w:t>论文主要研究内容</w:t>
      </w:r>
    </w:p>
    <w:p w14:paraId="525CEB99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Times New Roman" w:hAnsi="Times New Roman" w:eastAsia="仿宋"/>
          <w:sz w:val="28"/>
          <w:szCs w:val="24"/>
          <w:lang w:val="zh-CN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本文以线上教育培训</w:t>
      </w:r>
      <w:r>
        <w:rPr>
          <w:rFonts w:hint="eastAsia" w:eastAsia="仿宋"/>
          <w:sz w:val="28"/>
          <w:szCs w:val="24"/>
          <w:lang w:val="en-US" w:eastAsia="zh-CN"/>
        </w:rPr>
        <w:t>管理</w:t>
      </w: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系统为研究对象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，结合现代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Web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开发技术和智能问答技术，设计并实现了一套使用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Spring Boot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和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Vue</w:t>
      </w:r>
      <w:r>
        <w:rPr>
          <w:rFonts w:hint="eastAsia" w:eastAsia="仿宋" w:cs="Times New Roman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3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的</w:t>
      </w: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线上教育培训</w:t>
      </w:r>
      <w:r>
        <w:rPr>
          <w:rFonts w:hint="eastAsia" w:eastAsia="仿宋"/>
          <w:sz w:val="28"/>
          <w:szCs w:val="24"/>
          <w:lang w:val="en-US" w:eastAsia="zh-CN"/>
        </w:rPr>
        <w:t>管理</w:t>
      </w: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系统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。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结合当前</w:t>
      </w:r>
      <w:r>
        <w:rPr>
          <w:rFonts w:hint="eastAsia" w:eastAsia="仿宋"/>
          <w:kern w:val="0"/>
          <w:sz w:val="28"/>
          <w:szCs w:val="28"/>
          <w:lang w:val="en-US" w:eastAsia="zh-CN"/>
        </w:rPr>
        <w:t>系统现状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可以看出，本系统已经不再是单一的课程展示或作业提交工具，而是扩展为覆盖课程学习、学习进度、考试阅卷、结课学分、智能问答和题库 AI 出题的综合教学平台。</w:t>
      </w:r>
    </w:p>
    <w:p w14:paraId="04210767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eastAsia="仿宋"/>
          <w:sz w:val="28"/>
          <w:szCs w:val="24"/>
          <w:lang w:val="zh-CN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本文首先对系统的业务背景和研究意义进行分析，说明在线教育培训平台在课程组织、学习管理和教学辅助方面的现实需求，</w:t>
      </w:r>
      <w:r>
        <w:rPr>
          <w:rFonts w:hint="eastAsia" w:eastAsia="仿宋"/>
          <w:sz w:val="28"/>
          <w:szCs w:val="24"/>
          <w:lang w:val="en-US" w:eastAsia="zh-CN"/>
        </w:rPr>
        <w:t>并且明确目标</w:t>
      </w: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，归纳</w:t>
      </w:r>
      <w:r>
        <w:rPr>
          <w:rFonts w:hint="eastAsia" w:eastAsia="仿宋"/>
          <w:sz w:val="28"/>
          <w:szCs w:val="24"/>
          <w:lang w:val="en-US" w:eastAsia="zh-CN"/>
        </w:rPr>
        <w:t>本系统</w:t>
      </w: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从基础教学模块向综合教学平台演进的过程</w:t>
      </w:r>
      <w:r>
        <w:rPr>
          <w:rFonts w:hint="eastAsia" w:eastAsia="仿宋"/>
          <w:sz w:val="28"/>
          <w:szCs w:val="24"/>
          <w:lang w:val="zh-CN" w:eastAsia="zh-CN"/>
        </w:rPr>
        <w:t>。</w:t>
      </w:r>
    </w:p>
    <w:p w14:paraId="31E5AFA1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Times New Roman" w:hAnsi="Times New Roman" w:eastAsia="仿宋"/>
          <w:sz w:val="28"/>
          <w:szCs w:val="24"/>
          <w:lang w:val="en-US" w:eastAsia="zh-CN"/>
        </w:rPr>
      </w:pPr>
      <w:bookmarkStart w:id="16" w:name="_Toc6292"/>
      <w:bookmarkStart w:id="17" w:name="_Toc883"/>
      <w:bookmarkStart w:id="18" w:name="_Toc17726"/>
      <w:bookmarkStart w:id="19" w:name="_Toc13993"/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其次，本文围绕系统角色体系和业务流程，对管理员、教师和学生三类角色的职责划分、权限控制和页面入口进行整理，并结合课程、章节、资源、作业、考试、成绩和结课等核心模块，对系统的业务结构进行概括。</w:t>
      </w:r>
      <w:bookmarkEnd w:id="16"/>
      <w:bookmarkEnd w:id="17"/>
      <w:bookmarkEnd w:id="18"/>
      <w:bookmarkEnd w:id="19"/>
    </w:p>
    <w:p w14:paraId="3D86EE37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Times New Roman" w:hAnsi="Times New Roman" w:eastAsia="仿宋"/>
          <w:sz w:val="28"/>
          <w:szCs w:val="24"/>
          <w:lang w:val="zh-CN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再次，本文对系统采用的关键技术进行说明，包括后端 Spring Boot 与 MyBatis-Plus 的实现方式、前后端分离架构、Vue 3 与新前端工程组织方式，以及智能问答与题库 AI 出题相关的辅助能力，从而为后续章节的设计与实现说明提供基础。</w:t>
      </w: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
</w:t>
      </w:r>
    </w:p>
    <w:p w14:paraId="094389B9">
      <w:pPr>
        <w:keepNext w:val="0"/>
        <w:keepLines w:val="0"/>
        <w:widowControl/>
        <w:suppressLineNumbers w:val="0"/>
        <w:ind w:firstLine="560" w:firstLineChars="200"/>
        <w:jc w:val="left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最后，本文结合系统测试与现有功能验证结果，对系统在登录、课程管理、学习进度、作业考试、智能问答和题目生成等方面的表现进行总结，并对当前系统存在的改进空间进</w:t>
      </w:r>
      <w:bookmarkStart w:id="24" w:name="_GoBack"/>
      <w:bookmarkEnd w:id="24"/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行分析，为后续持续优化提供参考。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
</w:t>
      </w:r>
      <w:r>
        <w:rPr>
          <w:rFonts w:ascii="仿宋" w:hAnsi="仿宋" w:eastAsia="仿宋"/>
          <w:kern w:val="0"/>
          <w:sz w:val="28"/>
          <w:szCs w:val="28"/>
          <w:lang w:val="zh-CN"/>
        </w:rPr>
        <w:t>
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
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
</w:t>
      </w:r>
      <w:r>
        <w:rPr>
          <w:rFonts w:ascii="仿宋" w:hAnsi="仿宋" w:eastAsia="仿宋"/>
          <w:kern w:val="0"/>
          <w:sz w:val="28"/>
          <w:szCs w:val="28"/>
          <w:lang w:val="zh-CN"/>
        </w:rPr>
        <w:t>
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
</w:t>
      </w:r>
      <w:r>
        <w:rPr>
          <w:rFonts w:ascii="仿宋" w:hAnsi="仿宋" w:eastAsia="仿宋"/>
          <w:kern w:val="0"/>
          <w:sz w:val="28"/>
          <w:szCs w:val="28"/>
          <w:lang w:val="zh-CN"/>
        </w:rPr>
        <w:t>
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
</w:t>
      </w:r>
      <w:r>
        <w:rPr>
          <w:rFonts w:ascii="仿宋" w:hAnsi="仿宋" w:eastAsia="仿宋"/>
          <w:kern w:val="0"/>
          <w:sz w:val="28"/>
          <w:szCs w:val="28"/>
          <w:lang w:val="zh-CN"/>
        </w:rPr>
        <w:t>
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
</w:t>
      </w:r>
      <w:r>
        <w:rPr>
          <w:rFonts w:ascii="仿宋" w:hAnsi="仿宋" w:eastAsia="仿宋"/>
          <w:kern w:val="0"/>
          <w:sz w:val="28"/>
          <w:szCs w:val="28"/>
          <w:lang w:val="zh-CN"/>
        </w:rPr>
        <w:t>
</w:t>
      </w:r>
    </w:p>
    <w:p w14:paraId="62D9676C">
      <w:pPr>
        <w:pStyle w:val="3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67" w:leftChars="0" w:hanging="567" w:firstLineChars="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论文结构安排</w:t>
      </w:r>
    </w:p>
    <w:p w14:paraId="237F4553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仿宋"/>
          <w:sz w:val="28"/>
          <w:szCs w:val="24"/>
          <w:lang w:val="zh-CN" w:eastAsia="zh-CN"/>
        </w:rPr>
      </w:pP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本文共分为</w:t>
      </w:r>
      <w:r>
        <w:rPr>
          <w:rFonts w:hint="eastAsia" w:eastAsia="仿宋"/>
          <w:sz w:val="28"/>
          <w:szCs w:val="24"/>
          <w:lang w:val="en-US" w:eastAsia="zh-CN"/>
        </w:rPr>
        <w:t>六</w:t>
      </w: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个章节，各章节内容安排如下：</w:t>
      </w:r>
    </w:p>
    <w:p w14:paraId="58BE3E06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仿宋"/>
          <w:sz w:val="28"/>
          <w:szCs w:val="24"/>
          <w:lang w:val="zh-CN" w:eastAsia="zh-CN"/>
        </w:rPr>
      </w:pP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第 1 章：绪论。介绍研究背景、研究意义、国内外研究现状以及本文主要研究内容。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
</w:t>
      </w: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
</w:t>
      </w: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
</w:t>
      </w: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
</w:t>
      </w: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
</w:t>
      </w: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
</w:t>
      </w: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
</w:t>
      </w: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
</w:t>
      </w:r>
    </w:p>
    <w:p w14:paraId="06BC6051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Times New Roman" w:hAnsi="Times New Roman" w:eastAsia="仿宋"/>
          <w:sz w:val="28"/>
          <w:szCs w:val="24"/>
          <w:lang w:val="en-US" w:eastAsia="zh-CN"/>
        </w:rPr>
      </w:pPr>
      <w:bookmarkStart w:id="20" w:name="_Toc29018"/>
      <w:bookmarkStart w:id="21" w:name="_Toc19850"/>
      <w:bookmarkStart w:id="22" w:name="_Toc2386"/>
      <w:bookmarkStart w:id="23" w:name="_Toc22117"/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第2 章：相关技术介绍。介绍系统开发过程中涉及的关键技术与实现基础。</w:t>
      </w:r>
      <w:bookmarkEnd w:id="20"/>
      <w:bookmarkEnd w:id="21"/>
      <w:bookmarkEnd w:id="22"/>
      <w:bookmarkEnd w:id="23"/>
    </w:p>
    <w:p w14:paraId="291D2F43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仿宋"/>
          <w:sz w:val="28"/>
          <w:szCs w:val="24"/>
          <w:lang w:val="zh-CN" w:eastAsia="zh-CN"/>
        </w:rPr>
      </w:pP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第 3 章：系统分析。阐述当前系统的业务需求、功能需求以及非功能需求。</w:t>
      </w:r>
    </w:p>
    <w:p w14:paraId="1E1756B9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仿宋"/>
          <w:sz w:val="28"/>
          <w:szCs w:val="24"/>
          <w:lang w:val="zh-CN" w:eastAsia="zh-CN"/>
        </w:rPr>
      </w:pP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第 4 章：系统设计。介绍系统的整体架构设计、功能模块设计与数据库设计。</w:t>
      </w: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
</w:t>
      </w: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
</w:t>
      </w:r>
    </w:p>
    <w:p w14:paraId="47B360D4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仿宋"/>
          <w:sz w:val="28"/>
          <w:szCs w:val="24"/>
          <w:lang w:val="zh-CN" w:eastAsia="zh-CN"/>
        </w:rPr>
      </w:pP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第 5 章：系统实现。说明系统各核心功能模块的具体实现过程。</w:t>
      </w:r>
    </w:p>
    <w:p w14:paraId="142ACDF7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仿宋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lang w:val="zh-CN" w:eastAsia="zh-CN"/>
        </w:rPr>
        <w:t>第 6 章：系统测试与应用。对系统核心功能和基本使用效果进行测试与分析。</w:t>
      </w:r>
      <w:r>
        <w:rPr>
          <w:rFonts w:hint="eastAsia" w:ascii="Times New Roman" w:hAnsi="Times New Roman" w:eastAsia="仿宋"/>
          <w:sz w:val="28"/>
          <w:szCs w:val="24"/>
          <w:lang w:val="zh-CN" w:eastAsia="zh-CN"/>
        </w:rPr>
        <w:t>
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38B61A"/>
    <w:multiLevelType w:val="multilevel"/>
    <w:tmpl w:val="AC38B61A"/>
    <w:lvl w:ilvl="0" w:tentative="0">
      <w:start w:val="1"/>
      <w:numFmt w:val="decimal"/>
      <w:suff w:val="space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709" w:hanging="709"/>
      </w:pPr>
      <w:rPr>
        <w:rFonts w:hint="default"/>
      </w:rPr>
    </w:lvl>
    <w:lvl w:ilvl="3" w:tentative="0">
      <w:start w:val="1"/>
      <w:numFmt w:val="none"/>
      <w:lvlText w:val="%1.%2.%3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3F0D66"/>
    <w:rsid w:val="1BEE6D2B"/>
    <w:rsid w:val="2EDE7575"/>
    <w:rsid w:val="493400F1"/>
    <w:rsid w:val="533F163E"/>
    <w:rsid w:val="6008725C"/>
    <w:rsid w:val="6C8D2FC3"/>
    <w:rsid w:val="7BB2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9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99"/>
    <w:pPr>
      <w:widowControl/>
      <w:ind w:firstLine="360"/>
      <w:jc w:val="left"/>
    </w:pPr>
    <w:rPr>
      <w:rFonts w:hint="default"/>
      <w:b/>
      <w:bCs/>
      <w:kern w:val="0"/>
      <w:sz w:val="18"/>
      <w:szCs w:val="18"/>
      <w:lang w:eastAsia="en-US"/>
    </w:rPr>
  </w:style>
  <w:style w:type="paragraph" w:styleId="3">
    <w:name w:val="Normal (Web)"/>
    <w:basedOn w:val="1"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3014</Words>
  <Characters>3648</Characters>
  <Lines>0</Lines>
  <Paragraphs>0</Paragraphs>
  <TotalTime>3</TotalTime>
  <ScaleCrop>false</ScaleCrop>
  <LinksUpToDate>false</LinksUpToDate>
  <CharactersWithSpaces>3716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2026-05-10T04:48:00Z</dcterms:created>
  <dc:creator>ASUS</dc:creator>
  <cp:lastModifiedBy>执念</cp:lastModifiedBy>
  <dcterms:modified xsi:type="dcterms:W3CDTF">2026-05-10T07:04:01Z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eyJoZGlkIjoiZTJkYWJjOGI4ZmY0MDhjYmMwMzJlNTM0ZmI4OTkwZjYiLCJ1c2VySWQiOiI5MjAxNDg5MTEifQ==</vt:lpwstr>
  </property>
  <property fmtid="{D5CDD505-2E9C-101B-9397-08002B2CF9AE}" pid="4" name="ICV">
    <vt:lpwstr>B2EAB55CF0F14B8C896420393A600254_12</vt:lpwstr>
  </property>
</Properties>
</file>