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w:t>
      </w:r>
      <w:proofErr w:type="spellStart"/>
      <w:r>
        <w:t>esta</w:t>
      </w:r>
      <w:proofErr w:type="spellEnd"/>
      <w:r>
        <w:t xml:space="preserve">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1C48DAB3" w:rsidR="002D5DA9" w:rsidRDefault="002D5DA9" w:rsidP="002D5DA9">
      <w:pPr>
        <w:pStyle w:val="TF-LEGENDA"/>
      </w:pPr>
      <w:bookmarkStart w:id="35" w:name="_Ref166616289"/>
      <w:r>
        <w:lastRenderedPageBreak/>
        <w:t xml:space="preserve">Figura </w:t>
      </w:r>
      <w:r>
        <w:fldChar w:fldCharType="begin"/>
      </w:r>
      <w:r>
        <w:instrText xml:space="preserve"> SEQ Figura \* ARABIC </w:instrText>
      </w:r>
      <w:r>
        <w:fldChar w:fldCharType="separate"/>
      </w:r>
      <w:r>
        <w:rPr>
          <w:noProof/>
        </w:rPr>
        <w:t>1</w:t>
      </w:r>
      <w:r>
        <w:fldChar w:fldCharType="end"/>
      </w:r>
      <w:bookmarkEnd w:id="35"/>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5C37C15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281A2B25" w:rsidR="005D3180" w:rsidRPr="00333972" w:rsidRDefault="005D3180" w:rsidP="005D3180">
      <w:pPr>
        <w:pStyle w:val="TF-TEXTO"/>
      </w:pPr>
      <w:r>
        <w:t xml:space="preserve">Ao selecionar o bloco desejado, o usuário deve arrastá-lo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6" w:name="_Ref163671581"/>
      <w:r>
        <w:t>TRABALHOS CORRELATOS</w:t>
      </w:r>
      <w:bookmarkEnd w:id="36"/>
    </w:p>
    <w:p w14:paraId="59E20BF1" w14:textId="75A1C017" w:rsidR="00347500" w:rsidRPr="004E1041" w:rsidRDefault="00347500" w:rsidP="00347500">
      <w:pPr>
        <w:pStyle w:val="TF-TEXTO"/>
      </w:pPr>
      <w:bookmarkStart w:id="37"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7D0A45E2" w:rsidR="0019713D" w:rsidRPr="001B7764" w:rsidRDefault="0019713D" w:rsidP="0019713D">
      <w:pPr>
        <w:pStyle w:val="TF-LEGENDA"/>
      </w:pPr>
      <w:bookmarkStart w:id="38" w:name="_Ref163671811"/>
      <w:r>
        <w:t xml:space="preserve">Quadro </w:t>
      </w:r>
      <w:r w:rsidR="002D5DA9">
        <w:fldChar w:fldCharType="begin"/>
      </w:r>
      <w:r w:rsidR="002D5DA9">
        <w:instrText xml:space="preserve"> SEQ Quadro \* ARABIC </w:instrText>
      </w:r>
      <w:r w:rsidR="002D5DA9">
        <w:fldChar w:fldCharType="separate"/>
      </w:r>
      <w:r w:rsidR="002D5DA9">
        <w:rPr>
          <w:noProof/>
        </w:rPr>
        <w:t>1</w:t>
      </w:r>
      <w:r w:rsidR="002D5DA9">
        <w:fldChar w:fldCharType="end"/>
      </w:r>
      <w:bookmarkEnd w:id="37"/>
      <w:bookmarkEnd w:id="38"/>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14BACAA" w:rsidR="002D5DA9" w:rsidRDefault="002D5DA9" w:rsidP="002D5DA9">
      <w:pPr>
        <w:pStyle w:val="TF-LEGENDA"/>
      </w:pPr>
      <w:bookmarkStart w:id="39" w:name="_Ref163671991"/>
      <w:r>
        <w:lastRenderedPageBreak/>
        <w:t xml:space="preserve">Quadro </w:t>
      </w:r>
      <w:r>
        <w:fldChar w:fldCharType="begin"/>
      </w:r>
      <w:r>
        <w:instrText xml:space="preserve"> SEQ Quadro \* ARABIC </w:instrText>
      </w:r>
      <w:r>
        <w:fldChar w:fldCharType="separate"/>
      </w:r>
      <w:r>
        <w:rPr>
          <w:noProof/>
        </w:rPr>
        <w:t>2</w:t>
      </w:r>
      <w:r>
        <w:fldChar w:fldCharType="end"/>
      </w:r>
      <w:bookmarkEnd w:id="39"/>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1FF4FE08" w:rsidR="002D5DA9" w:rsidRDefault="002D5DA9" w:rsidP="002D5DA9">
      <w:pPr>
        <w:pStyle w:val="TF-LEGENDA"/>
      </w:pPr>
      <w:bookmarkStart w:id="40" w:name="_Ref163672006"/>
      <w:r>
        <w:t xml:space="preserve">Quadro </w:t>
      </w:r>
      <w:r>
        <w:fldChar w:fldCharType="begin"/>
      </w:r>
      <w:r>
        <w:instrText xml:space="preserve"> SEQ Quadro \* ARABIC </w:instrText>
      </w:r>
      <w:r>
        <w:fldChar w:fldCharType="separate"/>
      </w:r>
      <w:r>
        <w:rPr>
          <w:noProof/>
        </w:rPr>
        <w:t>3</w:t>
      </w:r>
      <w:r>
        <w:fldChar w:fldCharType="end"/>
      </w:r>
      <w:bookmarkEnd w:id="40"/>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61140F98" w:rsidR="002D5DA9" w:rsidRDefault="002D5DA9" w:rsidP="002D5DA9">
      <w:pPr>
        <w:pStyle w:val="TF-LEGENDA"/>
      </w:pPr>
      <w:r>
        <w:t xml:space="preserve">Figura </w:t>
      </w:r>
      <w:r>
        <w:fldChar w:fldCharType="begin"/>
      </w:r>
      <w:r>
        <w:instrText xml:space="preserve"> SEQ Figura \* ARABIC </w:instrText>
      </w:r>
      <w:r>
        <w:fldChar w:fldCharType="separate"/>
      </w:r>
      <w:r>
        <w:rPr>
          <w:noProof/>
        </w:rPr>
        <w:t>2</w:t>
      </w:r>
      <w:r>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00650E20">
            <wp:extent cx="4524375" cy="1914525"/>
            <wp:effectExtent l="19050" t="19050" r="28575" b="2857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24375" cy="1914525"/>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31DE21E" w14:textId="77777777" w:rsidR="00347500" w:rsidRDefault="00347500" w:rsidP="00347500">
      <w:pPr>
        <w:pStyle w:val="Ttulo3"/>
      </w:pPr>
      <w:bookmarkStart w:id="41" w:name="_Ref152947628"/>
      <w:r>
        <w:t>REQUISITOS PRINCIPAIS DO PROBLEMA A SER TRABALHADO</w:t>
      </w:r>
      <w:bookmarkEnd w:id="41"/>
    </w:p>
    <w:p w14:paraId="3C787B94" w14:textId="77777777" w:rsidR="00347500" w:rsidRDefault="00347500" w:rsidP="00347500">
      <w:pPr>
        <w:pStyle w:val="TF-TEXTO"/>
      </w:pPr>
      <w:r>
        <w:t xml:space="preserve">Os </w:t>
      </w:r>
      <w:commentRangeStart w:id="42"/>
      <w:r>
        <w:t xml:space="preserve">requisitos </w:t>
      </w:r>
      <w:commentRangeEnd w:id="42"/>
      <w:r w:rsidR="00D138BF">
        <w:rPr>
          <w:rStyle w:val="Refdecomentrio"/>
        </w:rPr>
        <w:commentReference w:id="42"/>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r>
        <w:t>permitir que o usuário possa arrastar os blocos e editar suas informações conforme for desejado (RF);</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r w:rsidRPr="00F70D23">
        <w:rPr>
          <w:highlight w:val="red"/>
        </w:rPr>
        <w:t xml:space="preserve">permitir que o usuário tenha os blocos </w:t>
      </w:r>
      <w:proofErr w:type="spellStart"/>
      <w:r w:rsidRPr="00F70D23">
        <w:rPr>
          <w:rStyle w:val="TF-COURIER9"/>
          <w:highlight w:val="red"/>
        </w:rPr>
        <w:t>Spline</w:t>
      </w:r>
      <w:proofErr w:type="spellEnd"/>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r w:rsidRPr="00D138BF">
        <w:rPr>
          <w:highlight w:val="magenta"/>
        </w:rPr>
        <w:t>permitir que o usuário possa fazer uso da câmera com todas as suas propriedades para que funcione correta e completamente (RF);</w:t>
      </w:r>
    </w:p>
    <w:p w14:paraId="67DDAF34" w14:textId="77777777" w:rsidR="00347500" w:rsidRPr="00D138BF" w:rsidRDefault="00347500" w:rsidP="00347500">
      <w:pPr>
        <w:pStyle w:val="TF-ALNEA"/>
        <w:numPr>
          <w:ilvl w:val="0"/>
          <w:numId w:val="3"/>
        </w:numPr>
        <w:spacing w:before="0" w:after="120"/>
        <w:rPr>
          <w:highlight w:val="yellow"/>
        </w:rPr>
      </w:pPr>
      <w:r w:rsidRPr="00D138BF">
        <w:rPr>
          <w:highlight w:val="yellow"/>
        </w:rPr>
        <w:t xml:space="preserve">permitir que o usuário possa realizar atividades pré-definidas, a fim de treinar seus conhecimentos </w:t>
      </w:r>
      <w:commentRangeStart w:id="43"/>
      <w:r w:rsidRPr="00D138BF">
        <w:rPr>
          <w:highlight w:val="yellow"/>
        </w:rPr>
        <w:t>adquiridos</w:t>
      </w:r>
      <w:commentRangeEnd w:id="43"/>
      <w:r w:rsidR="00D138BF" w:rsidRPr="00D138BF">
        <w:rPr>
          <w:rStyle w:val="Refdecomentrio"/>
          <w:highlight w:val="yellow"/>
        </w:rPr>
        <w:commentReference w:id="43"/>
      </w:r>
      <w:r w:rsidRPr="00D138BF">
        <w:rPr>
          <w:highlight w:val="yellow"/>
        </w:rPr>
        <w:t xml:space="preserve"> (RF);</w:t>
      </w:r>
    </w:p>
    <w:p w14:paraId="3E975613" w14:textId="77777777" w:rsidR="00347500" w:rsidRPr="00D138BF" w:rsidRDefault="00347500" w:rsidP="00347500">
      <w:pPr>
        <w:pStyle w:val="TF-ALNEA"/>
        <w:numPr>
          <w:ilvl w:val="0"/>
          <w:numId w:val="3"/>
        </w:numPr>
        <w:spacing w:before="0" w:after="120"/>
        <w:rPr>
          <w:highlight w:val="yellow"/>
        </w:rPr>
      </w:pPr>
      <w:r w:rsidRPr="00D138BF">
        <w:rPr>
          <w:highlight w:val="yellow"/>
        </w:rPr>
        <w:t>permitir que o usuário saiba se acertou a atividade de treinamento ou não e que tenha uma explicação do porquê do erro (RF);</w:t>
      </w:r>
    </w:p>
    <w:p w14:paraId="06AFA693" w14:textId="68215EDD" w:rsidR="00A170D0" w:rsidRDefault="00A170D0" w:rsidP="00A170D0">
      <w:pPr>
        <w:pStyle w:val="TF-ALNEA"/>
        <w:numPr>
          <w:ilvl w:val="0"/>
          <w:numId w:val="3"/>
        </w:numPr>
        <w:spacing w:before="0" w:after="120"/>
      </w:pPr>
      <w:r>
        <w:t xml:space="preserve">permitir que o usuário possa importar e exportar a cena de blocos criada em formato </w:t>
      </w:r>
      <w:commentRangeStart w:id="44"/>
      <w:proofErr w:type="spellStart"/>
      <w:r w:rsidR="00F70D23">
        <w:t>J</w:t>
      </w:r>
      <w:r w:rsidR="00F70D23" w:rsidRPr="00F70D23">
        <w:t>avaScript</w:t>
      </w:r>
      <w:commentRangeEnd w:id="44"/>
      <w:proofErr w:type="spellEnd"/>
      <w:r w:rsidR="00D138BF">
        <w:rPr>
          <w:rStyle w:val="Refdecomentrio"/>
        </w:rPr>
        <w:commentReference w:id="44"/>
      </w:r>
      <w:r w:rsidR="00F70D23" w:rsidRPr="00F70D23">
        <w:t xml:space="preserve"> </w:t>
      </w:r>
      <w:proofErr w:type="spellStart"/>
      <w:r w:rsidR="00F70D23" w:rsidRPr="00F70D23">
        <w:t>Object</w:t>
      </w:r>
      <w:proofErr w:type="spellEnd"/>
      <w:r w:rsidR="00F70D23" w:rsidRPr="00F70D23">
        <w:t xml:space="preserve"> </w:t>
      </w:r>
      <w:proofErr w:type="spellStart"/>
      <w:r w:rsidR="00F70D23" w:rsidRPr="00F70D23">
        <w:t>Notation</w:t>
      </w:r>
      <w:proofErr w:type="spellEnd"/>
      <w:r w:rsidR="00F70D23">
        <w:t xml:space="preserve"> (JSON)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7BD584C9"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Para auxiliar na implementação, foram usados diagramas, desenvolvidos no software draw.io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w:t>
      </w:r>
      <w:r w:rsidR="008D6A9C">
        <w:t>disponibilizado pelo próprio sistema Windows</w:t>
      </w:r>
      <w:r w:rsidR="008D6A9C">
        <w:t>)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p>
    <w:p w14:paraId="3E5D69A7" w14:textId="2B1C8D59" w:rsidR="0056796A" w:rsidRPr="005A3B2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 da Karolina </w:t>
      </w:r>
      <w:commentRangeStart w:id="45"/>
      <w:proofErr w:type="spellStart"/>
      <w:r>
        <w:t>Cieslak</w:t>
      </w:r>
      <w:proofErr w:type="spellEnd"/>
      <w:r>
        <w:t xml:space="preserve"> </w:t>
      </w:r>
      <w:commentRangeEnd w:id="45"/>
      <w:r w:rsidR="00FA389B">
        <w:rPr>
          <w:rStyle w:val="Refdecomentrio"/>
        </w:rPr>
        <w:commentReference w:id="45"/>
      </w:r>
      <w:r>
        <w:t xml:space="preserve">no site </w:t>
      </w:r>
      <w:proofErr w:type="spellStart"/>
      <w:r>
        <w:t>try_evidence</w:t>
      </w:r>
      <w:proofErr w:type="spellEnd"/>
      <w:r>
        <w:t xml:space="preserve">. Nele, ela aborda 8 regras para serem seguidas na hora de criar um tutorial para jogos, </w:t>
      </w:r>
      <w:commentRangeStart w:id="46"/>
      <w:r>
        <w:t xml:space="preserve">tais como </w:t>
      </w:r>
      <w:commentRangeEnd w:id="46"/>
      <w:r w:rsidR="007D6B83">
        <w:rPr>
          <w:rStyle w:val="Refdecomentrio"/>
        </w:rPr>
        <w:commentReference w:id="46"/>
      </w:r>
      <w:r w:rsidR="0056796A">
        <w:t xml:space="preserve">“não fazer um tutorial com menos de 5 etapas nem com mais de 9 etapas” e “não se alongar nos textos”. A partir disso, o tutorial do GRADE ficou com 9 telas: 8 para as etapas e uma parabenizando o usuário. As telas ficam visíveis até o momento em que o que </w:t>
      </w:r>
      <w:r w:rsidR="007D6B83">
        <w:t>se</w:t>
      </w:r>
      <w:r w:rsidR="0056796A">
        <w:t xml:space="preserve"> pede é feito, indo para próxima até acabar e mostrar a mensagem dando os parabéns. Caso for desejado, o tutorial pode ser refeito. Basta acessar a </w:t>
      </w:r>
      <w:commentRangeStart w:id="47"/>
      <w:r w:rsidR="0056796A">
        <w:t xml:space="preserve">aba </w:t>
      </w:r>
      <w:commentRangeEnd w:id="47"/>
      <w:r w:rsidR="001B1611">
        <w:rPr>
          <w:rStyle w:val="Refdecomentrio"/>
        </w:rPr>
        <w:commentReference w:id="47"/>
      </w:r>
      <w:r w:rsidR="0056796A" w:rsidRPr="0056796A">
        <w:rPr>
          <w:rStyle w:val="TF-COURIER9"/>
        </w:rPr>
        <w:t>Configurações</w:t>
      </w:r>
      <w:r w:rsidR="0056796A">
        <w:t xml:space="preserve"> e clica no botão </w:t>
      </w:r>
      <w:r w:rsidR="0056796A" w:rsidRPr="0056796A">
        <w:rPr>
          <w:rStyle w:val="TF-COURIER9"/>
        </w:rPr>
        <w:t>Refazer</w:t>
      </w:r>
      <w:r w:rsidR="0056796A">
        <w:t>.</w:t>
      </w:r>
    </w:p>
    <w:p w14:paraId="53243C1C" w14:textId="77777777" w:rsidR="00F255FC" w:rsidRPr="00806D57" w:rsidRDefault="00F255FC" w:rsidP="00C211BE">
      <w:pPr>
        <w:pStyle w:val="Ttulo1"/>
        <w:rPr>
          <w:highlight w:val="yellow"/>
        </w:rPr>
      </w:pPr>
      <w:bookmarkStart w:id="48" w:name="_Toc511928438"/>
      <w:bookmarkStart w:id="49" w:name="_Toc54164920"/>
      <w:bookmarkStart w:id="50" w:name="_Toc54165674"/>
      <w:bookmarkStart w:id="51" w:name="_Toc54169332"/>
      <w:bookmarkStart w:id="52" w:name="_Toc96347438"/>
      <w:bookmarkStart w:id="53" w:name="_Toc96357722"/>
      <w:bookmarkStart w:id="54" w:name="_Toc96491865"/>
      <w:r w:rsidRPr="00806D57">
        <w:rPr>
          <w:highlight w:val="yellow"/>
        </w:rPr>
        <w:lastRenderedPageBreak/>
        <w:t>RESULTADOS</w:t>
      </w:r>
      <w:bookmarkEnd w:id="48"/>
      <w:r w:rsidRPr="00806D57">
        <w:rPr>
          <w:highlight w:val="yellow"/>
        </w:rPr>
        <w:t xml:space="preserve"> </w:t>
      </w:r>
      <w:bookmarkEnd w:id="49"/>
      <w:bookmarkEnd w:id="50"/>
      <w:bookmarkEnd w:id="51"/>
      <w:bookmarkEnd w:id="52"/>
      <w:bookmarkEnd w:id="53"/>
      <w:bookmarkEnd w:id="54"/>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55" w:name="_Toc54164921"/>
      <w:bookmarkStart w:id="56" w:name="_Toc54165675"/>
      <w:bookmarkStart w:id="57" w:name="_Toc54169333"/>
      <w:bookmarkStart w:id="58" w:name="_Toc96347439"/>
      <w:bookmarkStart w:id="59" w:name="_Toc96357723"/>
      <w:bookmarkStart w:id="60" w:name="_Toc96491866"/>
      <w:bookmarkStart w:id="61" w:name="_Toc511928439"/>
      <w:r w:rsidRPr="00806D57">
        <w:rPr>
          <w:highlight w:val="yellow"/>
        </w:rPr>
        <w:t>CONCLUSÕES</w:t>
      </w:r>
      <w:bookmarkEnd w:id="55"/>
      <w:bookmarkEnd w:id="56"/>
      <w:bookmarkEnd w:id="57"/>
      <w:bookmarkEnd w:id="58"/>
      <w:bookmarkEnd w:id="59"/>
      <w:bookmarkEnd w:id="60"/>
      <w:bookmarkEnd w:id="61"/>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62" w:name="_Toc419598588"/>
      <w:bookmarkStart w:id="63" w:name="_Toc420721330"/>
      <w:bookmarkStart w:id="64" w:name="_Toc420721484"/>
      <w:bookmarkStart w:id="65" w:name="_Toc420721575"/>
      <w:bookmarkStart w:id="66" w:name="_Toc420721781"/>
      <w:bookmarkStart w:id="67" w:name="_Toc420723222"/>
      <w:bookmarkStart w:id="68" w:name="_Toc482682385"/>
      <w:bookmarkStart w:id="69" w:name="_Toc54169335"/>
      <w:bookmarkStart w:id="70" w:name="_Toc96491868"/>
      <w:bookmarkStart w:id="71" w:name="_Toc511928441"/>
      <w:r w:rsidRPr="00806D57">
        <w:t>Referências</w:t>
      </w:r>
      <w:bookmarkEnd w:id="62"/>
      <w:bookmarkEnd w:id="63"/>
      <w:bookmarkEnd w:id="64"/>
      <w:bookmarkEnd w:id="65"/>
      <w:bookmarkEnd w:id="66"/>
      <w:bookmarkEnd w:id="67"/>
      <w:bookmarkEnd w:id="68"/>
      <w:bookmarkEnd w:id="69"/>
      <w:bookmarkEnd w:id="70"/>
      <w:bookmarkEnd w:id="71"/>
    </w:p>
    <w:p w14:paraId="0EC2B295" w14:textId="726C55C9" w:rsidR="00347500"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t>INSERIR REF:</w:t>
      </w:r>
      <w:r w:rsidR="00E6560D" w:rsidRPr="00E6560D">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lastRenderedPageBreak/>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w:t>
      </w:r>
      <w:proofErr w:type="spellStart"/>
      <w:r w:rsidRPr="00FB1FED">
        <w:t>da</w:t>
      </w:r>
      <w:proofErr w:type="spellEnd"/>
      <w:r w:rsidRPr="00FB1FED">
        <w:t>;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72" w:name="_Toc54169336"/>
      <w:bookmarkStart w:id="73" w:name="_Toc96491869"/>
      <w:bookmarkStart w:id="74" w:name="_Toc511928442"/>
      <w:r>
        <w:lastRenderedPageBreak/>
        <w:t xml:space="preserve">APÊNDICE A – </w:t>
      </w:r>
      <w:bookmarkEnd w:id="72"/>
      <w:bookmarkEnd w:id="73"/>
      <w:bookmarkEnd w:id="74"/>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75" w:name="_Toc54169337"/>
      <w:bookmarkStart w:id="76" w:name="_Toc96491870"/>
      <w:bookmarkStart w:id="77" w:name="_Toc511928443"/>
      <w:r w:rsidRPr="00754E20">
        <w:lastRenderedPageBreak/>
        <w:t xml:space="preserve">ANEXO A – </w:t>
      </w:r>
      <w:bookmarkEnd w:id="75"/>
      <w:bookmarkEnd w:id="76"/>
      <w:bookmarkEnd w:id="77"/>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78"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79" w:name="_Toc511928426"/>
      <w:r>
        <w:t>formatação</w:t>
      </w:r>
      <w:bookmarkEnd w:id="78"/>
      <w:bookmarkEnd w:id="79"/>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4407C2DD" w:rsidR="005862B6" w:rsidRDefault="005862B6" w:rsidP="005862B6">
      <w:pPr>
        <w:pStyle w:val="TF-LEGENDA"/>
      </w:pPr>
      <w:bookmarkStart w:id="80" w:name="_Ref390756874"/>
      <w:bookmarkStart w:id="81" w:name="_Toc97088219"/>
      <w:bookmarkStart w:id="82" w:name="_Toc383500204"/>
      <w:bookmarkStart w:id="83" w:name="_Toc511927346"/>
      <w:r>
        <w:t xml:space="preserve">Quadro </w:t>
      </w:r>
      <w:r w:rsidR="002D5DA9">
        <w:fldChar w:fldCharType="begin"/>
      </w:r>
      <w:r w:rsidR="002D5DA9">
        <w:instrText xml:space="preserve"> SEQ Quadro \* ARABIC </w:instrText>
      </w:r>
      <w:r w:rsidR="002D5DA9">
        <w:fldChar w:fldCharType="separate"/>
      </w:r>
      <w:r w:rsidR="002D5DA9">
        <w:rPr>
          <w:noProof/>
        </w:rPr>
        <w:t>4</w:t>
      </w:r>
      <w:r w:rsidR="002D5DA9">
        <w:fldChar w:fldCharType="end"/>
      </w:r>
      <w:bookmarkEnd w:id="80"/>
      <w:r>
        <w:t>– Estilos do modelo</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84" w:name="_Toc419598578"/>
      <w:bookmarkStart w:id="85" w:name="_Toc420721319"/>
      <w:bookmarkStart w:id="86" w:name="_Toc420721469"/>
      <w:bookmarkStart w:id="87" w:name="_Toc420721564"/>
      <w:bookmarkStart w:id="88" w:name="_Toc420721770"/>
      <w:bookmarkStart w:id="89" w:name="_Toc420723211"/>
      <w:bookmarkStart w:id="90" w:name="_Toc482682373"/>
      <w:bookmarkStart w:id="91" w:name="_Toc54164906"/>
      <w:bookmarkStart w:id="92" w:name="_Toc54169318"/>
      <w:bookmarkStart w:id="93" w:name="_Toc96347428"/>
      <w:bookmarkStart w:id="94"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42EF774B" w:rsidR="005862B6" w:rsidRDefault="005862B6" w:rsidP="005862B6">
      <w:pPr>
        <w:pStyle w:val="TF-LEGENDA"/>
      </w:pPr>
      <w:bookmarkStart w:id="95" w:name="_Ref390756897"/>
      <w:bookmarkStart w:id="96" w:name="_Toc97088220"/>
      <w:bookmarkStart w:id="97" w:name="_Toc383500205"/>
      <w:bookmarkStart w:id="98" w:name="_Toc511927347"/>
      <w:r>
        <w:t xml:space="preserve">Quadro </w:t>
      </w:r>
      <w:r w:rsidR="002D5DA9">
        <w:fldChar w:fldCharType="begin"/>
      </w:r>
      <w:r w:rsidR="002D5DA9">
        <w:instrText xml:space="preserve"> SEQ Quadro \* ARABIC </w:instrText>
      </w:r>
      <w:r w:rsidR="002D5DA9">
        <w:fldChar w:fldCharType="separate"/>
      </w:r>
      <w:r w:rsidR="002D5DA9">
        <w:rPr>
          <w:noProof/>
        </w:rPr>
        <w:t>5</w:t>
      </w:r>
      <w:r w:rsidR="002D5DA9">
        <w:fldChar w:fldCharType="end"/>
      </w:r>
      <w:bookmarkEnd w:id="95"/>
      <w:r>
        <w:t xml:space="preserve"> - </w:t>
      </w:r>
      <w:bookmarkEnd w:id="96"/>
      <w:bookmarkEnd w:id="97"/>
      <w:r>
        <w:t>Espaçamento</w:t>
      </w:r>
      <w:bookmarkEnd w:id="98"/>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99"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00" w:name="_Toc96491854"/>
      <w:bookmarkEnd w:id="99"/>
      <w:r w:rsidRPr="009D7E91">
        <w:t>Exemplo de título de seção quaternária [FORMATO: TF-TÍTULO 4</w:t>
      </w:r>
      <w:bookmarkEnd w:id="84"/>
      <w:bookmarkEnd w:id="85"/>
      <w:bookmarkEnd w:id="86"/>
      <w:bookmarkEnd w:id="87"/>
      <w:bookmarkEnd w:id="88"/>
      <w:bookmarkEnd w:id="89"/>
      <w:bookmarkEnd w:id="90"/>
      <w:bookmarkEnd w:id="91"/>
      <w:bookmarkEnd w:id="92"/>
      <w:bookmarkEnd w:id="93"/>
      <w:bookmarkEnd w:id="94"/>
      <w:bookmarkEnd w:id="100"/>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01" w:name="_Toc419598579"/>
      <w:bookmarkStart w:id="102" w:name="_Toc420721320"/>
      <w:bookmarkStart w:id="103" w:name="_Toc420721470"/>
      <w:bookmarkStart w:id="104" w:name="_Toc420721565"/>
      <w:bookmarkStart w:id="105" w:name="_Toc420721771"/>
      <w:bookmarkStart w:id="106" w:name="_Toc420723212"/>
      <w:bookmarkStart w:id="107" w:name="_Toc482682374"/>
      <w:bookmarkStart w:id="108" w:name="_Toc54164907"/>
      <w:bookmarkStart w:id="109" w:name="_Toc54169319"/>
      <w:bookmarkStart w:id="110" w:name="_Toc96347429"/>
      <w:bookmarkStart w:id="111" w:name="_Toc96357713"/>
      <w:bookmarkStart w:id="112" w:name="_Toc96491855"/>
      <w:r w:rsidRPr="009D7E91">
        <w:t xml:space="preserve">Exemplo de título de seção </w:t>
      </w:r>
      <w:proofErr w:type="spellStart"/>
      <w:r w:rsidRPr="009D7E91">
        <w:t>quinária</w:t>
      </w:r>
      <w:proofErr w:type="spellEnd"/>
      <w:r w:rsidRPr="009D7E91">
        <w:t xml:space="preserve"> [FORMATO: TF-TÍTULO 5</w:t>
      </w:r>
      <w:bookmarkEnd w:id="101"/>
      <w:bookmarkEnd w:id="102"/>
      <w:bookmarkEnd w:id="103"/>
      <w:bookmarkEnd w:id="104"/>
      <w:bookmarkEnd w:id="105"/>
      <w:bookmarkEnd w:id="106"/>
      <w:bookmarkEnd w:id="107"/>
      <w:bookmarkEnd w:id="108"/>
      <w:bookmarkEnd w:id="109"/>
      <w:bookmarkEnd w:id="110"/>
      <w:bookmarkEnd w:id="111"/>
      <w:bookmarkEnd w:id="112"/>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13" w:name="_Toc511928428"/>
      <w:bookmarkStart w:id="114" w:name="_Toc96491856"/>
      <w:r>
        <w:lastRenderedPageBreak/>
        <w:t>Formatação de quadros, figuras e tabelas</w:t>
      </w:r>
      <w:bookmarkEnd w:id="113"/>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2629540C" w:rsidR="005862B6" w:rsidRDefault="005862B6" w:rsidP="0071616D">
      <w:pPr>
        <w:pStyle w:val="TF-LEGENDA"/>
      </w:pPr>
      <w:bookmarkStart w:id="115" w:name="_Ref390756928"/>
      <w:bookmarkStart w:id="116" w:name="_Toc383500206"/>
      <w:bookmarkStart w:id="117" w:name="_Toc511928547"/>
      <w:r>
        <w:t xml:space="preserve">Figura </w:t>
      </w:r>
      <w:r w:rsidR="002D5DA9">
        <w:fldChar w:fldCharType="begin"/>
      </w:r>
      <w:r w:rsidR="002D5DA9">
        <w:instrText xml:space="preserve"> SEQ Figura \* ARABIC </w:instrText>
      </w:r>
      <w:r w:rsidR="002D5DA9">
        <w:fldChar w:fldCharType="separate"/>
      </w:r>
      <w:r w:rsidR="002D5DA9">
        <w:rPr>
          <w:noProof/>
        </w:rPr>
        <w:t>3</w:t>
      </w:r>
      <w:r w:rsidR="002D5DA9">
        <w:fldChar w:fldCharType="end"/>
      </w:r>
      <w:bookmarkEnd w:id="115"/>
      <w:r w:rsidR="000B1293">
        <w:t xml:space="preserve"> – </w:t>
      </w:r>
      <w:r>
        <w:t>Exemplo de uma rede de Petri</w:t>
      </w:r>
      <w:bookmarkEnd w:id="116"/>
      <w:bookmarkEnd w:id="117"/>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BCC1D4B" w:rsidR="005862B6" w:rsidRDefault="005862B6" w:rsidP="005862B6">
      <w:pPr>
        <w:pStyle w:val="TF-LEGENDA"/>
      </w:pPr>
      <w:bookmarkStart w:id="118" w:name="_Ref390756952"/>
      <w:bookmarkStart w:id="119" w:name="_Toc97088221"/>
      <w:bookmarkStart w:id="120" w:name="_Toc383500207"/>
      <w:bookmarkStart w:id="121" w:name="_Toc511927348"/>
      <w:r>
        <w:t xml:space="preserve">Quadro </w:t>
      </w:r>
      <w:r w:rsidR="002D5DA9">
        <w:fldChar w:fldCharType="begin"/>
      </w:r>
      <w:r w:rsidR="002D5DA9">
        <w:instrText xml:space="preserve"> SEQ Quadro \* ARABIC </w:instrText>
      </w:r>
      <w:r w:rsidR="002D5DA9">
        <w:fldChar w:fldCharType="separate"/>
      </w:r>
      <w:r w:rsidR="002D5DA9">
        <w:rPr>
          <w:noProof/>
        </w:rPr>
        <w:t>6</w:t>
      </w:r>
      <w:r w:rsidR="002D5DA9">
        <w:fldChar w:fldCharType="end"/>
      </w:r>
      <w:bookmarkEnd w:id="118"/>
      <w:r>
        <w:t xml:space="preserve"> – </w:t>
      </w:r>
      <w:r w:rsidR="005765E0">
        <w:t>F</w:t>
      </w:r>
      <w:r>
        <w:t>unções que verificam se as transições estão sensibilizadas</w:t>
      </w:r>
      <w:bookmarkEnd w:id="119"/>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22" w:name="_Toc96498230"/>
      <w:bookmarkStart w:id="123" w:name="_Ref96498579"/>
      <w:bookmarkStart w:id="124" w:name="_Ref97088698"/>
      <w:bookmarkStart w:id="125" w:name="_Toc97089352"/>
      <w:bookmarkStart w:id="126"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27" w:name="_Ref380071382"/>
      <w:bookmarkStart w:id="128" w:name="_Toc457404119"/>
      <w:bookmarkEnd w:id="122"/>
      <w:bookmarkEnd w:id="123"/>
      <w:bookmarkEnd w:id="124"/>
      <w:bookmarkEnd w:id="125"/>
      <w:bookmarkEnd w:id="126"/>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27"/>
      <w:r>
        <w:t xml:space="preserve"> – </w:t>
      </w:r>
      <w:r w:rsidRPr="00BC0E8D">
        <w:t>Trabalhos</w:t>
      </w:r>
      <w:r>
        <w:t xml:space="preserve"> finais realizados no Curso de Ciência da Computação</w:t>
      </w:r>
      <w:bookmarkEnd w:id="128"/>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29" w:name="_Toc511928430"/>
      <w:r>
        <w:t>Exemplos de citações</w:t>
      </w:r>
      <w:bookmarkEnd w:id="114"/>
      <w:r>
        <w:t xml:space="preserve"> retiradas de documentos ou de nomes constituintes de uma entidade</w:t>
      </w:r>
      <w:bookmarkEnd w:id="129"/>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18"/>
      <w:footerReference w:type="first" r:id="rId19"/>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Natália Sens Weise" w:date="2024-05-14T21:08:00Z" w:initials="NS">
    <w:p w14:paraId="2CF3B351" w14:textId="77777777" w:rsidR="00D138BF" w:rsidRDefault="00D138BF" w:rsidP="00D138BF">
      <w:pPr>
        <w:pStyle w:val="Textodecomentrio"/>
      </w:pPr>
      <w:r>
        <w:rPr>
          <w:rStyle w:val="Refdecomentrio"/>
        </w:rPr>
        <w:annotationRef/>
      </w:r>
      <w:r>
        <w:t>Os requisitos precisam estar dentro de quadros?</w:t>
      </w:r>
    </w:p>
  </w:comment>
  <w:comment w:id="43" w:author="Natália Sens Weise" w:date="2024-05-14T21:07:00Z" w:initials="NS">
    <w:p w14:paraId="46E81A9C" w14:textId="0D3F1D1C" w:rsidR="00D138BF" w:rsidRDefault="00D138BF" w:rsidP="00D138BF">
      <w:pPr>
        <w:pStyle w:val="Textodecomentrio"/>
      </w:pPr>
      <w:r>
        <w:rPr>
          <w:rStyle w:val="Refdecomentrio"/>
        </w:rPr>
        <w:annotationRef/>
      </w:r>
      <w:r>
        <w:t>VERMELHO: não será feito</w:t>
      </w:r>
      <w:r>
        <w:br/>
        <w:t>ROSA: feito parcialmente</w:t>
      </w:r>
      <w:r>
        <w:br/>
        <w:t>AMARELO: a fazer</w:t>
      </w:r>
    </w:p>
  </w:comment>
  <w:comment w:id="44" w:author="Natália Sens Weise" w:date="2024-05-14T21:08:00Z" w:initials="NS">
    <w:p w14:paraId="7036DE66" w14:textId="77777777" w:rsidR="00D138BF" w:rsidRDefault="00D138BF" w:rsidP="00D138BF">
      <w:pPr>
        <w:pStyle w:val="Textodecomentrio"/>
      </w:pPr>
      <w:r>
        <w:rPr>
          <w:rStyle w:val="Refdecomentrio"/>
        </w:rPr>
        <w:annotationRef/>
      </w:r>
      <w:r>
        <w:t>Escrevo direto "JSON" ou faço desse jeito aí (nome completo seguido de sigla)?</w:t>
      </w:r>
    </w:p>
  </w:comment>
  <w:comment w:id="45" w:author="Natália Sens Weise" w:date="2024-05-14T22:02:00Z" w:initials="NS">
    <w:p w14:paraId="498E8A46" w14:textId="77777777"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46" w:author="Natália Sens Weise" w:date="2024-05-14T22:08:00Z" w:initials="NS">
    <w:p w14:paraId="65545AB7" w14:textId="77777777"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 w:id="47" w:author="Natália Sens Weise" w:date="2024-05-14T22:15:00Z" w:initials="NS">
    <w:p w14:paraId="43E5712C" w14:textId="77777777" w:rsidR="001B1611" w:rsidRDefault="001B1611" w:rsidP="001B1611">
      <w:pPr>
        <w:pStyle w:val="Textodecomentrio"/>
      </w:pPr>
      <w:r>
        <w:rPr>
          <w:rStyle w:val="Refdecomentrio"/>
        </w:rPr>
        <w:annotationRef/>
      </w:r>
      <w:r>
        <w:t>Coloco print da tela da aba configurações ou coloco print da tela durante o tutorial? Ou os dois?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F3B351" w15:done="0"/>
  <w15:commentEx w15:paraId="46E81A9C" w15:done="0"/>
  <w15:commentEx w15:paraId="7036DE66" w15:done="0"/>
  <w15:commentEx w15:paraId="498E8A46" w15:done="0"/>
  <w15:commentEx w15:paraId="65545AB7" w15:done="0"/>
  <w15:commentEx w15:paraId="43E57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556FE0" w16cex:dateUtc="2024-05-15T00:08:00Z"/>
  <w16cex:commentExtensible w16cex:durableId="0159A8EC" w16cex:dateUtc="2024-05-15T00:07:00Z"/>
  <w16cex:commentExtensible w16cex:durableId="3BCD9D35" w16cex:dateUtc="2024-05-15T00:08:00Z"/>
  <w16cex:commentExtensible w16cex:durableId="0B96CDC7" w16cex:dateUtc="2024-05-15T01:02:00Z"/>
  <w16cex:commentExtensible w16cex:durableId="57578C43" w16cex:dateUtc="2024-05-15T01:08:00Z"/>
  <w16cex:commentExtensible w16cex:durableId="2C6C1A71" w16cex:dateUtc="2024-05-15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F3B351" w16cid:durableId="7D556FE0"/>
  <w16cid:commentId w16cid:paraId="46E81A9C" w16cid:durableId="0159A8EC"/>
  <w16cid:commentId w16cid:paraId="7036DE66" w16cid:durableId="3BCD9D35"/>
  <w16cid:commentId w16cid:paraId="498E8A46" w16cid:durableId="0B96CDC7"/>
  <w16cid:commentId w16cid:paraId="65545AB7" w16cid:durableId="57578C43"/>
  <w16cid:commentId w16cid:paraId="43E5712C" w16cid:durableId="2C6C1A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A608" w14:textId="77777777" w:rsidR="002018B1" w:rsidRDefault="002018B1">
      <w:r>
        <w:separator/>
      </w:r>
    </w:p>
    <w:p w14:paraId="0D3A2D0B" w14:textId="77777777" w:rsidR="002018B1" w:rsidRDefault="002018B1"/>
  </w:endnote>
  <w:endnote w:type="continuationSeparator" w:id="0">
    <w:p w14:paraId="795D7E88" w14:textId="77777777" w:rsidR="002018B1" w:rsidRDefault="002018B1">
      <w:r>
        <w:continuationSeparator/>
      </w:r>
    </w:p>
    <w:p w14:paraId="12CC1DA5" w14:textId="77777777" w:rsidR="002018B1" w:rsidRDefault="002018B1"/>
  </w:endnote>
  <w:endnote w:type="continuationNotice" w:id="1">
    <w:p w14:paraId="20328EA5" w14:textId="77777777" w:rsidR="002018B1" w:rsidRDefault="00201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BE537" w14:textId="77777777" w:rsidR="002018B1" w:rsidRDefault="002018B1">
      <w:r>
        <w:separator/>
      </w:r>
    </w:p>
    <w:p w14:paraId="1AF55F00" w14:textId="77777777" w:rsidR="002018B1" w:rsidRDefault="002018B1"/>
  </w:footnote>
  <w:footnote w:type="continuationSeparator" w:id="0">
    <w:p w14:paraId="07491344" w14:textId="77777777" w:rsidR="002018B1" w:rsidRDefault="002018B1">
      <w:r>
        <w:continuationSeparator/>
      </w:r>
    </w:p>
    <w:p w14:paraId="1974DD9D" w14:textId="77777777" w:rsidR="002018B1" w:rsidRDefault="002018B1"/>
  </w:footnote>
  <w:footnote w:type="continuationNotice" w:id="1">
    <w:p w14:paraId="0184CB19" w14:textId="77777777" w:rsidR="002018B1" w:rsidRDefault="002018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84F9E"/>
    <w:rsid w:val="000A104C"/>
    <w:rsid w:val="000A125D"/>
    <w:rsid w:val="000A3EAB"/>
    <w:rsid w:val="000A7C35"/>
    <w:rsid w:val="000B1065"/>
    <w:rsid w:val="000B1293"/>
    <w:rsid w:val="000B2318"/>
    <w:rsid w:val="000B3868"/>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4A81"/>
    <w:rsid w:val="00187C64"/>
    <w:rsid w:val="001939C0"/>
    <w:rsid w:val="0019713D"/>
    <w:rsid w:val="001A6292"/>
    <w:rsid w:val="001B1611"/>
    <w:rsid w:val="001B2F1E"/>
    <w:rsid w:val="001B7764"/>
    <w:rsid w:val="001C11D7"/>
    <w:rsid w:val="001C1F87"/>
    <w:rsid w:val="001C5CBB"/>
    <w:rsid w:val="001D0061"/>
    <w:rsid w:val="002018B1"/>
    <w:rsid w:val="00202F3F"/>
    <w:rsid w:val="0020737C"/>
    <w:rsid w:val="002073CD"/>
    <w:rsid w:val="0021489E"/>
    <w:rsid w:val="0021536F"/>
    <w:rsid w:val="00217053"/>
    <w:rsid w:val="002176F3"/>
    <w:rsid w:val="00217888"/>
    <w:rsid w:val="00224680"/>
    <w:rsid w:val="00224BB2"/>
    <w:rsid w:val="0023016C"/>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5DA9"/>
    <w:rsid w:val="002E179E"/>
    <w:rsid w:val="002E54B3"/>
    <w:rsid w:val="002E5BDE"/>
    <w:rsid w:val="002E6DD1"/>
    <w:rsid w:val="002F027E"/>
    <w:rsid w:val="002F240A"/>
    <w:rsid w:val="002F5469"/>
    <w:rsid w:val="002F5C20"/>
    <w:rsid w:val="00302CAB"/>
    <w:rsid w:val="00312CEA"/>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4F19"/>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73CE"/>
    <w:rsid w:val="00467DB6"/>
    <w:rsid w:val="00476C78"/>
    <w:rsid w:val="0048576D"/>
    <w:rsid w:val="004861CE"/>
    <w:rsid w:val="00486AB5"/>
    <w:rsid w:val="00493FCF"/>
    <w:rsid w:val="0049495C"/>
    <w:rsid w:val="00497EF6"/>
    <w:rsid w:val="004A6663"/>
    <w:rsid w:val="004B0996"/>
    <w:rsid w:val="004B1EAD"/>
    <w:rsid w:val="004B6B8F"/>
    <w:rsid w:val="004B7511"/>
    <w:rsid w:val="004C57B2"/>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D0979"/>
    <w:rsid w:val="005D3180"/>
    <w:rsid w:val="005D5B88"/>
    <w:rsid w:val="005E07EB"/>
    <w:rsid w:val="005E1019"/>
    <w:rsid w:val="005E35F3"/>
    <w:rsid w:val="005E400D"/>
    <w:rsid w:val="005E4D96"/>
    <w:rsid w:val="005E626C"/>
    <w:rsid w:val="005E698D"/>
    <w:rsid w:val="005F09F1"/>
    <w:rsid w:val="005F2235"/>
    <w:rsid w:val="005F645A"/>
    <w:rsid w:val="00606F9D"/>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D10F2"/>
    <w:rsid w:val="007D385E"/>
    <w:rsid w:val="007D5CD4"/>
    <w:rsid w:val="007D5DC5"/>
    <w:rsid w:val="007D6B83"/>
    <w:rsid w:val="007D75DF"/>
    <w:rsid w:val="007E20BF"/>
    <w:rsid w:val="007E67A0"/>
    <w:rsid w:val="007E730D"/>
    <w:rsid w:val="007F3CFA"/>
    <w:rsid w:val="007F403E"/>
    <w:rsid w:val="007F6F23"/>
    <w:rsid w:val="00806D57"/>
    <w:rsid w:val="00810CEA"/>
    <w:rsid w:val="00815017"/>
    <w:rsid w:val="00815FE5"/>
    <w:rsid w:val="008233E5"/>
    <w:rsid w:val="00826A64"/>
    <w:rsid w:val="00833DE8"/>
    <w:rsid w:val="00833F47"/>
    <w:rsid w:val="008348C3"/>
    <w:rsid w:val="008365C5"/>
    <w:rsid w:val="008373B4"/>
    <w:rsid w:val="00837623"/>
    <w:rsid w:val="008413D4"/>
    <w:rsid w:val="00845270"/>
    <w:rsid w:val="00847D37"/>
    <w:rsid w:val="00864CDD"/>
    <w:rsid w:val="00866EA3"/>
    <w:rsid w:val="0087190C"/>
    <w:rsid w:val="00871A41"/>
    <w:rsid w:val="00876529"/>
    <w:rsid w:val="00877B61"/>
    <w:rsid w:val="00886D76"/>
    <w:rsid w:val="008971BC"/>
    <w:rsid w:val="008A4A26"/>
    <w:rsid w:val="008B0A07"/>
    <w:rsid w:val="008B5B86"/>
    <w:rsid w:val="008C0A74"/>
    <w:rsid w:val="008C0D3E"/>
    <w:rsid w:val="008C1495"/>
    <w:rsid w:val="008C5E2A"/>
    <w:rsid w:val="008D69C5"/>
    <w:rsid w:val="008D6A9C"/>
    <w:rsid w:val="008D7404"/>
    <w:rsid w:val="008E0BD3"/>
    <w:rsid w:val="008E41CE"/>
    <w:rsid w:val="008E7216"/>
    <w:rsid w:val="008F41C6"/>
    <w:rsid w:val="008F4A87"/>
    <w:rsid w:val="008F70AD"/>
    <w:rsid w:val="009022BF"/>
    <w:rsid w:val="009035A0"/>
    <w:rsid w:val="00906944"/>
    <w:rsid w:val="00911CD9"/>
    <w:rsid w:val="00912B71"/>
    <w:rsid w:val="009143BC"/>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4525B"/>
    <w:rsid w:val="00A46B48"/>
    <w:rsid w:val="00A50EAF"/>
    <w:rsid w:val="00A541F8"/>
    <w:rsid w:val="00A57F77"/>
    <w:rsid w:val="00A602F9"/>
    <w:rsid w:val="00A650EE"/>
    <w:rsid w:val="00A65A95"/>
    <w:rsid w:val="00A662C8"/>
    <w:rsid w:val="00A67B39"/>
    <w:rsid w:val="00A71157"/>
    <w:rsid w:val="00A71C4F"/>
    <w:rsid w:val="00A71DDB"/>
    <w:rsid w:val="00A73C5A"/>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5B40"/>
    <w:rsid w:val="00B1458E"/>
    <w:rsid w:val="00B14C51"/>
    <w:rsid w:val="00B24742"/>
    <w:rsid w:val="00B4406D"/>
    <w:rsid w:val="00B44F11"/>
    <w:rsid w:val="00B52496"/>
    <w:rsid w:val="00B62979"/>
    <w:rsid w:val="00B6753D"/>
    <w:rsid w:val="00B70056"/>
    <w:rsid w:val="00B823A7"/>
    <w:rsid w:val="00B83131"/>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6E39"/>
    <w:rsid w:val="00CF72DA"/>
    <w:rsid w:val="00D138BF"/>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70C0"/>
    <w:rsid w:val="00E27CD4"/>
    <w:rsid w:val="00E36D82"/>
    <w:rsid w:val="00E36EE8"/>
    <w:rsid w:val="00E460B9"/>
    <w:rsid w:val="00E476A7"/>
    <w:rsid w:val="00E55836"/>
    <w:rsid w:val="00E55E9E"/>
    <w:rsid w:val="00E6185C"/>
    <w:rsid w:val="00E625D2"/>
    <w:rsid w:val="00E6560D"/>
    <w:rsid w:val="00E67121"/>
    <w:rsid w:val="00E7198D"/>
    <w:rsid w:val="00E735AF"/>
    <w:rsid w:val="00E74CA6"/>
    <w:rsid w:val="00E75E3D"/>
    <w:rsid w:val="00E86A3F"/>
    <w:rsid w:val="00E9032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6C43"/>
    <w:rsid w:val="00F40690"/>
    <w:rsid w:val="00F43B8F"/>
    <w:rsid w:val="00F51785"/>
    <w:rsid w:val="00F530D7"/>
    <w:rsid w:val="00F541E6"/>
    <w:rsid w:val="00F55C33"/>
    <w:rsid w:val="00F56D1E"/>
    <w:rsid w:val="00F640BF"/>
    <w:rsid w:val="00F64778"/>
    <w:rsid w:val="00F70754"/>
    <w:rsid w:val="00F70D23"/>
    <w:rsid w:val="00F85DEE"/>
    <w:rsid w:val="00F879A1"/>
    <w:rsid w:val="00F92FC4"/>
    <w:rsid w:val="00F94778"/>
    <w:rsid w:val="00F96EE3"/>
    <w:rsid w:val="00F9793C"/>
    <w:rsid w:val="00F97E10"/>
    <w:rsid w:val="00FA0C14"/>
    <w:rsid w:val="00FA389B"/>
    <w:rsid w:val="00FB3BA6"/>
    <w:rsid w:val="00FB4715"/>
    <w:rsid w:val="00FB4B02"/>
    <w:rsid w:val="00FB619E"/>
    <w:rsid w:val="00FC0322"/>
    <w:rsid w:val="00FC2D40"/>
    <w:rsid w:val="00FC3600"/>
    <w:rsid w:val="00FC565B"/>
    <w:rsid w:val="00FD3DFC"/>
    <w:rsid w:val="00FD6E73"/>
    <w:rsid w:val="00FE006E"/>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2.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15</Pages>
  <Words>6822</Words>
  <Characters>36844</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205</cp:revision>
  <cp:lastPrinted>2013-08-27T11:47:00Z</cp:lastPrinted>
  <dcterms:created xsi:type="dcterms:W3CDTF">2020-07-13T00:15:00Z</dcterms:created>
  <dcterms:modified xsi:type="dcterms:W3CDTF">2024-05-15T01:15:00Z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