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RFC 9XXX — PICTOGRAM: UNIVERSAL VISUAL SEMANTIC PROTOCOL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Internet-Draft — Standards Track — Expires: TBD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Introduction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PICTOGRAM defines a visual semantic encoding system that expresses meaning using topologically stable glyphs. Unlike traditional writing systems, which rely on arbitrary visual marks, PICTOGRAM encodes meaning through structural invariants that remain consistent across: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orientation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reflection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scale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drawing variation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cultural context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human vs machine representation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PICTOGRAM expression can be: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drawn by hand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generated by software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transmitted via text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processed by machine vision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hashed via PSH-256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decoded millennia later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protocol consists of:</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Glyph Canon — 28 primitive symbols mapped to PUA codepoints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Composition Grammar — rules for sequencing and combining glyphs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Topology Canonicalization — Square-Pad-Resize preprocessing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Orientation Canonicalization — D4 symmetric hashing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PSH-256 Hashing — semantic-topological identity generation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PICTOGRAM is the visual complement to Vector-Space Esperanto (VSE), and is intended for use 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cognitive logging (ChronoCore™)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cross-AI meaning alignment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cultural artifacts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symbolic computation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cross-linguistic communication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sonic cartography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long-term archival inscriptions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1.1. Problem Statement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Current text-based encodings fail to 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semantic invariance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cognitive structure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meaning density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symbolic continuity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universality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long-term interpretability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PICTOGRAM addresses these limitations by defining a machine-verifiable, human-interpretable writing system built on stable topological primitives.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1.2. Design Goals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D4 invariance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Topological hashing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Cultural neutrality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Low semantic drift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High compressive power (24.2× vs English)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Cryptographic stability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Long-term durability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Cross-agent consensus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1.3. Status of This Memo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Internet-Draft is submitted for consideration as a Standards-Track RFC in the Visual Semantic Encoding category.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END OF RFC INTRODUCTION</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