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Donavan Kemp Player Handout</w:t>
      </w:r>
    </w:p>
    <w:p>
      <w:pPr>
        <w:spacing w:after="180"/>
        <w:jc w:val="center"/>
      </w:pPr>
      <w:r>
        <w:rPr>
          <w:rFonts w:ascii="Garamond" w:hAnsi="Garamond"/>
          <w:i/>
          <w:color w:val="666666"/>
          <w:sz w:val="26"/>
        </w:rPr>
        <w:t>The established backstory and table guide for Brodey</w:t>
      </w:r>
    </w:p>
    <w:p>
      <w:pPr>
        <w:spacing w:after="120"/>
        <w:jc w:val="center"/>
      </w:pPr>
      <w:r>
        <w:drawing>
          <wp:inline xmlns:a="http://schemas.openxmlformats.org/drawingml/2006/main" xmlns:pic="http://schemas.openxmlformats.org/drawingml/2006/picture">
            <wp:extent cx="4343400" cy="6515100"/>
            <wp:docPr id="1" name="Picture 1" title="Donavan Kemp portrait" descr="Watercolor and gouache portrait of Donavan Kemp in the Archive with his barn owl familiar, spellbook, staff, satchel, and healed scar from his chin to his left cheek."/>
            <wp:cNvGraphicFramePr>
              <a:graphicFrameLocks noChangeAspect="1"/>
            </wp:cNvGraphicFramePr>
            <a:graphic>
              <a:graphicData uri="http://schemas.openxmlformats.org/drawingml/2006/picture">
                <pic:pic>
                  <pic:nvPicPr>
                    <pic:cNvPr id="0" name="donavan-cover.png"/>
                    <pic:cNvPicPr/>
                  </pic:nvPicPr>
                  <pic:blipFill>
                    <a:blip r:embed="rId11"/>
                    <a:stretch>
                      <a:fillRect/>
                    </a:stretch>
                  </pic:blipFill>
                  <pic:spPr>
                    <a:xfrm>
                      <a:off x="0" y="0"/>
                      <a:ext cx="4343400" cy="6515100"/>
                    </a:xfrm>
                    <a:prstGeom prst="rect"/>
                  </pic:spPr>
                </pic:pic>
              </a:graphicData>
            </a:graphic>
          </wp:inline>
        </w:drawing>
      </w:r>
    </w:p>
    <w:p>
      <w:pPr>
        <w:spacing w:after="140"/>
        <w:jc w:val="center"/>
      </w:pPr>
      <w:r>
        <w:rPr>
          <w:rFonts w:ascii="Aptos" w:hAnsi="Aptos"/>
          <w:b/>
          <w:color w:val="9A742C"/>
          <w:sz w:val="19"/>
        </w:rPr>
        <w:t>Human Wizard   Sage   Field Researcher</w:t>
      </w:r>
    </w:p>
    <w:p>
      <w:pPr>
        <w:ind w:left="720" w:right="720"/>
        <w:jc w:val="center"/>
      </w:pPr>
      <w:r>
        <w:rPr>
          <w:rFonts w:ascii="Garamond" w:hAnsi="Garamond"/>
          <w:color w:val="111111"/>
          <w:sz w:val="21"/>
        </w:rPr>
        <w:t>Use this handout to understand what Donavan knows, what matters to him, and how to portray him. Facts that remain undecided are kept together on the final page.</w:t>
      </w:r>
    </w:p>
    <w:p>
      <w:r>
        <w:br w:type="page"/>
      </w:r>
    </w:p>
    <w:p>
      <w:pPr>
        <w:spacing w:after="40"/>
      </w:pPr>
      <w:r>
        <w:rPr>
          <w:rFonts w:ascii="Aptos" w:hAnsi="Aptos"/>
          <w:b/>
          <w:smallCaps/>
          <w:color w:val="9A742C"/>
          <w:sz w:val="18"/>
        </w:rPr>
        <w:t>QUICK REFERENCE</w:t>
      </w:r>
    </w:p>
    <w:p>
      <w:pPr>
        <w:pStyle w:val="Heading1"/>
        <w:keepNext/>
      </w:pPr>
      <w:r>
        <w:t>Donavan in One Minute</w:t>
      </w:r>
    </w:p>
    <w:p>
      <w:pPr>
        <w:spacing w:after="140" w:line="264" w:lineRule="auto"/>
        <w:jc w:val="both"/>
      </w:pPr>
      <w:r>
        <w:rPr>
          <w:rFonts w:ascii="Garamond" w:hAnsi="Garamond"/>
          <w:i w:val="0"/>
          <w:color w:val="111111"/>
          <w:sz w:val="22"/>
        </w:rPr>
        <w:t>Donavan Kemp is a twenty-five-year-old human wizard from the Kemp Archive and Arcane University, an institution inside a great elven metropolis. He grew up among scholars and now serves the Archive as a field researcher. He is intelligent, curious, quietly protective, and most comfortable when he can observe a mystery before acting.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243653"/>
            <w:tcMar>
              <w:top w:w="100" w:type="dxa"/>
              <w:start w:w="125" w:type="dxa"/>
              <w:bottom w:w="100" w:type="dxa"/>
              <w:end w:w="125" w:type="dxa"/>
            </w:tcMar>
            <w:vAlign w:val="center"/>
          </w:tcPr>
          <w:p>
            <w:r>
              <w:rPr>
                <w:rFonts w:ascii="Aptos" w:hAnsi="Aptos"/>
                <w:b/>
                <w:color w:val="FFFFFF"/>
                <w:sz w:val="19"/>
              </w:rPr>
              <w:t>Field</w:t>
            </w:r>
          </w:p>
        </w:tc>
        <w:tc>
          <w:tcPr>
            <w:tcW w:type="dxa" w:w="7488"/>
            <w:shd w:fill="243653"/>
            <w:tcMar>
              <w:top w:w="100" w:type="dxa"/>
              <w:start w:w="125" w:type="dxa"/>
              <w:bottom w:w="100" w:type="dxa"/>
              <w:end w:w="125" w:type="dxa"/>
            </w:tcMar>
            <w:vAlign w:val="center"/>
          </w:tcPr>
          <w:p>
            <w:r>
              <w:rPr>
                <w:rFonts w:ascii="Aptos" w:hAnsi="Aptos"/>
                <w:b/>
                <w:color w:val="FFFFFF"/>
                <w:sz w:val="19"/>
              </w:rPr>
              <w:t>Established Detail</w:t>
            </w:r>
          </w:p>
        </w:tc>
      </w:tr>
      <w:tr>
        <w:tc>
          <w:tcPr>
            <w:tcW w:type="dxa" w:w="2232"/>
            <w:tcMar>
              <w:top w:w="100" w:type="dxa"/>
              <w:start w:w="125" w:type="dxa"/>
              <w:bottom w:w="100" w:type="dxa"/>
              <w:end w:w="125" w:type="dxa"/>
            </w:tcMar>
            <w:vAlign w:val="center"/>
          </w:tcPr>
          <w:p>
            <w:r>
              <w:rPr>
                <w:rFonts w:ascii="Aptos" w:hAnsi="Aptos"/>
                <w:b/>
                <w:color w:val="243653"/>
                <w:sz w:val="19"/>
              </w:rPr>
              <w:t>Identity</w:t>
            </w:r>
          </w:p>
        </w:tc>
        <w:tc>
          <w:tcPr>
            <w:tcW w:type="dxa" w:w="7488"/>
            <w:tcMar>
              <w:top w:w="100" w:type="dxa"/>
              <w:start w:w="125" w:type="dxa"/>
              <w:bottom w:w="100" w:type="dxa"/>
              <w:end w:w="125" w:type="dxa"/>
            </w:tcMar>
            <w:vAlign w:val="center"/>
          </w:tcPr>
          <w:p>
            <w:r>
              <w:rPr>
                <w:rFonts w:ascii="Garamond" w:hAnsi="Garamond"/>
                <w:color w:val="111111"/>
                <w:sz w:val="21"/>
              </w:rPr>
              <w:t>Human wizard, Sage, Neutral Good</w:t>
            </w:r>
          </w:p>
        </w:tc>
      </w:tr>
      <w:tr>
        <w:tc>
          <w:tcPr>
            <w:tcW w:type="dxa" w:w="2232"/>
            <w:tcMar>
              <w:top w:w="100" w:type="dxa"/>
              <w:start w:w="125" w:type="dxa"/>
              <w:bottom w:w="100" w:type="dxa"/>
              <w:end w:w="125" w:type="dxa"/>
            </w:tcMar>
            <w:vAlign w:val="center"/>
            <w:shd w:fill="EEF3F8"/>
          </w:tcPr>
          <w:p>
            <w:r>
              <w:rPr>
                <w:rFonts w:ascii="Aptos" w:hAnsi="Aptos"/>
                <w:b/>
                <w:color w:val="243653"/>
                <w:sz w:val="19"/>
              </w:rPr>
              <w:t>Age and build</w:t>
            </w:r>
          </w:p>
        </w:tc>
        <w:tc>
          <w:tcPr>
            <w:tcW w:type="dxa" w:w="7488"/>
            <w:tcMar>
              <w:top w:w="100" w:type="dxa"/>
              <w:start w:w="125" w:type="dxa"/>
              <w:bottom w:w="100" w:type="dxa"/>
              <w:end w:w="125" w:type="dxa"/>
            </w:tcMar>
            <w:vAlign w:val="center"/>
            <w:shd w:fill="EEF3F8"/>
          </w:tcPr>
          <w:p>
            <w:r>
              <w:rPr>
                <w:rFonts w:ascii="Garamond" w:hAnsi="Garamond"/>
                <w:color w:val="111111"/>
                <w:sz w:val="21"/>
              </w:rPr>
              <w:t>25 years old, 5 feet 10 inches, 155 pounds</w:t>
            </w:r>
          </w:p>
        </w:tc>
      </w:tr>
      <w:tr>
        <w:tc>
          <w:tcPr>
            <w:tcW w:type="dxa" w:w="2232"/>
            <w:tcMar>
              <w:top w:w="100" w:type="dxa"/>
              <w:start w:w="125" w:type="dxa"/>
              <w:bottom w:w="100" w:type="dxa"/>
              <w:end w:w="125" w:type="dxa"/>
            </w:tcMar>
            <w:vAlign w:val="center"/>
          </w:tcPr>
          <w:p>
            <w:r>
              <w:rPr>
                <w:rFonts w:ascii="Aptos" w:hAnsi="Aptos"/>
                <w:b/>
                <w:color w:val="243653"/>
                <w:sz w:val="19"/>
              </w:rPr>
              <w:t>Appearance</w:t>
            </w:r>
          </w:p>
        </w:tc>
        <w:tc>
          <w:tcPr>
            <w:tcW w:type="dxa" w:w="7488"/>
            <w:tcMar>
              <w:top w:w="100" w:type="dxa"/>
              <w:start w:w="125" w:type="dxa"/>
              <w:bottom w:w="100" w:type="dxa"/>
              <w:end w:w="125" w:type="dxa"/>
            </w:tcMar>
            <w:vAlign w:val="center"/>
          </w:tcPr>
          <w:p>
            <w:r>
              <w:rPr>
                <w:rFonts w:ascii="Garamond" w:hAnsi="Garamond"/>
                <w:color w:val="111111"/>
                <w:sz w:val="21"/>
              </w:rPr>
              <w:t>Light brown hair, green eyes, narrow dark spectacles, and a healed scar from his chin to the middle of his left cheek</w:t>
            </w:r>
          </w:p>
        </w:tc>
      </w:tr>
      <w:tr>
        <w:tc>
          <w:tcPr>
            <w:tcW w:type="dxa" w:w="2232"/>
            <w:tcMar>
              <w:top w:w="100" w:type="dxa"/>
              <w:start w:w="125" w:type="dxa"/>
              <w:bottom w:w="100" w:type="dxa"/>
              <w:end w:w="125" w:type="dxa"/>
            </w:tcMar>
            <w:vAlign w:val="center"/>
            <w:shd w:fill="EEF3F8"/>
          </w:tcPr>
          <w:p>
            <w:r>
              <w:rPr>
                <w:rFonts w:ascii="Aptos" w:hAnsi="Aptos"/>
                <w:b/>
                <w:color w:val="243653"/>
                <w:sz w:val="19"/>
              </w:rPr>
              <w:t>Home</w:t>
            </w:r>
          </w:p>
        </w:tc>
        <w:tc>
          <w:tcPr>
            <w:tcW w:type="dxa" w:w="7488"/>
            <w:tcMar>
              <w:top w:w="100" w:type="dxa"/>
              <w:start w:w="125" w:type="dxa"/>
              <w:bottom w:w="100" w:type="dxa"/>
              <w:end w:w="125" w:type="dxa"/>
            </w:tcMar>
            <w:vAlign w:val="center"/>
            <w:shd w:fill="EEF3F8"/>
          </w:tcPr>
          <w:p>
            <w:r>
              <w:rPr>
                <w:rFonts w:ascii="Garamond" w:hAnsi="Garamond"/>
                <w:color w:val="111111"/>
                <w:sz w:val="21"/>
              </w:rPr>
              <w:t>The Kemp Archive and Arcane University in an elven metropolis</w:t>
            </w:r>
          </w:p>
        </w:tc>
      </w:tr>
      <w:tr>
        <w:tc>
          <w:tcPr>
            <w:tcW w:type="dxa" w:w="2232"/>
            <w:tcMar>
              <w:top w:w="100" w:type="dxa"/>
              <w:start w:w="125" w:type="dxa"/>
              <w:bottom w:w="100" w:type="dxa"/>
              <w:end w:w="125" w:type="dxa"/>
            </w:tcMar>
            <w:vAlign w:val="center"/>
          </w:tcPr>
          <w:p>
            <w:r>
              <w:rPr>
                <w:rFonts w:ascii="Aptos" w:hAnsi="Aptos"/>
                <w:b/>
                <w:color w:val="243653"/>
                <w:sz w:val="19"/>
              </w:rPr>
              <w:t>Work</w:t>
            </w:r>
          </w:p>
        </w:tc>
        <w:tc>
          <w:tcPr>
            <w:tcW w:type="dxa" w:w="7488"/>
            <w:tcMar>
              <w:top w:w="100" w:type="dxa"/>
              <w:start w:w="125" w:type="dxa"/>
              <w:bottom w:w="100" w:type="dxa"/>
              <w:end w:w="125" w:type="dxa"/>
            </w:tcMar>
            <w:vAlign w:val="center"/>
          </w:tcPr>
          <w:p>
            <w:r>
              <w:rPr>
                <w:rFonts w:ascii="Garamond" w:hAnsi="Garamond"/>
                <w:color w:val="111111"/>
                <w:sz w:val="21"/>
              </w:rPr>
              <w:t>Field researcher for seven years</w:t>
            </w:r>
          </w:p>
        </w:tc>
      </w:tr>
      <w:tr>
        <w:tc>
          <w:tcPr>
            <w:tcW w:type="dxa" w:w="2232"/>
            <w:tcMar>
              <w:top w:w="100" w:type="dxa"/>
              <w:start w:w="125" w:type="dxa"/>
              <w:bottom w:w="100" w:type="dxa"/>
              <w:end w:w="125" w:type="dxa"/>
            </w:tcMar>
            <w:vAlign w:val="center"/>
            <w:shd w:fill="EEF3F8"/>
          </w:tcPr>
          <w:p>
            <w:r>
              <w:rPr>
                <w:rFonts w:ascii="Aptos" w:hAnsi="Aptos"/>
                <w:b/>
                <w:color w:val="243653"/>
                <w:sz w:val="19"/>
              </w:rPr>
              <w:t>Companion</w:t>
            </w:r>
          </w:p>
        </w:tc>
        <w:tc>
          <w:tcPr>
            <w:tcW w:type="dxa" w:w="7488"/>
            <w:tcMar>
              <w:top w:w="100" w:type="dxa"/>
              <w:start w:w="125" w:type="dxa"/>
              <w:bottom w:w="100" w:type="dxa"/>
              <w:end w:w="125" w:type="dxa"/>
            </w:tcMar>
            <w:vAlign w:val="center"/>
            <w:shd w:fill="EEF3F8"/>
          </w:tcPr>
          <w:p>
            <w:r>
              <w:rPr>
                <w:rFonts w:ascii="Garamond" w:hAnsi="Garamond"/>
                <w:color w:val="111111"/>
                <w:sz w:val="21"/>
              </w:rPr>
              <w:t>A barn owl familiar whose name and personality are still open</w:t>
            </w:r>
          </w:p>
        </w:tc>
      </w:tr>
      <w:tr>
        <w:tc>
          <w:tcPr>
            <w:tcW w:type="dxa" w:w="2232"/>
            <w:tcMar>
              <w:top w:w="100" w:type="dxa"/>
              <w:start w:w="125" w:type="dxa"/>
              <w:bottom w:w="100" w:type="dxa"/>
              <w:end w:w="125" w:type="dxa"/>
            </w:tcMar>
            <w:vAlign w:val="center"/>
          </w:tcPr>
          <w:p>
            <w:r>
              <w:rPr>
                <w:rFonts w:ascii="Aptos" w:hAnsi="Aptos"/>
                <w:b/>
                <w:color w:val="243653"/>
                <w:sz w:val="19"/>
              </w:rPr>
              <w:t>Great strength</w:t>
            </w:r>
          </w:p>
        </w:tc>
        <w:tc>
          <w:tcPr>
            <w:tcW w:type="dxa" w:w="7488"/>
            <w:tcMar>
              <w:top w:w="100" w:type="dxa"/>
              <w:start w:w="125" w:type="dxa"/>
              <w:bottom w:w="100" w:type="dxa"/>
              <w:end w:w="125" w:type="dxa"/>
            </w:tcMar>
            <w:vAlign w:val="center"/>
          </w:tcPr>
          <w:p>
            <w:r>
              <w:rPr>
                <w:rFonts w:ascii="Garamond" w:hAnsi="Garamond"/>
                <w:color w:val="111111"/>
                <w:sz w:val="21"/>
              </w:rPr>
              <w:t>Intelligence 18 and a disciplined researcher's mind</w:t>
            </w:r>
          </w:p>
        </w:tc>
      </w:tr>
      <w:tr>
        <w:tc>
          <w:tcPr>
            <w:tcW w:type="dxa" w:w="2232"/>
            <w:tcMar>
              <w:top w:w="100" w:type="dxa"/>
              <w:start w:w="125" w:type="dxa"/>
              <w:bottom w:w="100" w:type="dxa"/>
              <w:end w:w="125" w:type="dxa"/>
            </w:tcMar>
            <w:vAlign w:val="center"/>
            <w:shd w:fill="EEF3F8"/>
          </w:tcPr>
          <w:p>
            <w:r>
              <w:rPr>
                <w:rFonts w:ascii="Aptos" w:hAnsi="Aptos"/>
                <w:b/>
                <w:color w:val="243653"/>
                <w:sz w:val="19"/>
              </w:rPr>
              <w:t>Great concern</w:t>
            </w:r>
          </w:p>
        </w:tc>
        <w:tc>
          <w:tcPr>
            <w:tcW w:type="dxa" w:w="7488"/>
            <w:tcMar>
              <w:top w:w="100" w:type="dxa"/>
              <w:start w:w="125" w:type="dxa"/>
              <w:bottom w:w="100" w:type="dxa"/>
              <w:end w:w="125" w:type="dxa"/>
            </w:tcMar>
            <w:vAlign w:val="center"/>
            <w:shd w:fill="EEF3F8"/>
          </w:tcPr>
          <w:p>
            <w:r>
              <w:rPr>
                <w:rFonts w:ascii="Garamond" w:hAnsi="Garamond"/>
                <w:color w:val="111111"/>
                <w:sz w:val="21"/>
              </w:rPr>
              <w:t>People being bullied or exploited by someone more powerful</w:t>
            </w:r>
          </w:p>
        </w:tc>
      </w:tr>
      <w:tr>
        <w:tc>
          <w:tcPr>
            <w:tcW w:type="dxa" w:w="2232"/>
            <w:tcMar>
              <w:top w:w="100" w:type="dxa"/>
              <w:start w:w="125" w:type="dxa"/>
              <w:bottom w:w="100" w:type="dxa"/>
              <w:end w:w="125" w:type="dxa"/>
            </w:tcMar>
            <w:vAlign w:val="center"/>
          </w:tcPr>
          <w:p>
            <w:r>
              <w:rPr>
                <w:rFonts w:ascii="Aptos" w:hAnsi="Aptos"/>
                <w:b/>
                <w:color w:val="243653"/>
                <w:sz w:val="19"/>
              </w:rPr>
              <w:t>Great ambition</w:t>
            </w:r>
          </w:p>
        </w:tc>
        <w:tc>
          <w:tcPr>
            <w:tcW w:type="dxa" w:w="7488"/>
            <w:tcMar>
              <w:top w:w="100" w:type="dxa"/>
              <w:start w:w="125" w:type="dxa"/>
              <w:bottom w:w="100" w:type="dxa"/>
              <w:end w:w="125" w:type="dxa"/>
            </w:tcMar>
            <w:vAlign w:val="center"/>
          </w:tcPr>
          <w:p>
            <w:r>
              <w:rPr>
                <w:rFonts w:ascii="Garamond" w:hAnsi="Garamond"/>
                <w:color w:val="111111"/>
                <w:sz w:val="21"/>
              </w:rPr>
              <w:t>Secrets of the multiverse and objects that could deepen his magic</w:t>
            </w:r>
          </w:p>
        </w:tc>
      </w:tr>
    </w:tbl>
    <w:p>
      <w:pPr>
        <w:spacing w:after="0"/>
      </w:pPr>
    </w:p>
    <w:p>
      <w:pPr>
        <w:pStyle w:val="Heading2"/>
        <w:keepNext/>
      </w:pPr>
      <w:r>
        <w:t>How to Portray Him</w:t>
      </w:r>
    </w:p>
    <w:p>
      <w:pPr>
        <w:pStyle w:val="ListBullet"/>
        <w:spacing w:after="70"/>
      </w:pPr>
      <w:r>
        <w:rPr>
          <w:rFonts w:ascii="Garamond" w:hAnsi="Garamond"/>
          <w:color w:val="111111"/>
          <w:sz w:val="21"/>
        </w:rPr>
        <w:t>Ask careful questions before making a claim.</w:t>
      </w:r>
    </w:p>
    <w:p>
      <w:pPr>
        <w:pStyle w:val="ListBullet"/>
        <w:spacing w:after="70"/>
      </w:pPr>
      <w:r>
        <w:rPr>
          <w:rFonts w:ascii="Garamond" w:hAnsi="Garamond"/>
          <w:color w:val="111111"/>
          <w:sz w:val="21"/>
        </w:rPr>
        <w:t>Take notes, sketch strange objects, and compare what witnesses say.</w:t>
      </w:r>
    </w:p>
    <w:p>
      <w:pPr>
        <w:pStyle w:val="ListBullet"/>
        <w:spacing w:after="70"/>
      </w:pPr>
      <w:r>
        <w:rPr>
          <w:rFonts w:ascii="Garamond" w:hAnsi="Garamond"/>
          <w:color w:val="111111"/>
          <w:sz w:val="21"/>
        </w:rPr>
        <w:t>Step forward when power is being used to humiliate or exploit someone weaker.</w:t>
      </w:r>
    </w:p>
    <w:p>
      <w:pPr>
        <w:pStyle w:val="ListBullet"/>
        <w:spacing w:after="70"/>
      </w:pPr>
      <w:r>
        <w:rPr>
          <w:rFonts w:ascii="Garamond" w:hAnsi="Garamond"/>
          <w:color w:val="111111"/>
          <w:sz w:val="21"/>
        </w:rPr>
        <w:t>Let curiosity overcome caution when forbidden knowledge promises a real answer.</w:t>
      </w:r>
    </w:p>
    <w:p>
      <w:r>
        <w:br w:type="page"/>
      </w:r>
    </w:p>
    <w:p>
      <w:pPr>
        <w:spacing w:after="40"/>
      </w:pPr>
      <w:r>
        <w:rPr>
          <w:rFonts w:ascii="Aptos" w:hAnsi="Aptos"/>
          <w:b/>
          <w:smallCaps/>
          <w:color w:val="9A742C"/>
          <w:sz w:val="18"/>
        </w:rPr>
        <w:t>BACKSTORY</w:t>
      </w:r>
    </w:p>
    <w:p>
      <w:pPr>
        <w:pStyle w:val="Heading1"/>
        <w:keepNext/>
      </w:pPr>
      <w:r>
        <w:t>The Life Donavan Remembers</w:t>
      </w:r>
    </w:p>
    <w:p>
      <w:pPr>
        <w:spacing w:after="60"/>
        <w:jc w:val="center"/>
      </w:pPr>
      <w:r>
        <w:drawing>
          <wp:inline xmlns:a="http://schemas.openxmlformats.org/drawingml/2006/main" xmlns:pic="http://schemas.openxmlformats.org/drawingml/2006/picture">
            <wp:extent cx="5806440" cy="3870960"/>
            <wp:docPr id="2" name="Picture 2" title="Donavan conducting field research" descr="Watercolor and gouache scene of Donavan recording an inscription in elven ruins near the metropolis while his barn owl watches from his staff. His healed chin-to-left-cheek scar is visible."/>
            <wp:cNvGraphicFramePr>
              <a:graphicFrameLocks noChangeAspect="1"/>
            </wp:cNvGraphicFramePr>
            <a:graphic>
              <a:graphicData uri="http://schemas.openxmlformats.org/drawingml/2006/picture">
                <pic:pic>
                  <pic:nvPicPr>
                    <pic:cNvPr id="0" name="donavan-field-research.png"/>
                    <pic:cNvPicPr/>
                  </pic:nvPicPr>
                  <pic:blipFill>
                    <a:blip r:embed="rId12"/>
                    <a:stretch>
                      <a:fillRect/>
                    </a:stretch>
                  </pic:blipFill>
                  <pic:spPr>
                    <a:xfrm>
                      <a:off x="0" y="0"/>
                      <a:ext cx="5806440" cy="3870960"/>
                    </a:xfrm>
                    <a:prstGeom prst="rect"/>
                  </pic:spPr>
                </pic:pic>
              </a:graphicData>
            </a:graphic>
          </wp:inline>
        </w:drawing>
      </w:r>
    </w:p>
    <w:p>
      <w:pPr>
        <w:spacing w:after="160"/>
        <w:jc w:val="center"/>
      </w:pPr>
      <w:r>
        <w:rPr>
          <w:rFonts w:ascii="Garamond" w:hAnsi="Garamond"/>
          <w:i/>
          <w:color w:val="666666"/>
          <w:sz w:val="18"/>
        </w:rPr>
        <w:t>Seven years of field work taught Donavan to distrust easy answers</w:t>
      </w:r>
    </w:p>
    <w:p>
      <w:pPr>
        <w:pStyle w:val="Heading2"/>
        <w:keepNext/>
      </w:pPr>
      <w:r>
        <w:t>Child of the Archive</w:t>
      </w:r>
    </w:p>
    <w:p>
      <w:pPr>
        <w:spacing w:after="140" w:line="264" w:lineRule="auto"/>
        <w:jc w:val="both"/>
      </w:pPr>
      <w:r>
        <w:rPr>
          <w:rFonts w:ascii="Garamond" w:hAnsi="Garamond"/>
          <w:i w:val="0"/>
          <w:color w:val="111111"/>
          <w:sz w:val="22"/>
        </w:rPr>
        <w:t>Donavan was raised inside the Archive as the second of four Kemp children. Books, experiments, lectures, travelers, and arguments about evidence were ordinary parts of childhood. His uncle Favian became his lifelong teacher and showed him how written magic can reveal the deeper order of the Weave.</w:t>
      </w:r>
    </w:p>
    <w:p>
      <w:pPr>
        <w:pStyle w:val="Heading2"/>
        <w:keepNext/>
      </w:pPr>
      <w:r>
        <w:t>The Road Beyond the Shelves</w:t>
      </w:r>
    </w:p>
    <w:p>
      <w:pPr>
        <w:spacing w:after="140" w:line="264" w:lineRule="auto"/>
        <w:jc w:val="both"/>
      </w:pPr>
      <w:r>
        <w:rPr>
          <w:rFonts w:ascii="Garamond" w:hAnsi="Garamond"/>
          <w:i w:val="0"/>
          <w:color w:val="111111"/>
          <w:sz w:val="22"/>
        </w:rPr>
        <w:t>Rather than remain at a permanent university desk, Donavan became a field researcher. For seven years he has explored ruins, followed rumors, compared local accounts, and sent his findings home. His satchel carries ink, parchment, books, measuring tools, and whatever fragments survive the journey.</w:t>
      </w:r>
    </w:p>
    <w:p>
      <w:pPr>
        <w:pStyle w:val="Heading2"/>
        <w:keepNext/>
      </w:pPr>
      <w:r>
        <w:t>What Pulls Him Home</w:t>
      </w:r>
    </w:p>
    <w:p>
      <w:pPr>
        <w:spacing w:after="140" w:line="264" w:lineRule="auto"/>
        <w:jc w:val="both"/>
      </w:pPr>
      <w:r>
        <w:rPr>
          <w:rFonts w:ascii="Garamond" w:hAnsi="Garamond"/>
          <w:i w:val="0"/>
          <w:color w:val="111111"/>
          <w:sz w:val="22"/>
        </w:rPr>
        <w:t>The Archive is not only his employer. It is his family home, the place where his mother and siblings live, and the home he shares with his wife Dianna between expeditions. Every discovery is partly an attempt to bring something useful back to them.</w:t>
      </w:r>
    </w:p>
    <w:p>
      <w:r>
        <w:br w:type="page"/>
      </w:r>
    </w:p>
    <w:p>
      <w:pPr>
        <w:spacing w:after="40"/>
      </w:pPr>
      <w:r>
        <w:rPr>
          <w:rFonts w:ascii="Aptos" w:hAnsi="Aptos"/>
          <w:b/>
          <w:smallCaps/>
          <w:color w:val="9A742C"/>
          <w:sz w:val="18"/>
        </w:rPr>
        <w:t>RELATIONSHIPS</w:t>
      </w:r>
    </w:p>
    <w:p>
      <w:pPr>
        <w:pStyle w:val="Heading1"/>
        <w:keepNext/>
      </w:pPr>
      <w:r>
        <w:t>The People Brodey Should Know</w:t>
      </w:r>
    </w:p>
    <w:p>
      <w:pPr>
        <w:spacing w:after="140" w:line="264" w:lineRule="auto"/>
        <w:jc w:val="both"/>
      </w:pPr>
      <w:r>
        <w:rPr>
          <w:rFonts w:ascii="Garamond" w:hAnsi="Garamond"/>
          <w:i w:val="0"/>
          <w:color w:val="111111"/>
          <w:sz w:val="22"/>
        </w:rPr>
        <w:t>These are Donavan's established relationships. Their personalities and present conflicts can grow during play, but the connections below are part of his known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243653"/>
            <w:tcMar>
              <w:top w:w="100" w:type="dxa"/>
              <w:start w:w="125" w:type="dxa"/>
              <w:bottom w:w="100" w:type="dxa"/>
              <w:end w:w="125" w:type="dxa"/>
            </w:tcMar>
            <w:vAlign w:val="center"/>
          </w:tcPr>
          <w:p>
            <w:r>
              <w:rPr>
                <w:rFonts w:ascii="Aptos" w:hAnsi="Aptos"/>
                <w:b/>
                <w:color w:val="FFFFFF"/>
                <w:sz w:val="19"/>
              </w:rPr>
              <w:t>Person</w:t>
            </w:r>
          </w:p>
        </w:tc>
        <w:tc>
          <w:tcPr>
            <w:tcW w:type="dxa" w:w="2232"/>
            <w:shd w:fill="243653"/>
            <w:tcMar>
              <w:top w:w="100" w:type="dxa"/>
              <w:start w:w="125" w:type="dxa"/>
              <w:bottom w:w="100" w:type="dxa"/>
              <w:end w:w="125" w:type="dxa"/>
            </w:tcMar>
            <w:vAlign w:val="center"/>
          </w:tcPr>
          <w:p>
            <w:r>
              <w:rPr>
                <w:rFonts w:ascii="Aptos" w:hAnsi="Aptos"/>
                <w:b/>
                <w:color w:val="FFFFFF"/>
                <w:sz w:val="19"/>
              </w:rPr>
              <w:t>Connection</w:t>
            </w:r>
          </w:p>
        </w:tc>
        <w:tc>
          <w:tcPr>
            <w:tcW w:type="dxa" w:w="5256"/>
            <w:shd w:fill="243653"/>
            <w:tcMar>
              <w:top w:w="100" w:type="dxa"/>
              <w:start w:w="125" w:type="dxa"/>
              <w:bottom w:w="100" w:type="dxa"/>
              <w:end w:w="125" w:type="dxa"/>
            </w:tcMar>
            <w:vAlign w:val="center"/>
          </w:tcPr>
          <w:p>
            <w:r>
              <w:rPr>
                <w:rFonts w:ascii="Aptos" w:hAnsi="Aptos"/>
                <w:b/>
                <w:color w:val="FFFFFF"/>
                <w:sz w:val="19"/>
              </w:rPr>
              <w:t>What Donavan Knows</w:t>
            </w:r>
          </w:p>
        </w:tc>
      </w:tr>
      <w:tr>
        <w:tc>
          <w:tcPr>
            <w:tcW w:type="dxa" w:w="2232"/>
            <w:tcMar>
              <w:top w:w="100" w:type="dxa"/>
              <w:start w:w="125" w:type="dxa"/>
              <w:bottom w:w="100" w:type="dxa"/>
              <w:end w:w="125" w:type="dxa"/>
            </w:tcMar>
            <w:vAlign w:val="center"/>
          </w:tcPr>
          <w:p>
            <w:r>
              <w:rPr>
                <w:rFonts w:ascii="Garamond" w:hAnsi="Garamond"/>
                <w:b/>
                <w:color w:val="111111"/>
                <w:sz w:val="19"/>
              </w:rPr>
              <w:t>Markus Kemp</w:t>
            </w:r>
          </w:p>
        </w:tc>
        <w:tc>
          <w:tcPr>
            <w:tcW w:type="dxa" w:w="2232"/>
            <w:tcMar>
              <w:top w:w="100" w:type="dxa"/>
              <w:start w:w="125" w:type="dxa"/>
              <w:bottom w:w="100" w:type="dxa"/>
              <w:end w:w="125" w:type="dxa"/>
            </w:tcMar>
            <w:vAlign w:val="center"/>
          </w:tcPr>
          <w:p>
            <w:r>
              <w:rPr>
                <w:rFonts w:ascii="Garamond" w:hAnsi="Garamond"/>
                <w:b w:val="0"/>
                <w:color w:val="111111"/>
                <w:sz w:val="19"/>
              </w:rPr>
              <w:t>Father</w:t>
            </w:r>
          </w:p>
        </w:tc>
        <w:tc>
          <w:tcPr>
            <w:tcW w:type="dxa" w:w="5256"/>
            <w:tcMar>
              <w:top w:w="100" w:type="dxa"/>
              <w:start w:w="125" w:type="dxa"/>
              <w:bottom w:w="100" w:type="dxa"/>
              <w:end w:w="125" w:type="dxa"/>
            </w:tcMar>
            <w:vAlign w:val="center"/>
          </w:tcPr>
          <w:p>
            <w:r>
              <w:rPr>
                <w:rFonts w:ascii="Garamond" w:hAnsi="Garamond"/>
                <w:b w:val="0"/>
                <w:color w:val="111111"/>
                <w:sz w:val="19"/>
              </w:rPr>
              <w:t>Deceased. The cause of his death has not yet been established.</w:t>
            </w:r>
          </w:p>
        </w:tc>
      </w:tr>
      <w:tr>
        <w:tc>
          <w:tcPr>
            <w:tcW w:type="dxa" w:w="2232"/>
            <w:tcMar>
              <w:top w:w="100" w:type="dxa"/>
              <w:start w:w="125" w:type="dxa"/>
              <w:bottom w:w="100" w:type="dxa"/>
              <w:end w:w="125" w:type="dxa"/>
            </w:tcMar>
            <w:vAlign w:val="center"/>
            <w:shd w:fill="EEF3F8"/>
          </w:tcPr>
          <w:p>
            <w:r>
              <w:rPr>
                <w:rFonts w:ascii="Garamond" w:hAnsi="Garamond"/>
                <w:b/>
                <w:color w:val="111111"/>
                <w:sz w:val="19"/>
              </w:rPr>
              <w:t>Vivian Kemp</w:t>
            </w:r>
          </w:p>
        </w:tc>
        <w:tc>
          <w:tcPr>
            <w:tcW w:type="dxa" w:w="2232"/>
            <w:tcMar>
              <w:top w:w="100" w:type="dxa"/>
              <w:start w:w="125" w:type="dxa"/>
              <w:bottom w:w="100" w:type="dxa"/>
              <w:end w:w="125" w:type="dxa"/>
            </w:tcMar>
            <w:vAlign w:val="center"/>
            <w:shd w:fill="EEF3F8"/>
          </w:tcPr>
          <w:p>
            <w:r>
              <w:rPr>
                <w:rFonts w:ascii="Garamond" w:hAnsi="Garamond"/>
                <w:b w:val="0"/>
                <w:color w:val="111111"/>
                <w:sz w:val="19"/>
              </w:rPr>
              <w:t>Mother</w:t>
            </w:r>
          </w:p>
        </w:tc>
        <w:tc>
          <w:tcPr>
            <w:tcW w:type="dxa" w:w="5256"/>
            <w:tcMar>
              <w:top w:w="100" w:type="dxa"/>
              <w:start w:w="125" w:type="dxa"/>
              <w:bottom w:w="100" w:type="dxa"/>
              <w:end w:w="125" w:type="dxa"/>
            </w:tcMar>
            <w:vAlign w:val="center"/>
            <w:shd w:fill="EEF3F8"/>
          </w:tcPr>
          <w:p>
            <w:r>
              <w:rPr>
                <w:rFonts w:ascii="Garamond" w:hAnsi="Garamond"/>
                <w:b w:val="0"/>
                <w:color w:val="111111"/>
                <w:sz w:val="19"/>
              </w:rPr>
              <w:t>Alive and connected to the family at the Archive.</w:t>
            </w:r>
          </w:p>
        </w:tc>
      </w:tr>
      <w:tr>
        <w:tc>
          <w:tcPr>
            <w:tcW w:type="dxa" w:w="2232"/>
            <w:tcMar>
              <w:top w:w="100" w:type="dxa"/>
              <w:start w:w="125" w:type="dxa"/>
              <w:bottom w:w="100" w:type="dxa"/>
              <w:end w:w="125" w:type="dxa"/>
            </w:tcMar>
            <w:vAlign w:val="center"/>
          </w:tcPr>
          <w:p>
            <w:r>
              <w:rPr>
                <w:rFonts w:ascii="Garamond" w:hAnsi="Garamond"/>
                <w:b/>
                <w:color w:val="111111"/>
                <w:sz w:val="19"/>
              </w:rPr>
              <w:t>Favian Kemp</w:t>
            </w:r>
          </w:p>
        </w:tc>
        <w:tc>
          <w:tcPr>
            <w:tcW w:type="dxa" w:w="2232"/>
            <w:tcMar>
              <w:top w:w="100" w:type="dxa"/>
              <w:start w:w="125" w:type="dxa"/>
              <w:bottom w:w="100" w:type="dxa"/>
              <w:end w:w="125" w:type="dxa"/>
            </w:tcMar>
            <w:vAlign w:val="center"/>
          </w:tcPr>
          <w:p>
            <w:r>
              <w:rPr>
                <w:rFonts w:ascii="Garamond" w:hAnsi="Garamond"/>
                <w:b w:val="0"/>
                <w:color w:val="111111"/>
                <w:sz w:val="19"/>
              </w:rPr>
              <w:t>Uncle and teacher</w:t>
            </w:r>
          </w:p>
        </w:tc>
        <w:tc>
          <w:tcPr>
            <w:tcW w:type="dxa" w:w="5256"/>
            <w:tcMar>
              <w:top w:w="100" w:type="dxa"/>
              <w:start w:w="125" w:type="dxa"/>
              <w:bottom w:w="100" w:type="dxa"/>
              <w:end w:w="125" w:type="dxa"/>
            </w:tcMar>
            <w:vAlign w:val="center"/>
          </w:tcPr>
          <w:p>
            <w:r>
              <w:rPr>
                <w:rFonts w:ascii="Garamond" w:hAnsi="Garamond"/>
                <w:b w:val="0"/>
                <w:color w:val="111111"/>
                <w:sz w:val="19"/>
              </w:rPr>
              <w:t>Donavan's lifelong instructor in magic and the ordered Weave.</w:t>
            </w:r>
          </w:p>
        </w:tc>
      </w:tr>
      <w:tr>
        <w:tc>
          <w:tcPr>
            <w:tcW w:type="dxa" w:w="2232"/>
            <w:tcMar>
              <w:top w:w="100" w:type="dxa"/>
              <w:start w:w="125" w:type="dxa"/>
              <w:bottom w:w="100" w:type="dxa"/>
              <w:end w:w="125" w:type="dxa"/>
            </w:tcMar>
            <w:vAlign w:val="center"/>
            <w:shd w:fill="EEF3F8"/>
          </w:tcPr>
          <w:p>
            <w:r>
              <w:rPr>
                <w:rFonts w:ascii="Garamond" w:hAnsi="Garamond"/>
                <w:b/>
                <w:color w:val="111111"/>
                <w:sz w:val="19"/>
              </w:rPr>
              <w:t>Lilian Kemp</w:t>
            </w:r>
          </w:p>
        </w:tc>
        <w:tc>
          <w:tcPr>
            <w:tcW w:type="dxa" w:w="2232"/>
            <w:tcMar>
              <w:top w:w="100" w:type="dxa"/>
              <w:start w:w="125" w:type="dxa"/>
              <w:bottom w:w="100" w:type="dxa"/>
              <w:end w:w="125" w:type="dxa"/>
            </w:tcMar>
            <w:vAlign w:val="center"/>
            <w:shd w:fill="EEF3F8"/>
          </w:tcPr>
          <w:p>
            <w:r>
              <w:rPr>
                <w:rFonts w:ascii="Garamond" w:hAnsi="Garamond"/>
                <w:b w:val="0"/>
                <w:color w:val="111111"/>
                <w:sz w:val="19"/>
              </w:rPr>
              <w:t>Older sister</w:t>
            </w:r>
          </w:p>
        </w:tc>
        <w:tc>
          <w:tcPr>
            <w:tcW w:type="dxa" w:w="5256"/>
            <w:tcMar>
              <w:top w:w="100" w:type="dxa"/>
              <w:start w:w="125" w:type="dxa"/>
              <w:bottom w:w="100" w:type="dxa"/>
              <w:end w:w="125" w:type="dxa"/>
            </w:tcMar>
            <w:vAlign w:val="center"/>
            <w:shd w:fill="EEF3F8"/>
          </w:tcPr>
          <w:p>
            <w:r>
              <w:rPr>
                <w:rFonts w:ascii="Garamond" w:hAnsi="Garamond"/>
                <w:b w:val="0"/>
                <w:color w:val="111111"/>
                <w:sz w:val="19"/>
              </w:rPr>
              <w:t>The eldest of the four Kemp siblings.</w:t>
            </w:r>
          </w:p>
        </w:tc>
      </w:tr>
      <w:tr>
        <w:tc>
          <w:tcPr>
            <w:tcW w:type="dxa" w:w="2232"/>
            <w:tcMar>
              <w:top w:w="100" w:type="dxa"/>
              <w:start w:w="125" w:type="dxa"/>
              <w:bottom w:w="100" w:type="dxa"/>
              <w:end w:w="125" w:type="dxa"/>
            </w:tcMar>
            <w:vAlign w:val="center"/>
          </w:tcPr>
          <w:p>
            <w:r>
              <w:rPr>
                <w:rFonts w:ascii="Garamond" w:hAnsi="Garamond"/>
                <w:b/>
                <w:color w:val="111111"/>
                <w:sz w:val="19"/>
              </w:rPr>
              <w:t>Conner Kemp</w:t>
            </w:r>
          </w:p>
        </w:tc>
        <w:tc>
          <w:tcPr>
            <w:tcW w:type="dxa" w:w="2232"/>
            <w:tcMar>
              <w:top w:w="100" w:type="dxa"/>
              <w:start w:w="125" w:type="dxa"/>
              <w:bottom w:w="100" w:type="dxa"/>
              <w:end w:w="125" w:type="dxa"/>
            </w:tcMar>
            <w:vAlign w:val="center"/>
          </w:tcPr>
          <w:p>
            <w:r>
              <w:rPr>
                <w:rFonts w:ascii="Garamond" w:hAnsi="Garamond"/>
                <w:b w:val="0"/>
                <w:color w:val="111111"/>
                <w:sz w:val="19"/>
              </w:rPr>
              <w:t>Younger brother</w:t>
            </w:r>
          </w:p>
        </w:tc>
        <w:tc>
          <w:tcPr>
            <w:tcW w:type="dxa" w:w="5256"/>
            <w:tcMar>
              <w:top w:w="100" w:type="dxa"/>
              <w:start w:w="125" w:type="dxa"/>
              <w:bottom w:w="100" w:type="dxa"/>
              <w:end w:w="125" w:type="dxa"/>
            </w:tcMar>
            <w:vAlign w:val="center"/>
          </w:tcPr>
          <w:p>
            <w:r>
              <w:rPr>
                <w:rFonts w:ascii="Garamond" w:hAnsi="Garamond"/>
                <w:b w:val="0"/>
                <w:color w:val="111111"/>
                <w:sz w:val="19"/>
              </w:rPr>
              <w:t>The third-born Kemp child.</w:t>
            </w:r>
          </w:p>
        </w:tc>
      </w:tr>
      <w:tr>
        <w:tc>
          <w:tcPr>
            <w:tcW w:type="dxa" w:w="2232"/>
            <w:tcMar>
              <w:top w:w="100" w:type="dxa"/>
              <w:start w:w="125" w:type="dxa"/>
              <w:bottom w:w="100" w:type="dxa"/>
              <w:end w:w="125" w:type="dxa"/>
            </w:tcMar>
            <w:vAlign w:val="center"/>
            <w:shd w:fill="EEF3F8"/>
          </w:tcPr>
          <w:p>
            <w:r>
              <w:rPr>
                <w:rFonts w:ascii="Garamond" w:hAnsi="Garamond"/>
                <w:b/>
                <w:color w:val="111111"/>
                <w:sz w:val="19"/>
              </w:rPr>
              <w:t>Nilla Kemp</w:t>
            </w:r>
          </w:p>
        </w:tc>
        <w:tc>
          <w:tcPr>
            <w:tcW w:type="dxa" w:w="2232"/>
            <w:tcMar>
              <w:top w:w="100" w:type="dxa"/>
              <w:start w:w="125" w:type="dxa"/>
              <w:bottom w:w="100" w:type="dxa"/>
              <w:end w:w="125" w:type="dxa"/>
            </w:tcMar>
            <w:vAlign w:val="center"/>
            <w:shd w:fill="EEF3F8"/>
          </w:tcPr>
          <w:p>
            <w:r>
              <w:rPr>
                <w:rFonts w:ascii="Garamond" w:hAnsi="Garamond"/>
                <w:b w:val="0"/>
                <w:color w:val="111111"/>
                <w:sz w:val="19"/>
              </w:rPr>
              <w:t>Youngest sister</w:t>
            </w:r>
          </w:p>
        </w:tc>
        <w:tc>
          <w:tcPr>
            <w:tcW w:type="dxa" w:w="5256"/>
            <w:tcMar>
              <w:top w:w="100" w:type="dxa"/>
              <w:start w:w="125" w:type="dxa"/>
              <w:bottom w:w="100" w:type="dxa"/>
              <w:end w:w="125" w:type="dxa"/>
            </w:tcMar>
            <w:vAlign w:val="center"/>
            <w:shd w:fill="EEF3F8"/>
          </w:tcPr>
          <w:p>
            <w:r>
              <w:rPr>
                <w:rFonts w:ascii="Garamond" w:hAnsi="Garamond"/>
                <w:b w:val="0"/>
                <w:color w:val="111111"/>
                <w:sz w:val="19"/>
              </w:rPr>
              <w:t>The youngest of the four siblings.</w:t>
            </w:r>
          </w:p>
        </w:tc>
      </w:tr>
      <w:tr>
        <w:tc>
          <w:tcPr>
            <w:tcW w:type="dxa" w:w="2232"/>
            <w:tcMar>
              <w:top w:w="100" w:type="dxa"/>
              <w:start w:w="125" w:type="dxa"/>
              <w:bottom w:w="100" w:type="dxa"/>
              <w:end w:w="125" w:type="dxa"/>
            </w:tcMar>
            <w:vAlign w:val="center"/>
          </w:tcPr>
          <w:p>
            <w:r>
              <w:rPr>
                <w:rFonts w:ascii="Garamond" w:hAnsi="Garamond"/>
                <w:b/>
                <w:color w:val="111111"/>
                <w:sz w:val="19"/>
              </w:rPr>
              <w:t>Dianna Kemp</w:t>
            </w:r>
          </w:p>
        </w:tc>
        <w:tc>
          <w:tcPr>
            <w:tcW w:type="dxa" w:w="2232"/>
            <w:tcMar>
              <w:top w:w="100" w:type="dxa"/>
              <w:start w:w="125" w:type="dxa"/>
              <w:bottom w:w="100" w:type="dxa"/>
              <w:end w:w="125" w:type="dxa"/>
            </w:tcMar>
            <w:vAlign w:val="center"/>
          </w:tcPr>
          <w:p>
            <w:r>
              <w:rPr>
                <w:rFonts w:ascii="Garamond" w:hAnsi="Garamond"/>
                <w:b w:val="0"/>
                <w:color w:val="111111"/>
                <w:sz w:val="19"/>
              </w:rPr>
              <w:t>Wife</w:t>
            </w:r>
          </w:p>
        </w:tc>
        <w:tc>
          <w:tcPr>
            <w:tcW w:type="dxa" w:w="5256"/>
            <w:tcMar>
              <w:top w:w="100" w:type="dxa"/>
              <w:start w:w="125" w:type="dxa"/>
              <w:bottom w:w="100" w:type="dxa"/>
              <w:end w:w="125" w:type="dxa"/>
            </w:tcMar>
            <w:vAlign w:val="center"/>
          </w:tcPr>
          <w:p>
            <w:r>
              <w:rPr>
                <w:rFonts w:ascii="Garamond" w:hAnsi="Garamond"/>
                <w:b w:val="0"/>
                <w:color w:val="111111"/>
                <w:sz w:val="19"/>
              </w:rPr>
              <w:t>A blue tiefling mathematician who teaches at the Archive and lives there.</w:t>
            </w:r>
          </w:p>
        </w:tc>
      </w:tr>
      <w:tr>
        <w:tc>
          <w:tcPr>
            <w:tcW w:type="dxa" w:w="2232"/>
            <w:tcMar>
              <w:top w:w="100" w:type="dxa"/>
              <w:start w:w="125" w:type="dxa"/>
              <w:bottom w:w="100" w:type="dxa"/>
              <w:end w:w="125" w:type="dxa"/>
            </w:tcMar>
            <w:vAlign w:val="center"/>
            <w:shd w:fill="EEF3F8"/>
          </w:tcPr>
          <w:p>
            <w:r>
              <w:rPr>
                <w:rFonts w:ascii="Garamond" w:hAnsi="Garamond"/>
                <w:b/>
                <w:color w:val="111111"/>
                <w:sz w:val="19"/>
              </w:rPr>
              <w:t>Gavin Barter</w:t>
            </w:r>
          </w:p>
        </w:tc>
        <w:tc>
          <w:tcPr>
            <w:tcW w:type="dxa" w:w="2232"/>
            <w:tcMar>
              <w:top w:w="100" w:type="dxa"/>
              <w:start w:w="125" w:type="dxa"/>
              <w:bottom w:w="100" w:type="dxa"/>
              <w:end w:w="125" w:type="dxa"/>
            </w:tcMar>
            <w:vAlign w:val="center"/>
            <w:shd w:fill="EEF3F8"/>
          </w:tcPr>
          <w:p>
            <w:r>
              <w:rPr>
                <w:rFonts w:ascii="Garamond" w:hAnsi="Garamond"/>
                <w:b w:val="0"/>
                <w:color w:val="111111"/>
                <w:sz w:val="19"/>
              </w:rPr>
              <w:t>Childhood friend</w:t>
            </w:r>
          </w:p>
        </w:tc>
        <w:tc>
          <w:tcPr>
            <w:tcW w:type="dxa" w:w="5256"/>
            <w:tcMar>
              <w:top w:w="100" w:type="dxa"/>
              <w:start w:w="125" w:type="dxa"/>
              <w:bottom w:w="100" w:type="dxa"/>
              <w:end w:w="125" w:type="dxa"/>
            </w:tcMar>
            <w:vAlign w:val="center"/>
            <w:shd w:fill="EEF3F8"/>
          </w:tcPr>
          <w:p>
            <w:r>
              <w:rPr>
                <w:rFonts w:ascii="Garamond" w:hAnsi="Garamond"/>
                <w:b w:val="0"/>
                <w:color w:val="111111"/>
                <w:sz w:val="19"/>
              </w:rPr>
              <w:t>A halfling who knew Donavan before his years in the field.</w:t>
            </w:r>
          </w:p>
        </w:tc>
      </w:tr>
    </w:tbl>
    <w:p>
      <w:pPr>
        <w:pStyle w:val="Heading2"/>
        <w:keepNext/>
      </w:pPr>
      <w:r>
        <w:t>Dianna and Donavan</w:t>
      </w:r>
    </w:p>
    <w:p>
      <w:pPr>
        <w:spacing w:after="140" w:line="264" w:lineRule="auto"/>
        <w:jc w:val="both"/>
      </w:pPr>
      <w:r>
        <w:rPr>
          <w:rFonts w:ascii="Garamond" w:hAnsi="Garamond"/>
          <w:i w:val="0"/>
          <w:color w:val="111111"/>
          <w:sz w:val="22"/>
        </w:rPr>
        <w:t>Dianna studies mathematics with the same intensity Donavan brings to magic. Her work gives him another language for the patterns Favian taught him to seek in the Weave. Donavan travels, while Dianna teaches and lives at the Archive; returning to her is one of the strongest pulls on him when an expedition runs long.</w:t>
      </w:r>
    </w:p>
    <w:p>
      <w:r>
        <w:br w:type="page"/>
      </w:r>
    </w:p>
    <w:p>
      <w:pPr>
        <w:spacing w:after="40"/>
      </w:pPr>
      <w:r>
        <w:rPr>
          <w:rFonts w:ascii="Aptos" w:hAnsi="Aptos"/>
          <w:b/>
          <w:smallCaps/>
          <w:color w:val="9A742C"/>
          <w:sz w:val="18"/>
        </w:rPr>
        <w:t>HOME</w:t>
      </w:r>
    </w:p>
    <w:p>
      <w:pPr>
        <w:pStyle w:val="Heading1"/>
        <w:keepNext/>
      </w:pPr>
      <w:r>
        <w:t>The Kemp Archive</w:t>
      </w:r>
    </w:p>
    <w:p>
      <w:pPr>
        <w:spacing w:after="60"/>
        <w:jc w:val="center"/>
      </w:pPr>
      <w:r>
        <w:drawing>
          <wp:inline xmlns:a="http://schemas.openxmlformats.org/drawingml/2006/main" xmlns:pic="http://schemas.openxmlformats.org/drawingml/2006/picture">
            <wp:extent cx="5760720" cy="3840480"/>
            <wp:docPr id="3" name="Picture 3" title="The Kemp Archive and Arcane University" descr="Watercolor and gouache view of the Kemp Archive, a vast library and university inside an elven metropolis, centered on a brass planar orrery."/>
            <wp:cNvGraphicFramePr>
              <a:graphicFrameLocks noChangeAspect="1"/>
            </wp:cNvGraphicFramePr>
            <a:graphic>
              <a:graphicData uri="http://schemas.openxmlformats.org/drawingml/2006/picture">
                <pic:pic>
                  <pic:nvPicPr>
                    <pic:cNvPr id="0" name="kemp-archive.png"/>
                    <pic:cNvPicPr/>
                  </pic:nvPicPr>
                  <pic:blipFill>
                    <a:blip r:embed="rId13"/>
                    <a:stretch>
                      <a:fillRect/>
                    </a:stretch>
                  </pic:blipFill>
                  <pic:spPr>
                    <a:xfrm>
                      <a:off x="0" y="0"/>
                      <a:ext cx="5760720" cy="3840480"/>
                    </a:xfrm>
                    <a:prstGeom prst="rect"/>
                  </pic:spPr>
                </pic:pic>
              </a:graphicData>
            </a:graphic>
          </wp:inline>
        </w:drawing>
      </w:r>
    </w:p>
    <w:p>
      <w:pPr>
        <w:spacing w:after="160"/>
        <w:jc w:val="center"/>
      </w:pPr>
      <w:r>
        <w:rPr>
          <w:rFonts w:ascii="Garamond" w:hAnsi="Garamond"/>
          <w:i/>
          <w:color w:val="666666"/>
          <w:sz w:val="18"/>
        </w:rPr>
        <w:t>The Archive is a university, research center, library, and family home</w:t>
      </w:r>
    </w:p>
    <w:p>
      <w:pPr>
        <w:spacing w:after="140" w:line="264" w:lineRule="auto"/>
        <w:jc w:val="both"/>
      </w:pPr>
      <w:r>
        <w:rPr>
          <w:rFonts w:ascii="Garamond" w:hAnsi="Garamond"/>
          <w:i w:val="0"/>
          <w:color w:val="111111"/>
          <w:sz w:val="22"/>
        </w:rPr>
        <w:t>The Archive collects knowledge of magic, history, science, mathematics, and distant places. Its scholars do more than preserve records: they gather and distribute reliable information so governments and other powerful institutions cannot easily bury inconvenient truths.</w:t>
      </w:r>
    </w:p>
    <w:p>
      <w:pPr>
        <w:pStyle w:val="Heading2"/>
        <w:keepNext/>
      </w:pPr>
      <w:r>
        <w:t>The Three Kemp Traditions</w:t>
      </w:r>
    </w:p>
    <w:p>
      <w:pPr>
        <w:spacing w:after="120" w:line="259" w:lineRule="auto"/>
      </w:pPr>
      <w:r>
        <w:rPr>
          <w:rFonts w:ascii="Aptos" w:hAnsi="Aptos"/>
          <w:b/>
          <w:color w:val="243653"/>
          <w:sz w:val="20"/>
        </w:rPr>
        <w:t xml:space="preserve">Order of Scribes  </w:t>
      </w:r>
      <w:r>
        <w:rPr>
          <w:rFonts w:ascii="Garamond" w:hAnsi="Garamond"/>
          <w:color w:val="111111"/>
          <w:sz w:val="22"/>
        </w:rPr>
        <w:t>Wizards who preserve, organize, and expand magical knowledge. Donavan is training toward this path.</w:t>
      </w:r>
    </w:p>
    <w:p>
      <w:pPr>
        <w:spacing w:after="120" w:line="259" w:lineRule="auto"/>
      </w:pPr>
      <w:r>
        <w:rPr>
          <w:rFonts w:ascii="Aptos" w:hAnsi="Aptos"/>
          <w:b/>
          <w:color w:val="243653"/>
          <w:sz w:val="20"/>
        </w:rPr>
        <w:t xml:space="preserve">Arcane Tricksters  </w:t>
      </w:r>
      <w:r>
        <w:rPr>
          <w:rFonts w:ascii="Garamond" w:hAnsi="Garamond"/>
          <w:color w:val="111111"/>
          <w:sz w:val="22"/>
        </w:rPr>
        <w:t>Investigators who recover hidden information and pursue threats that operate through secrecy.</w:t>
      </w:r>
    </w:p>
    <w:p>
      <w:pPr>
        <w:spacing w:after="120" w:line="259" w:lineRule="auto"/>
      </w:pPr>
      <w:r>
        <w:rPr>
          <w:rFonts w:ascii="Aptos" w:hAnsi="Aptos"/>
          <w:b/>
          <w:color w:val="243653"/>
          <w:sz w:val="20"/>
        </w:rPr>
        <w:t xml:space="preserve">Eldritch Knights  </w:t>
      </w:r>
      <w:r>
        <w:rPr>
          <w:rFonts w:ascii="Garamond" w:hAnsi="Garamond"/>
          <w:color w:val="111111"/>
          <w:sz w:val="22"/>
        </w:rPr>
        <w:t>Defenders of the Archive, its scholars, and its sealed collections.</w:t>
      </w:r>
    </w:p>
    <w:p>
      <w:pPr>
        <w:spacing w:after="140" w:line="264" w:lineRule="auto"/>
        <w:jc w:val="both"/>
      </w:pPr>
      <w:r>
        <w:rPr>
          <w:rFonts w:ascii="Garamond" w:hAnsi="Garamond"/>
          <w:i/>
          <w:color w:val="111111"/>
          <w:sz w:val="22"/>
        </w:rPr>
        <w:t>The Archive is not in the Fey Realm. It stands in an elven metropolis. The Fey Realm is one of the places Donavan hopes to visit and study in the future.</w:t>
      </w:r>
    </w:p>
    <w:p>
      <w:r>
        <w:br w:type="page"/>
      </w:r>
    </w:p>
    <w:p>
      <w:pPr>
        <w:spacing w:after="40"/>
      </w:pPr>
      <w:r>
        <w:rPr>
          <w:rFonts w:ascii="Aptos" w:hAnsi="Aptos"/>
          <w:b/>
          <w:smallCaps/>
          <w:color w:val="9A742C"/>
          <w:sz w:val="18"/>
        </w:rPr>
        <w:t>ROLEPLAYING</w:t>
      </w:r>
    </w:p>
    <w:p>
      <w:pPr>
        <w:pStyle w:val="Heading1"/>
        <w:keepNext/>
      </w:pPr>
      <w:r>
        <w:t>Playing Donavan at the Table</w:t>
      </w:r>
    </w:p>
    <w:p>
      <w:pPr>
        <w:pStyle w:val="Heading2"/>
        <w:keepNext/>
      </w:pPr>
      <w:r>
        <w:t>Beliefs</w:t>
      </w:r>
    </w:p>
    <w:p>
      <w:pPr>
        <w:spacing w:after="120" w:line="259" w:lineRule="auto"/>
      </w:pPr>
      <w:r>
        <w:rPr>
          <w:rFonts w:ascii="Aptos" w:hAnsi="Aptos"/>
          <w:b/>
          <w:color w:val="243653"/>
          <w:sz w:val="20"/>
        </w:rPr>
        <w:t xml:space="preserve">Ideal  </w:t>
      </w:r>
      <w:r>
        <w:rPr>
          <w:rFonts w:ascii="Garamond" w:hAnsi="Garamond"/>
          <w:color w:val="111111"/>
          <w:sz w:val="22"/>
        </w:rPr>
        <w:t>Knowledge should expose abuses of power rather than protect them.</w:t>
      </w:r>
    </w:p>
    <w:p>
      <w:pPr>
        <w:spacing w:after="120" w:line="259" w:lineRule="auto"/>
      </w:pPr>
      <w:r>
        <w:rPr>
          <w:rFonts w:ascii="Aptos" w:hAnsi="Aptos"/>
          <w:b/>
          <w:color w:val="243653"/>
          <w:sz w:val="20"/>
        </w:rPr>
        <w:t xml:space="preserve">Bond  </w:t>
      </w:r>
      <w:r>
        <w:rPr>
          <w:rFonts w:ascii="Garamond" w:hAnsi="Garamond"/>
          <w:color w:val="111111"/>
          <w:sz w:val="22"/>
        </w:rPr>
        <w:t>His strongest ties are Dianna, his family, Favian, and the Archive's mission.</w:t>
      </w:r>
    </w:p>
    <w:p>
      <w:pPr>
        <w:spacing w:after="120" w:line="259" w:lineRule="auto"/>
      </w:pPr>
      <w:r>
        <w:rPr>
          <w:rFonts w:ascii="Aptos" w:hAnsi="Aptos"/>
          <w:b/>
          <w:color w:val="243653"/>
          <w:sz w:val="20"/>
        </w:rPr>
        <w:t xml:space="preserve">Suggested flaw  </w:t>
      </w:r>
      <w:r>
        <w:rPr>
          <w:rFonts w:ascii="Garamond" w:hAnsi="Garamond"/>
          <w:color w:val="111111"/>
          <w:sz w:val="22"/>
        </w:rPr>
        <w:t>His desire to understand dangerous secrets can outrun his caution, especially when an artifact promises greater magical insight.</w:t>
      </w:r>
    </w:p>
    <w:p>
      <w:pPr>
        <w:pStyle w:val="Heading2"/>
        <w:keepNext/>
      </w:pPr>
      <w:r>
        <w:t>Habits and Preferences</w:t>
      </w:r>
    </w:p>
    <w:p>
      <w:pPr>
        <w:pStyle w:val="ListBullet"/>
        <w:spacing w:after="70"/>
      </w:pPr>
      <w:r>
        <w:rPr>
          <w:rFonts w:ascii="Garamond" w:hAnsi="Garamond"/>
          <w:color w:val="111111"/>
          <w:sz w:val="21"/>
        </w:rPr>
        <w:t>He reads whenever travel leaves him a quiet moment.</w:t>
      </w:r>
    </w:p>
    <w:p>
      <w:pPr>
        <w:pStyle w:val="ListBullet"/>
        <w:spacing w:after="70"/>
      </w:pPr>
      <w:r>
        <w:rPr>
          <w:rFonts w:ascii="Garamond" w:hAnsi="Garamond"/>
          <w:color w:val="111111"/>
          <w:sz w:val="21"/>
        </w:rPr>
        <w:t>He draws objects, ruins, and magical diagrams beside his written notes.</w:t>
      </w:r>
    </w:p>
    <w:p>
      <w:pPr>
        <w:pStyle w:val="ListBullet"/>
        <w:spacing w:after="70"/>
      </w:pPr>
      <w:r>
        <w:rPr>
          <w:rFonts w:ascii="Garamond" w:hAnsi="Garamond"/>
          <w:color w:val="111111"/>
          <w:sz w:val="21"/>
        </w:rPr>
        <w:t>He loves owls and trusts the patient attention they represent.</w:t>
      </w:r>
    </w:p>
    <w:p>
      <w:pPr>
        <w:pStyle w:val="ListBullet"/>
        <w:spacing w:after="70"/>
      </w:pPr>
      <w:r>
        <w:rPr>
          <w:rFonts w:ascii="Garamond" w:hAnsi="Garamond"/>
          <w:color w:val="111111"/>
          <w:sz w:val="21"/>
        </w:rPr>
        <w:t>His favorite meal is a meat-heavy stew served with sourdough bread.</w:t>
      </w:r>
    </w:p>
    <w:p>
      <w:pPr>
        <w:pStyle w:val="ListBullet"/>
        <w:spacing w:after="70"/>
      </w:pPr>
      <w:r>
        <w:rPr>
          <w:rFonts w:ascii="Garamond" w:hAnsi="Garamond"/>
          <w:color w:val="111111"/>
          <w:sz w:val="21"/>
        </w:rPr>
        <w:t>He favors black, gold, blue, and purple in clothing and personal objects.</w:t>
      </w:r>
    </w:p>
    <w:p>
      <w:pPr>
        <w:pStyle w:val="Heading2"/>
        <w:keepNext/>
      </w:pPr>
      <w:r>
        <w:t>Useful Prompts</w:t>
      </w:r>
    </w:p>
    <w:p>
      <w:pPr>
        <w:pStyle w:val="ListBullet"/>
        <w:spacing w:after="70"/>
      </w:pPr>
      <w:r>
        <w:rPr>
          <w:rFonts w:ascii="Garamond" w:hAnsi="Garamond"/>
          <w:color w:val="111111"/>
          <w:sz w:val="21"/>
        </w:rPr>
        <w:t>What does the evidence actually prove?</w:t>
      </w:r>
    </w:p>
    <w:p>
      <w:pPr>
        <w:pStyle w:val="ListBullet"/>
        <w:spacing w:after="70"/>
      </w:pPr>
      <w:r>
        <w:rPr>
          <w:rFonts w:ascii="Garamond" w:hAnsi="Garamond"/>
          <w:color w:val="111111"/>
          <w:sz w:val="21"/>
        </w:rPr>
        <w:t>Who benefits if this information stays hidden?</w:t>
      </w:r>
    </w:p>
    <w:p>
      <w:pPr>
        <w:pStyle w:val="ListBullet"/>
        <w:spacing w:after="70"/>
      </w:pPr>
      <w:r>
        <w:rPr>
          <w:rFonts w:ascii="Garamond" w:hAnsi="Garamond"/>
          <w:color w:val="111111"/>
          <w:sz w:val="21"/>
        </w:rPr>
        <w:t>Can this object be studied without letting it control us?</w:t>
      </w:r>
    </w:p>
    <w:p>
      <w:pPr>
        <w:pStyle w:val="ListBullet"/>
        <w:spacing w:after="70"/>
      </w:pPr>
      <w:r>
        <w:rPr>
          <w:rFonts w:ascii="Garamond" w:hAnsi="Garamond"/>
          <w:color w:val="111111"/>
          <w:sz w:val="21"/>
        </w:rPr>
        <w:t>What should I send back to the Archive and what is too dangerous to share?</w:t>
      </w:r>
    </w:p>
    <w:p>
      <w:pPr>
        <w:spacing w:after="140" w:line="264" w:lineRule="auto"/>
        <w:jc w:val="both"/>
      </w:pPr>
      <w:r>
        <w:rPr>
          <w:rFonts w:ascii="Garamond" w:hAnsi="Garamond"/>
          <w:i w:val="0"/>
          <w:color w:val="111111"/>
          <w:sz w:val="22"/>
        </w:rPr>
        <w:t>Donavan does not need to dominate every conversation. His strongest moments come when he notices a pattern, records something others dismissed, protects someone vulnerable, or accepts a risk because the answer matters too much to ignore.</w:t>
      </w:r>
    </w:p>
    <w:p>
      <w:r>
        <w:br w:type="page"/>
      </w:r>
    </w:p>
    <w:p>
      <w:pPr>
        <w:spacing w:after="40"/>
      </w:pPr>
      <w:r>
        <w:rPr>
          <w:rFonts w:ascii="Aptos" w:hAnsi="Aptos"/>
          <w:b/>
          <w:smallCaps/>
          <w:color w:val="9A742C"/>
          <w:sz w:val="18"/>
        </w:rPr>
        <w:t>MAGIC AND DECISIONS</w:t>
      </w:r>
    </w:p>
    <w:p>
      <w:pPr>
        <w:pStyle w:val="Heading1"/>
        <w:keepNext/>
      </w:pPr>
      <w:r>
        <w:t>What Donavan Can 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656"/>
            <w:shd w:fill="243653"/>
            <w:tcMar>
              <w:top w:w="100" w:type="dxa"/>
              <w:start w:w="125" w:type="dxa"/>
              <w:bottom w:w="100" w:type="dxa"/>
              <w:end w:w="125" w:type="dxa"/>
            </w:tcMar>
            <w:vAlign w:val="center"/>
          </w:tcPr>
          <w:p>
            <w:r>
              <w:rPr>
                <w:rFonts w:ascii="Aptos" w:hAnsi="Aptos"/>
                <w:b/>
                <w:color w:val="FFFFFF"/>
                <w:sz w:val="19"/>
              </w:rPr>
              <w:t>Use</w:t>
            </w:r>
          </w:p>
        </w:tc>
        <w:tc>
          <w:tcPr>
            <w:tcW w:type="dxa" w:w="3384"/>
            <w:shd w:fill="243653"/>
            <w:tcMar>
              <w:top w:w="100" w:type="dxa"/>
              <w:start w:w="125" w:type="dxa"/>
              <w:bottom w:w="100" w:type="dxa"/>
              <w:end w:w="125" w:type="dxa"/>
            </w:tcMar>
            <w:vAlign w:val="center"/>
          </w:tcPr>
          <w:p>
            <w:r>
              <w:rPr>
                <w:rFonts w:ascii="Aptos" w:hAnsi="Aptos"/>
                <w:b/>
                <w:color w:val="FFFFFF"/>
                <w:sz w:val="19"/>
              </w:rPr>
              <w:t>Spells</w:t>
            </w:r>
          </w:p>
        </w:tc>
        <w:tc>
          <w:tcPr>
            <w:tcW w:type="dxa" w:w="4680"/>
            <w:shd w:fill="243653"/>
            <w:tcMar>
              <w:top w:w="100" w:type="dxa"/>
              <w:start w:w="125" w:type="dxa"/>
              <w:bottom w:w="100" w:type="dxa"/>
              <w:end w:w="125" w:type="dxa"/>
            </w:tcMar>
            <w:vAlign w:val="center"/>
          </w:tcPr>
          <w:p>
            <w:r>
              <w:rPr>
                <w:rFonts w:ascii="Aptos" w:hAnsi="Aptos"/>
                <w:b/>
                <w:color w:val="FFFFFF"/>
                <w:sz w:val="19"/>
              </w:rPr>
              <w:t>Meaning</w:t>
            </w:r>
          </w:p>
        </w:tc>
      </w:tr>
      <w:tr>
        <w:tc>
          <w:tcPr>
            <w:tcW w:type="dxa" w:w="1656"/>
            <w:tcMar>
              <w:top w:w="100" w:type="dxa"/>
              <w:start w:w="125" w:type="dxa"/>
              <w:bottom w:w="100" w:type="dxa"/>
              <w:end w:w="125" w:type="dxa"/>
            </w:tcMar>
            <w:vAlign w:val="center"/>
          </w:tcPr>
          <w:p>
            <w:r>
              <w:rPr>
                <w:rFonts w:ascii="Garamond" w:hAnsi="Garamond"/>
                <w:b/>
                <w:color w:val="111111"/>
                <w:sz w:val="19"/>
              </w:rPr>
              <w:t>Cantrips</w:t>
            </w:r>
          </w:p>
        </w:tc>
        <w:tc>
          <w:tcPr>
            <w:tcW w:type="dxa" w:w="3384"/>
            <w:tcMar>
              <w:top w:w="100" w:type="dxa"/>
              <w:start w:w="125" w:type="dxa"/>
              <w:bottom w:w="100" w:type="dxa"/>
              <w:end w:w="125" w:type="dxa"/>
            </w:tcMar>
            <w:vAlign w:val="center"/>
          </w:tcPr>
          <w:p>
            <w:r>
              <w:rPr>
                <w:rFonts w:ascii="Garamond" w:hAnsi="Garamond"/>
                <w:b w:val="0"/>
                <w:color w:val="111111"/>
                <w:sz w:val="19"/>
              </w:rPr>
              <w:t>Dancing Lights, Mind Sliver, Prestidigitation</w:t>
            </w:r>
          </w:p>
        </w:tc>
        <w:tc>
          <w:tcPr>
            <w:tcW w:type="dxa" w:w="4680"/>
            <w:tcMar>
              <w:top w:w="100" w:type="dxa"/>
              <w:start w:w="125" w:type="dxa"/>
              <w:bottom w:w="100" w:type="dxa"/>
              <w:end w:w="125" w:type="dxa"/>
            </w:tcMar>
            <w:vAlign w:val="center"/>
          </w:tcPr>
          <w:p>
            <w:r>
              <w:rPr>
                <w:rFonts w:ascii="Garamond" w:hAnsi="Garamond"/>
                <w:b w:val="0"/>
                <w:color w:val="111111"/>
                <w:sz w:val="19"/>
              </w:rPr>
              <w:t>Control, mental pressure, and practical magical experimentation</w:t>
            </w:r>
          </w:p>
        </w:tc>
      </w:tr>
      <w:tr>
        <w:tc>
          <w:tcPr>
            <w:tcW w:type="dxa" w:w="1656"/>
            <w:tcMar>
              <w:top w:w="100" w:type="dxa"/>
              <w:start w:w="125" w:type="dxa"/>
              <w:bottom w:w="100" w:type="dxa"/>
              <w:end w:w="125" w:type="dxa"/>
            </w:tcMar>
            <w:vAlign w:val="center"/>
            <w:shd w:fill="EEF3F8"/>
          </w:tcPr>
          <w:p>
            <w:r>
              <w:rPr>
                <w:rFonts w:ascii="Garamond" w:hAnsi="Garamond"/>
                <w:b/>
                <w:color w:val="111111"/>
                <w:sz w:val="19"/>
              </w:rPr>
              <w:t>Protection</w:t>
            </w:r>
          </w:p>
        </w:tc>
        <w:tc>
          <w:tcPr>
            <w:tcW w:type="dxa" w:w="3384"/>
            <w:tcMar>
              <w:top w:w="100" w:type="dxa"/>
              <w:start w:w="125" w:type="dxa"/>
              <w:bottom w:w="100" w:type="dxa"/>
              <w:end w:w="125" w:type="dxa"/>
            </w:tcMar>
            <w:vAlign w:val="center"/>
            <w:shd w:fill="EEF3F8"/>
          </w:tcPr>
          <w:p>
            <w:r>
              <w:rPr>
                <w:rFonts w:ascii="Garamond" w:hAnsi="Garamond"/>
                <w:b w:val="0"/>
                <w:color w:val="111111"/>
                <w:sz w:val="19"/>
              </w:rPr>
              <w:t>Mage Armor, Shield</w:t>
            </w:r>
          </w:p>
        </w:tc>
        <w:tc>
          <w:tcPr>
            <w:tcW w:type="dxa" w:w="4680"/>
            <w:tcMar>
              <w:top w:w="100" w:type="dxa"/>
              <w:start w:w="125" w:type="dxa"/>
              <w:bottom w:w="100" w:type="dxa"/>
              <w:end w:w="125" w:type="dxa"/>
            </w:tcMar>
            <w:vAlign w:val="center"/>
            <w:shd w:fill="EEF3F8"/>
          </w:tcPr>
          <w:p>
            <w:r>
              <w:rPr>
                <w:rFonts w:ascii="Garamond" w:hAnsi="Garamond"/>
                <w:b w:val="0"/>
                <w:color w:val="111111"/>
                <w:sz w:val="19"/>
              </w:rPr>
              <w:t>Survive danger long enough to understand it</w:t>
            </w:r>
          </w:p>
        </w:tc>
      </w:tr>
      <w:tr>
        <w:tc>
          <w:tcPr>
            <w:tcW w:type="dxa" w:w="1656"/>
            <w:tcMar>
              <w:top w:w="100" w:type="dxa"/>
              <w:start w:w="125" w:type="dxa"/>
              <w:bottom w:w="100" w:type="dxa"/>
              <w:end w:w="125" w:type="dxa"/>
            </w:tcMar>
            <w:vAlign w:val="center"/>
          </w:tcPr>
          <w:p>
            <w:r>
              <w:rPr>
                <w:rFonts w:ascii="Garamond" w:hAnsi="Garamond"/>
                <w:b/>
                <w:color w:val="111111"/>
                <w:sz w:val="19"/>
              </w:rPr>
              <w:t>Force</w:t>
            </w:r>
          </w:p>
        </w:tc>
        <w:tc>
          <w:tcPr>
            <w:tcW w:type="dxa" w:w="3384"/>
            <w:tcMar>
              <w:top w:w="100" w:type="dxa"/>
              <w:start w:w="125" w:type="dxa"/>
              <w:bottom w:w="100" w:type="dxa"/>
              <w:end w:w="125" w:type="dxa"/>
            </w:tcMar>
            <w:vAlign w:val="center"/>
          </w:tcPr>
          <w:p>
            <w:r>
              <w:rPr>
                <w:rFonts w:ascii="Garamond" w:hAnsi="Garamond"/>
                <w:b w:val="0"/>
                <w:color w:val="111111"/>
                <w:sz w:val="19"/>
              </w:rPr>
              <w:t>Magic Missile, Catapult, Burning Hands</w:t>
            </w:r>
          </w:p>
        </w:tc>
        <w:tc>
          <w:tcPr>
            <w:tcW w:type="dxa" w:w="4680"/>
            <w:tcMar>
              <w:top w:w="100" w:type="dxa"/>
              <w:start w:w="125" w:type="dxa"/>
              <w:bottom w:w="100" w:type="dxa"/>
              <w:end w:w="125" w:type="dxa"/>
            </w:tcMar>
            <w:vAlign w:val="center"/>
          </w:tcPr>
          <w:p>
            <w:r>
              <w:rPr>
                <w:rFonts w:ascii="Garamond" w:hAnsi="Garamond"/>
                <w:b w:val="0"/>
                <w:color w:val="111111"/>
                <w:sz w:val="19"/>
              </w:rPr>
              <w:t>Direct action when observation is no longer enough</w:t>
            </w:r>
          </w:p>
        </w:tc>
      </w:tr>
      <w:tr>
        <w:tc>
          <w:tcPr>
            <w:tcW w:type="dxa" w:w="1656"/>
            <w:tcMar>
              <w:top w:w="100" w:type="dxa"/>
              <w:start w:w="125" w:type="dxa"/>
              <w:bottom w:w="100" w:type="dxa"/>
              <w:end w:w="125" w:type="dxa"/>
            </w:tcMar>
            <w:vAlign w:val="center"/>
            <w:shd w:fill="EEF3F8"/>
          </w:tcPr>
          <w:p>
            <w:r>
              <w:rPr>
                <w:rFonts w:ascii="Garamond" w:hAnsi="Garamond"/>
                <w:b/>
                <w:color w:val="111111"/>
                <w:sz w:val="19"/>
              </w:rPr>
              <w:t>Research</w:t>
            </w:r>
          </w:p>
        </w:tc>
        <w:tc>
          <w:tcPr>
            <w:tcW w:type="dxa" w:w="3384"/>
            <w:tcMar>
              <w:top w:w="100" w:type="dxa"/>
              <w:start w:w="125" w:type="dxa"/>
              <w:bottom w:w="100" w:type="dxa"/>
              <w:end w:w="125" w:type="dxa"/>
            </w:tcMar>
            <w:vAlign w:val="center"/>
            <w:shd w:fill="EEF3F8"/>
          </w:tcPr>
          <w:p>
            <w:r>
              <w:rPr>
                <w:rFonts w:ascii="Garamond" w:hAnsi="Garamond"/>
                <w:b w:val="0"/>
                <w:color w:val="111111"/>
                <w:sz w:val="19"/>
              </w:rPr>
              <w:t>Detect Magic, Comprehend Languages</w:t>
            </w:r>
          </w:p>
        </w:tc>
        <w:tc>
          <w:tcPr>
            <w:tcW w:type="dxa" w:w="4680"/>
            <w:tcMar>
              <w:top w:w="100" w:type="dxa"/>
              <w:start w:w="125" w:type="dxa"/>
              <w:bottom w:w="100" w:type="dxa"/>
              <w:end w:w="125" w:type="dxa"/>
            </w:tcMar>
            <w:vAlign w:val="center"/>
            <w:shd w:fill="EEF3F8"/>
          </w:tcPr>
          <w:p>
            <w:r>
              <w:rPr>
                <w:rFonts w:ascii="Garamond" w:hAnsi="Garamond"/>
                <w:b w:val="0"/>
                <w:color w:val="111111"/>
                <w:sz w:val="19"/>
              </w:rPr>
              <w:t>Identify discoveries and recover their meaning</w:t>
            </w:r>
          </w:p>
        </w:tc>
      </w:tr>
      <w:tr>
        <w:tc>
          <w:tcPr>
            <w:tcW w:type="dxa" w:w="1656"/>
            <w:tcMar>
              <w:top w:w="100" w:type="dxa"/>
              <w:start w:w="125" w:type="dxa"/>
              <w:bottom w:w="100" w:type="dxa"/>
              <w:end w:w="125" w:type="dxa"/>
            </w:tcMar>
            <w:vAlign w:val="center"/>
          </w:tcPr>
          <w:p>
            <w:r>
              <w:rPr>
                <w:rFonts w:ascii="Garamond" w:hAnsi="Garamond"/>
                <w:b/>
                <w:color w:val="111111"/>
                <w:sz w:val="19"/>
              </w:rPr>
              <w:t>Preparation</w:t>
            </w:r>
          </w:p>
        </w:tc>
        <w:tc>
          <w:tcPr>
            <w:tcW w:type="dxa" w:w="3384"/>
            <w:tcMar>
              <w:top w:w="100" w:type="dxa"/>
              <w:start w:w="125" w:type="dxa"/>
              <w:bottom w:w="100" w:type="dxa"/>
              <w:end w:w="125" w:type="dxa"/>
            </w:tcMar>
            <w:vAlign w:val="center"/>
          </w:tcPr>
          <w:p>
            <w:r>
              <w:rPr>
                <w:rFonts w:ascii="Garamond" w:hAnsi="Garamond"/>
                <w:b w:val="0"/>
                <w:color w:val="111111"/>
                <w:sz w:val="19"/>
              </w:rPr>
              <w:t>Alarm, Find Familiar</w:t>
            </w:r>
          </w:p>
        </w:tc>
        <w:tc>
          <w:tcPr>
            <w:tcW w:type="dxa" w:w="4680"/>
            <w:tcMar>
              <w:top w:w="100" w:type="dxa"/>
              <w:start w:w="125" w:type="dxa"/>
              <w:bottom w:w="100" w:type="dxa"/>
              <w:end w:w="125" w:type="dxa"/>
            </w:tcMar>
            <w:vAlign w:val="center"/>
          </w:tcPr>
          <w:p>
            <w:r>
              <w:rPr>
                <w:rFonts w:ascii="Garamond" w:hAnsi="Garamond"/>
                <w:b w:val="0"/>
                <w:color w:val="111111"/>
                <w:sz w:val="19"/>
              </w:rPr>
              <w:t>Security, vigilance, and the barn owl companion</w:t>
            </w:r>
          </w:p>
        </w:tc>
      </w:tr>
    </w:tbl>
    <w:p>
      <w:pPr>
        <w:pStyle w:val="Heading2"/>
        <w:keepNext/>
      </w:pPr>
      <w:r>
        <w:t>Skills and Languages</w:t>
      </w:r>
    </w:p>
    <w:p>
      <w:pPr>
        <w:spacing w:after="140" w:line="264" w:lineRule="auto"/>
        <w:jc w:val="both"/>
      </w:pPr>
      <w:r>
        <w:rPr>
          <w:rFonts w:ascii="Garamond" w:hAnsi="Garamond"/>
          <w:i w:val="0"/>
          <w:color w:val="111111"/>
          <w:sz w:val="22"/>
        </w:rPr>
        <w:t>Donavan speaks Common, Elvish, Giant, and Sylvan. His strongest academic skills are Arcana, History, Investigation, and Religion. He is most useful when the party needs to connect a strange object, old account, magical signature, or religious symbol to a larger pattern.</w:t>
      </w:r>
    </w:p>
    <w:p>
      <w:pPr>
        <w:pStyle w:val="Heading2"/>
        <w:keepNext/>
      </w:pPr>
      <w:r>
        <w:t>Choices That Still Belong to Brodey</w:t>
      </w:r>
    </w:p>
    <w:p>
      <w:pPr>
        <w:pStyle w:val="ListBullet"/>
        <w:spacing w:after="70"/>
      </w:pPr>
      <w:r>
        <w:rPr>
          <w:rFonts w:ascii="Garamond" w:hAnsi="Garamond"/>
          <w:color w:val="111111"/>
          <w:sz w:val="21"/>
        </w:rPr>
        <w:t>Name the barn owl familiar and decide what its personality is like.</w:t>
      </w:r>
    </w:p>
    <w:p>
      <w:pPr>
        <w:pStyle w:val="ListBullet"/>
        <w:spacing w:after="70"/>
      </w:pPr>
      <w:r>
        <w:rPr>
          <w:rFonts w:ascii="Garamond" w:hAnsi="Garamond"/>
          <w:color w:val="111111"/>
          <w:sz w:val="21"/>
        </w:rPr>
        <w:t>Decide how Donavan received the scar from his chin to his left cheek.</w:t>
      </w:r>
    </w:p>
    <w:p>
      <w:pPr>
        <w:pStyle w:val="ListBullet"/>
        <w:spacing w:after="70"/>
      </w:pPr>
      <w:r>
        <w:rPr>
          <w:rFonts w:ascii="Garamond" w:hAnsi="Garamond"/>
          <w:color w:val="111111"/>
          <w:sz w:val="21"/>
        </w:rPr>
        <w:t>Decide why he wears dark spectacles and whether his walking staff has a personal history.</w:t>
      </w:r>
    </w:p>
    <w:p>
      <w:pPr>
        <w:pStyle w:val="ListBullet"/>
        <w:spacing w:after="70"/>
      </w:pPr>
      <w:r>
        <w:rPr>
          <w:rFonts w:ascii="Garamond" w:hAnsi="Garamond"/>
          <w:color w:val="111111"/>
          <w:sz w:val="21"/>
        </w:rPr>
        <w:t>Choose his most important discovery from seven years of field work.</w:t>
      </w:r>
    </w:p>
    <w:p>
      <w:pPr>
        <w:pStyle w:val="ListBullet"/>
        <w:spacing w:after="70"/>
      </w:pPr>
      <w:r>
        <w:rPr>
          <w:rFonts w:ascii="Garamond" w:hAnsi="Garamond"/>
          <w:color w:val="111111"/>
          <w:sz w:val="21"/>
        </w:rPr>
        <w:t>Choose the multiversal secret or magical item he is currently pursuing.</w:t>
      </w:r>
    </w:p>
    <w:p>
      <w:pPr>
        <w:pStyle w:val="ListBullet"/>
        <w:spacing w:after="70"/>
      </w:pPr>
      <w:r>
        <w:rPr>
          <w:rFonts w:ascii="Garamond" w:hAnsi="Garamond"/>
          <w:color w:val="111111"/>
          <w:sz w:val="21"/>
        </w:rPr>
        <w:t>Decide what Donavan believes about Markus's death.</w:t>
      </w:r>
    </w:p>
    <w:p>
      <w:pPr>
        <w:spacing w:after="140" w:line="264" w:lineRule="auto"/>
        <w:jc w:val="both"/>
      </w:pPr>
      <w:r>
        <w:rPr>
          <w:rFonts w:ascii="Garamond" w:hAnsi="Garamond"/>
          <w:i/>
          <w:color w:val="111111"/>
          <w:sz w:val="22"/>
        </w:rPr>
        <w:t>Until Brodey chooses these answers, they should remain open rather than being treated as hidden canon.</w:t>
      </w:r>
    </w:p>
    <w:sectPr w:rsidR="00FC693F" w:rsidRPr="0006063C" w:rsidSect="00034616">
      <w:headerReference w:type="default" r:id="rId9"/>
      <w:footerReference w:type="default" r:id="rId10"/>
      <w:pgSz w:w="12240" w:h="15840"/>
      <w:pgMar w:top="893"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66666"/>
        <w:sz w:val="16"/>
      </w:rPr>
      <w:t xml:space="preserve">PLAYER HANDOUT   </w:t>
    </w:r>
    <w:r>
      <w:rPr>
        <w:rFonts w:ascii="Aptos" w:hAnsi="Aptos"/>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9A742C"/>
        <w:sz w:val="17"/>
      </w:rPr>
      <w:t>DONAVAN KEMP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Donavan Kemp Player Handout</dc:title>
  <dc:subject>Player-facing backstory and roleplaying guide for Donavan Kemp</dc:subject>
  <dc:creator>Kemp Archive Field Record</dc:creator>
  <cp:keywords/>
  <dc:description>generated by python-docx</dc:description>
  <cp:lastModifiedBy/>
  <cp:revision>1</cp:revision>
  <dcterms:created xsi:type="dcterms:W3CDTF">2013-12-23T23:15:00Z</dcterms:created>
  <dcterms:modified xsi:type="dcterms:W3CDTF">2013-12-23T23:15:00Z</dcterms:modified>
  <cp:category/>
</cp:coreProperties>
</file>