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719D" w14:textId="77777777" w:rsidR="00177915" w:rsidRPr="007D553D" w:rsidRDefault="00BA25B9" w:rsidP="007D553D">
      <w:pPr>
        <w:pStyle w:val="Heading1"/>
      </w:pPr>
      <w:r w:rsidRPr="007D553D">
        <w:t>CS 405 Project Two Script Template</w:t>
      </w:r>
    </w:p>
    <w:p w14:paraId="1D8A85EE" w14:textId="77777777" w:rsidR="007D553D" w:rsidRDefault="007D553D" w:rsidP="007D553D">
      <w:pPr>
        <w:suppressAutoHyphens/>
        <w:spacing w:after="0" w:line="240" w:lineRule="auto"/>
        <w:jc w:val="center"/>
        <w:rPr>
          <w:b/>
        </w:rPr>
      </w:pPr>
    </w:p>
    <w:p w14:paraId="6640B288" w14:textId="77777777" w:rsidR="007D553D" w:rsidRDefault="007D553D" w:rsidP="007D553D">
      <w:pPr>
        <w:suppressAutoHyphens/>
        <w:spacing w:after="0" w:line="240" w:lineRule="auto"/>
        <w:rPr>
          <w:color w:val="000000"/>
        </w:rPr>
      </w:pPr>
      <w:r w:rsidRPr="007D553D">
        <w:rPr>
          <w:color w:val="000000"/>
        </w:rPr>
        <w:t>Complete this template by replacing the bracketed text with the relevant information.</w:t>
      </w:r>
    </w:p>
    <w:p w14:paraId="6F6D9042" w14:textId="77777777" w:rsidR="002804B9" w:rsidRDefault="002804B9" w:rsidP="007D553D">
      <w:pPr>
        <w:suppressAutoHyphens/>
        <w:spacing w:after="0" w:line="240" w:lineRule="auto"/>
        <w:rPr>
          <w:color w:val="000000"/>
        </w:rPr>
      </w:pPr>
    </w:p>
    <w:p w14:paraId="27002C91" w14:textId="6577EA68" w:rsidR="002804B9" w:rsidRDefault="002804B9" w:rsidP="007D553D">
      <w:pPr>
        <w:suppressAutoHyphens/>
        <w:spacing w:after="0" w:line="240" w:lineRule="auto"/>
        <w:rPr>
          <w:color w:val="000000"/>
        </w:rPr>
      </w:pPr>
      <w:r>
        <w:rPr>
          <w:color w:val="000000"/>
        </w:rPr>
        <w:t>Richard Pinkham</w:t>
      </w:r>
    </w:p>
    <w:p w14:paraId="7959AA36" w14:textId="77777777" w:rsidR="002804B9" w:rsidRDefault="002804B9" w:rsidP="007D553D">
      <w:pPr>
        <w:suppressAutoHyphens/>
        <w:spacing w:after="0" w:line="240" w:lineRule="auto"/>
        <w:rPr>
          <w:color w:val="000000"/>
        </w:rPr>
      </w:pPr>
    </w:p>
    <w:p w14:paraId="60BE1AC4" w14:textId="1ABC4F5F" w:rsidR="002804B9" w:rsidRDefault="002804B9" w:rsidP="007D553D">
      <w:pPr>
        <w:suppressAutoHyphens/>
        <w:spacing w:after="0" w:line="240" w:lineRule="auto"/>
        <w:rPr>
          <w:color w:val="000000"/>
        </w:rPr>
      </w:pPr>
      <w:r>
        <w:rPr>
          <w:color w:val="000000"/>
        </w:rPr>
        <w:t>CS-405 Secure Coding</w:t>
      </w:r>
    </w:p>
    <w:p w14:paraId="67B40050" w14:textId="77777777" w:rsidR="002804B9" w:rsidRDefault="002804B9" w:rsidP="007D553D">
      <w:pPr>
        <w:suppressAutoHyphens/>
        <w:spacing w:after="0" w:line="240" w:lineRule="auto"/>
        <w:rPr>
          <w:color w:val="000000"/>
        </w:rPr>
      </w:pPr>
    </w:p>
    <w:p w14:paraId="788011B5" w14:textId="178A37A5" w:rsidR="002804B9" w:rsidRDefault="00034256" w:rsidP="007D553D">
      <w:pPr>
        <w:suppressAutoHyphens/>
        <w:spacing w:after="0" w:line="240" w:lineRule="auto"/>
        <w:rPr>
          <w:color w:val="000000"/>
        </w:rPr>
      </w:pPr>
      <w:r>
        <w:rPr>
          <w:color w:val="000000"/>
        </w:rPr>
        <w:t>02/22/2026</w:t>
      </w:r>
    </w:p>
    <w:p w14:paraId="498AC904" w14:textId="77777777" w:rsidR="006A409C" w:rsidRDefault="006A409C" w:rsidP="007D553D">
      <w:pPr>
        <w:suppressAutoHyphens/>
        <w:spacing w:after="0" w:line="240" w:lineRule="auto"/>
        <w:rPr>
          <w:color w:val="000000"/>
        </w:rPr>
      </w:pPr>
    </w:p>
    <w:p w14:paraId="1A863A1E" w14:textId="208C9B94" w:rsidR="006A409C" w:rsidRDefault="00703E40" w:rsidP="007D553D">
      <w:pPr>
        <w:suppressAutoHyphens/>
        <w:spacing w:after="0" w:line="240" w:lineRule="auto"/>
        <w:rPr>
          <w:b/>
        </w:rPr>
      </w:pPr>
      <w:r>
        <w:rPr>
          <w:b/>
        </w:rPr>
        <w:t xml:space="preserve">Shareable Link: </w:t>
      </w:r>
      <w:hyperlink r:id="rId11" w:history="1">
        <w:r w:rsidRPr="00365827">
          <w:rPr>
            <w:rStyle w:val="Hyperlink"/>
            <w:b/>
          </w:rPr>
          <w:t>https://youtu.be/aX1mEO1_Tp0</w:t>
        </w:r>
      </w:hyperlink>
    </w:p>
    <w:p w14:paraId="31828005" w14:textId="0B539337" w:rsidR="00703E40" w:rsidRPr="007D553D" w:rsidRDefault="00703E40" w:rsidP="007D553D">
      <w:pPr>
        <w:suppressAutoHyphens/>
        <w:spacing w:after="0" w:line="240" w:lineRule="auto"/>
        <w:rPr>
          <w:b/>
        </w:rPr>
      </w:pPr>
    </w:p>
    <w:p w14:paraId="5B0DF8A6" w14:textId="77777777" w:rsidR="007D553D" w:rsidRPr="007D553D" w:rsidRDefault="007D553D" w:rsidP="007D553D">
      <w:pPr>
        <w:suppressAutoHyphens/>
        <w:spacing w:after="0" w:line="240" w:lineRule="auto"/>
        <w:jc w:val="center"/>
        <w:rPr>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7D553D" w14:paraId="35AE1259" w14:textId="77777777" w:rsidTr="007D553D">
        <w:trPr>
          <w:trHeight w:val="1373"/>
          <w:tblHeader/>
        </w:trPr>
        <w:tc>
          <w:tcPr>
            <w:tcW w:w="2115" w:type="dxa"/>
            <w:vAlign w:val="center"/>
          </w:tcPr>
          <w:p w14:paraId="4208F210" w14:textId="77777777" w:rsidR="00177915" w:rsidRPr="007D553D" w:rsidRDefault="00BA25B9" w:rsidP="007D553D">
            <w:pPr>
              <w:suppressAutoHyphens/>
              <w:jc w:val="center"/>
              <w:rPr>
                <w:b/>
              </w:rPr>
            </w:pPr>
            <w:r w:rsidRPr="007D553D">
              <w:rPr>
                <w:b/>
              </w:rPr>
              <w:t>Slide Number</w:t>
            </w:r>
          </w:p>
        </w:tc>
        <w:tc>
          <w:tcPr>
            <w:tcW w:w="7455" w:type="dxa"/>
            <w:vAlign w:val="center"/>
          </w:tcPr>
          <w:p w14:paraId="6C3B3005" w14:textId="77777777" w:rsidR="00177915" w:rsidRPr="007D553D" w:rsidRDefault="00BA25B9" w:rsidP="007D553D">
            <w:pPr>
              <w:suppressAutoHyphens/>
              <w:jc w:val="center"/>
              <w:rPr>
                <w:b/>
              </w:rPr>
            </w:pPr>
            <w:r w:rsidRPr="007D553D">
              <w:rPr>
                <w:b/>
              </w:rPr>
              <w:t>Narrative</w:t>
            </w:r>
          </w:p>
        </w:tc>
      </w:tr>
      <w:tr w:rsidR="00177915" w:rsidRPr="007D553D" w14:paraId="1C716D72" w14:textId="77777777" w:rsidTr="007D553D">
        <w:trPr>
          <w:trHeight w:val="1296"/>
        </w:trPr>
        <w:tc>
          <w:tcPr>
            <w:tcW w:w="2115" w:type="dxa"/>
            <w:vAlign w:val="center"/>
          </w:tcPr>
          <w:p w14:paraId="7202B4C6" w14:textId="77777777" w:rsidR="00177915" w:rsidRPr="007D553D" w:rsidRDefault="00BA25B9" w:rsidP="007D553D">
            <w:pPr>
              <w:suppressAutoHyphens/>
              <w:jc w:val="center"/>
              <w:rPr>
                <w:b/>
              </w:rPr>
            </w:pPr>
            <w:r w:rsidRPr="007D553D">
              <w:rPr>
                <w:b/>
              </w:rPr>
              <w:t>1</w:t>
            </w:r>
          </w:p>
        </w:tc>
        <w:tc>
          <w:tcPr>
            <w:tcW w:w="7455" w:type="dxa"/>
          </w:tcPr>
          <w:p w14:paraId="6CDE04F7" w14:textId="784BCB6C" w:rsidR="00177915" w:rsidRPr="007D553D" w:rsidRDefault="00FD5F16" w:rsidP="007D553D">
            <w:pPr>
              <w:suppressAutoHyphens/>
            </w:pPr>
            <w:r w:rsidRPr="00FD5F16">
              <w:t xml:space="preserve">My name is </w:t>
            </w:r>
            <w:r>
              <w:t>Richard Pinkham</w:t>
            </w:r>
            <w:r w:rsidRPr="00FD5F16">
              <w:t>, This is my security policy presentation for Green Pace.</w:t>
            </w:r>
          </w:p>
        </w:tc>
      </w:tr>
      <w:tr w:rsidR="00177915" w:rsidRPr="007D553D" w14:paraId="389ED8C6" w14:textId="77777777" w:rsidTr="007D553D">
        <w:trPr>
          <w:trHeight w:val="1373"/>
        </w:trPr>
        <w:tc>
          <w:tcPr>
            <w:tcW w:w="2115" w:type="dxa"/>
            <w:vAlign w:val="center"/>
          </w:tcPr>
          <w:p w14:paraId="46806FAD" w14:textId="77777777" w:rsidR="00177915" w:rsidRPr="007D553D" w:rsidRDefault="00BA25B9" w:rsidP="007D553D">
            <w:pPr>
              <w:suppressAutoHyphens/>
              <w:jc w:val="center"/>
              <w:rPr>
                <w:b/>
              </w:rPr>
            </w:pPr>
            <w:r w:rsidRPr="007D553D">
              <w:rPr>
                <w:b/>
              </w:rPr>
              <w:t>2</w:t>
            </w:r>
          </w:p>
        </w:tc>
        <w:tc>
          <w:tcPr>
            <w:tcW w:w="7455" w:type="dxa"/>
          </w:tcPr>
          <w:p w14:paraId="484921B4" w14:textId="0143078A" w:rsidR="00177915" w:rsidRPr="007D553D" w:rsidRDefault="00A51791" w:rsidP="007D553D">
            <w:pPr>
              <w:suppressAutoHyphens/>
            </w:pPr>
            <w:r w:rsidRPr="00A51791">
              <w:t>This model provides an overview of the defensive methods we use to maintain a strong secure coding framework. Our goal is to deliver the highest quality services while prioritizing security throughout development.</w:t>
            </w:r>
          </w:p>
        </w:tc>
      </w:tr>
      <w:tr w:rsidR="00177915" w:rsidRPr="007D553D" w14:paraId="60921BDE" w14:textId="77777777" w:rsidTr="007D553D">
        <w:trPr>
          <w:trHeight w:val="1296"/>
        </w:trPr>
        <w:tc>
          <w:tcPr>
            <w:tcW w:w="2115" w:type="dxa"/>
            <w:vAlign w:val="center"/>
          </w:tcPr>
          <w:p w14:paraId="40EEEA5D" w14:textId="77777777" w:rsidR="00177915" w:rsidRPr="007D553D" w:rsidRDefault="00BA25B9" w:rsidP="007D553D">
            <w:pPr>
              <w:suppressAutoHyphens/>
              <w:jc w:val="center"/>
              <w:rPr>
                <w:b/>
              </w:rPr>
            </w:pPr>
            <w:r w:rsidRPr="007D553D">
              <w:rPr>
                <w:b/>
              </w:rPr>
              <w:t>3</w:t>
            </w:r>
          </w:p>
        </w:tc>
        <w:tc>
          <w:tcPr>
            <w:tcW w:w="7455" w:type="dxa"/>
          </w:tcPr>
          <w:p w14:paraId="28A1C1BC" w14:textId="1E6F8987" w:rsidR="00177915" w:rsidRPr="007D553D" w:rsidRDefault="003C3072" w:rsidP="007D553D">
            <w:pPr>
              <w:suppressAutoHyphens/>
            </w:pPr>
            <w:r w:rsidRPr="003C3072">
              <w:t>Secure coding standards involve different levels of vulnerability that help measure potential impact. Some threats are more likely to occur, while others are less common but still require attention. Both likely and unlikely threats can carry low or high priority depending on their potential impact.</w:t>
            </w:r>
          </w:p>
        </w:tc>
      </w:tr>
      <w:tr w:rsidR="00177915" w:rsidRPr="007D553D" w14:paraId="3E69DF9E" w14:textId="77777777" w:rsidTr="007D553D">
        <w:trPr>
          <w:trHeight w:val="1373"/>
        </w:trPr>
        <w:tc>
          <w:tcPr>
            <w:tcW w:w="2115" w:type="dxa"/>
            <w:vAlign w:val="center"/>
          </w:tcPr>
          <w:p w14:paraId="6043F3EE" w14:textId="77777777" w:rsidR="00177915" w:rsidRPr="007D553D" w:rsidRDefault="00BA25B9" w:rsidP="007D553D">
            <w:pPr>
              <w:suppressAutoHyphens/>
              <w:jc w:val="center"/>
              <w:rPr>
                <w:b/>
              </w:rPr>
            </w:pPr>
            <w:r w:rsidRPr="007D553D">
              <w:rPr>
                <w:b/>
              </w:rPr>
              <w:t>4</w:t>
            </w:r>
          </w:p>
        </w:tc>
        <w:tc>
          <w:tcPr>
            <w:tcW w:w="7455" w:type="dxa"/>
          </w:tcPr>
          <w:p w14:paraId="29F1DAF6" w14:textId="2C706F22" w:rsidR="00177915" w:rsidRPr="007D553D" w:rsidRDefault="003C3072" w:rsidP="007D553D">
            <w:pPr>
              <w:suppressAutoHyphens/>
            </w:pPr>
            <w:r w:rsidRPr="003C3072">
              <w:t>There are ten core principles of secure coding. These include validating all input, addressing compiler warnings, designing with security in mind, and keeping systems simple yet effective. Access should be denied by default, and the principle of least privilege should be followed. Data sent to other systems must be sanitized, defense in depth should always be practiced, and strong quality assurance techniques should be used. Finally, teams should adopt secure coding standards that are both efficient and effective.</w:t>
            </w:r>
          </w:p>
        </w:tc>
      </w:tr>
      <w:tr w:rsidR="00177915" w:rsidRPr="007D553D" w14:paraId="58F717C1" w14:textId="77777777" w:rsidTr="007D553D">
        <w:trPr>
          <w:trHeight w:val="1296"/>
        </w:trPr>
        <w:tc>
          <w:tcPr>
            <w:tcW w:w="2115" w:type="dxa"/>
            <w:vAlign w:val="center"/>
          </w:tcPr>
          <w:p w14:paraId="7EB4787A" w14:textId="77777777" w:rsidR="00177915" w:rsidRPr="007D553D" w:rsidRDefault="00BA25B9" w:rsidP="007D553D">
            <w:pPr>
              <w:suppressAutoHyphens/>
              <w:jc w:val="center"/>
              <w:rPr>
                <w:b/>
              </w:rPr>
            </w:pPr>
            <w:r w:rsidRPr="007D553D">
              <w:rPr>
                <w:b/>
              </w:rPr>
              <w:t>5</w:t>
            </w:r>
          </w:p>
        </w:tc>
        <w:tc>
          <w:tcPr>
            <w:tcW w:w="7455" w:type="dxa"/>
          </w:tcPr>
          <w:p w14:paraId="5E2E1C43" w14:textId="77777777" w:rsidR="003C3072" w:rsidRPr="003C3072" w:rsidRDefault="003C3072" w:rsidP="003C3072">
            <w:pPr>
              <w:suppressAutoHyphens/>
            </w:pPr>
            <w:r w:rsidRPr="003C3072">
              <w:t>At Green Pace, we comply with several important coding standards. Our top ten include:</w:t>
            </w:r>
          </w:p>
          <w:p w14:paraId="29FF295B" w14:textId="77777777" w:rsidR="003C3072" w:rsidRPr="003C3072" w:rsidRDefault="003C3072" w:rsidP="003C3072">
            <w:pPr>
              <w:numPr>
                <w:ilvl w:val="0"/>
                <w:numId w:val="1"/>
              </w:numPr>
              <w:suppressAutoHyphens/>
            </w:pPr>
            <w:r w:rsidRPr="003C3072">
              <w:t>Do not cast to an out-of-range enumeration value.</w:t>
            </w:r>
          </w:p>
          <w:p w14:paraId="3CE25AEE" w14:textId="77777777" w:rsidR="003C3072" w:rsidRPr="003C3072" w:rsidRDefault="003C3072" w:rsidP="003C3072">
            <w:pPr>
              <w:numPr>
                <w:ilvl w:val="0"/>
                <w:numId w:val="1"/>
              </w:numPr>
              <w:suppressAutoHyphens/>
            </w:pPr>
            <w:r w:rsidRPr="003C3072">
              <w:t>Use valid references, pointers, and iterators.</w:t>
            </w:r>
          </w:p>
          <w:p w14:paraId="52C73241" w14:textId="77777777" w:rsidR="003C3072" w:rsidRPr="003C3072" w:rsidRDefault="003C3072" w:rsidP="003C3072">
            <w:pPr>
              <w:numPr>
                <w:ilvl w:val="0"/>
                <w:numId w:val="1"/>
              </w:numPr>
              <w:suppressAutoHyphens/>
            </w:pPr>
            <w:r w:rsidRPr="003C3072">
              <w:t>Do not create a std::string from a null pointer.</w:t>
            </w:r>
          </w:p>
          <w:p w14:paraId="3EDFC0A1" w14:textId="77777777" w:rsidR="003C3072" w:rsidRPr="003C3072" w:rsidRDefault="003C3072" w:rsidP="003C3072">
            <w:pPr>
              <w:numPr>
                <w:ilvl w:val="0"/>
                <w:numId w:val="1"/>
              </w:numPr>
              <w:suppressAutoHyphens/>
            </w:pPr>
            <w:r w:rsidRPr="003C3072">
              <w:t>Do not store an already-owned pointer in an unrelated smart pointer.</w:t>
            </w:r>
          </w:p>
          <w:p w14:paraId="28EDB23D" w14:textId="77777777" w:rsidR="003C3072" w:rsidRPr="003C3072" w:rsidRDefault="003C3072" w:rsidP="003C3072">
            <w:pPr>
              <w:numPr>
                <w:ilvl w:val="0"/>
                <w:numId w:val="1"/>
              </w:numPr>
              <w:suppressAutoHyphens/>
            </w:pPr>
            <w:r w:rsidRPr="003C3072">
              <w:t>Properly deallocate dynamically allocated resources.</w:t>
            </w:r>
          </w:p>
          <w:p w14:paraId="41DB8828" w14:textId="77777777" w:rsidR="003C3072" w:rsidRPr="003C3072" w:rsidRDefault="003C3072" w:rsidP="003C3072">
            <w:pPr>
              <w:numPr>
                <w:ilvl w:val="0"/>
                <w:numId w:val="1"/>
              </w:numPr>
              <w:suppressAutoHyphens/>
            </w:pPr>
            <w:r w:rsidRPr="003C3072">
              <w:lastRenderedPageBreak/>
              <w:t>Use static assertions to test constant expressions.</w:t>
            </w:r>
          </w:p>
          <w:p w14:paraId="1E0330A3" w14:textId="77777777" w:rsidR="003C3072" w:rsidRPr="003C3072" w:rsidRDefault="003C3072" w:rsidP="003C3072">
            <w:pPr>
              <w:numPr>
                <w:ilvl w:val="0"/>
                <w:numId w:val="1"/>
              </w:numPr>
              <w:suppressAutoHyphens/>
            </w:pPr>
            <w:r w:rsidRPr="003C3072">
              <w:t>Handle all exceptions thrown before main() begins executing.</w:t>
            </w:r>
          </w:p>
          <w:p w14:paraId="7B6DA957" w14:textId="77777777" w:rsidR="003C3072" w:rsidRPr="003C3072" w:rsidRDefault="003C3072" w:rsidP="003C3072">
            <w:pPr>
              <w:numPr>
                <w:ilvl w:val="0"/>
                <w:numId w:val="1"/>
              </w:numPr>
              <w:suppressAutoHyphens/>
            </w:pPr>
            <w:r w:rsidRPr="003C3072">
              <w:t>Do not alternate input and output from a file stream without repositioning.</w:t>
            </w:r>
          </w:p>
          <w:p w14:paraId="39065D6D" w14:textId="77777777" w:rsidR="003C3072" w:rsidRPr="003C3072" w:rsidRDefault="003C3072" w:rsidP="003C3072">
            <w:pPr>
              <w:numPr>
                <w:ilvl w:val="0"/>
                <w:numId w:val="1"/>
              </w:numPr>
              <w:suppressAutoHyphens/>
            </w:pPr>
            <w:r w:rsidRPr="003C3072">
              <w:t>Do not invoke virtual functions from constructors or destructors.</w:t>
            </w:r>
          </w:p>
          <w:p w14:paraId="443AEAF3" w14:textId="77777777" w:rsidR="003C3072" w:rsidRPr="003C3072" w:rsidRDefault="003C3072" w:rsidP="003C3072">
            <w:pPr>
              <w:numPr>
                <w:ilvl w:val="0"/>
                <w:numId w:val="1"/>
              </w:numPr>
              <w:suppressAutoHyphens/>
            </w:pPr>
            <w:r w:rsidRPr="003C3072">
              <w:t>Ensure all value-returning functions return a value on every exit path.</w:t>
            </w:r>
          </w:p>
          <w:p w14:paraId="6C7ED67B" w14:textId="79FF9CC5" w:rsidR="00177915" w:rsidRPr="007D553D" w:rsidRDefault="00177915" w:rsidP="007D553D">
            <w:pPr>
              <w:suppressAutoHyphens/>
            </w:pPr>
          </w:p>
        </w:tc>
      </w:tr>
      <w:tr w:rsidR="00177915" w:rsidRPr="007D553D" w14:paraId="1D6184BF" w14:textId="77777777" w:rsidTr="007D553D">
        <w:trPr>
          <w:trHeight w:val="1373"/>
        </w:trPr>
        <w:tc>
          <w:tcPr>
            <w:tcW w:w="2115" w:type="dxa"/>
            <w:vAlign w:val="center"/>
          </w:tcPr>
          <w:p w14:paraId="1A5736AF" w14:textId="77777777" w:rsidR="00177915" w:rsidRPr="007D553D" w:rsidRDefault="00BA25B9" w:rsidP="007D553D">
            <w:pPr>
              <w:suppressAutoHyphens/>
              <w:jc w:val="center"/>
              <w:rPr>
                <w:b/>
              </w:rPr>
            </w:pPr>
            <w:r w:rsidRPr="007D553D">
              <w:rPr>
                <w:b/>
              </w:rPr>
              <w:lastRenderedPageBreak/>
              <w:t>6</w:t>
            </w:r>
          </w:p>
        </w:tc>
        <w:tc>
          <w:tcPr>
            <w:tcW w:w="7455" w:type="dxa"/>
          </w:tcPr>
          <w:p w14:paraId="1ED99CCF" w14:textId="4A7ADF64" w:rsidR="00177915" w:rsidRPr="007D553D" w:rsidRDefault="00B9798E" w:rsidP="007D553D">
            <w:pPr>
              <w:suppressAutoHyphens/>
            </w:pPr>
            <w:r w:rsidRPr="00B9798E">
              <w:t>Encryption is a high-priority standard at Green Pace. Encryption at rest protects data stored on disk. Encryption in transit protects data as it moves through the system. Encryption in use helps protect data both while stored and while being processed.</w:t>
            </w:r>
          </w:p>
        </w:tc>
      </w:tr>
      <w:tr w:rsidR="00177915" w:rsidRPr="007D553D" w14:paraId="19E871C4" w14:textId="77777777" w:rsidTr="007D553D">
        <w:trPr>
          <w:trHeight w:val="1296"/>
        </w:trPr>
        <w:tc>
          <w:tcPr>
            <w:tcW w:w="2115" w:type="dxa"/>
            <w:vAlign w:val="center"/>
          </w:tcPr>
          <w:p w14:paraId="412E5B2B" w14:textId="77777777" w:rsidR="00177915" w:rsidRPr="007D553D" w:rsidRDefault="00BA25B9" w:rsidP="007D553D">
            <w:pPr>
              <w:suppressAutoHyphens/>
              <w:jc w:val="center"/>
              <w:rPr>
                <w:b/>
              </w:rPr>
            </w:pPr>
            <w:r w:rsidRPr="007D553D">
              <w:rPr>
                <w:b/>
              </w:rPr>
              <w:t>7</w:t>
            </w:r>
          </w:p>
        </w:tc>
        <w:tc>
          <w:tcPr>
            <w:tcW w:w="7455" w:type="dxa"/>
          </w:tcPr>
          <w:p w14:paraId="2A6C5AE9" w14:textId="45C1864D" w:rsidR="00177915" w:rsidRPr="007D553D" w:rsidRDefault="00B9798E" w:rsidP="007D553D">
            <w:pPr>
              <w:suppressAutoHyphens/>
            </w:pPr>
            <w:r w:rsidRPr="00B9798E">
              <w:t>We follow the Triple-A security model: Authentication, Authorization, and Accounting. Authentication verifies a user’s identity. Authorization determines what resources and actions the user is permitted to access. Accounting tracks user activity so actions can be audited and users can be held accountable.</w:t>
            </w:r>
          </w:p>
        </w:tc>
      </w:tr>
      <w:tr w:rsidR="00177915" w:rsidRPr="007D553D" w14:paraId="1CB4AF40" w14:textId="77777777" w:rsidTr="007D553D">
        <w:trPr>
          <w:trHeight w:val="1296"/>
        </w:trPr>
        <w:tc>
          <w:tcPr>
            <w:tcW w:w="2115" w:type="dxa"/>
            <w:vAlign w:val="center"/>
          </w:tcPr>
          <w:p w14:paraId="05612CDF" w14:textId="77777777" w:rsidR="00177915" w:rsidRPr="007D553D" w:rsidRDefault="00BA25B9" w:rsidP="007D553D">
            <w:pPr>
              <w:suppressAutoHyphens/>
              <w:jc w:val="center"/>
              <w:rPr>
                <w:b/>
              </w:rPr>
            </w:pPr>
            <w:r w:rsidRPr="007D553D">
              <w:rPr>
                <w:b/>
              </w:rPr>
              <w:t>8</w:t>
            </w:r>
          </w:p>
        </w:tc>
        <w:tc>
          <w:tcPr>
            <w:tcW w:w="7455" w:type="dxa"/>
          </w:tcPr>
          <w:p w14:paraId="7C03111E" w14:textId="78A0AB66" w:rsidR="00177915" w:rsidRPr="007D553D" w:rsidRDefault="00B9798E" w:rsidP="007D553D">
            <w:pPr>
              <w:suppressAutoHyphens/>
            </w:pPr>
            <w:r w:rsidRPr="00B9798E">
              <w:t>Unit testing is performed early and often throughout development to ensure secure, functional code. For example, limiting the length of user input helps prevent buffer overflow vulnerabilities.</w:t>
            </w:r>
          </w:p>
        </w:tc>
      </w:tr>
      <w:tr w:rsidR="00177915" w:rsidRPr="007D553D" w14:paraId="16627A85" w14:textId="77777777" w:rsidTr="007D553D">
        <w:trPr>
          <w:trHeight w:val="1296"/>
        </w:trPr>
        <w:tc>
          <w:tcPr>
            <w:tcW w:w="2115" w:type="dxa"/>
            <w:vAlign w:val="center"/>
          </w:tcPr>
          <w:p w14:paraId="5AB3EDC2" w14:textId="77777777" w:rsidR="00177915" w:rsidRPr="007D553D" w:rsidRDefault="00BA25B9" w:rsidP="007D553D">
            <w:pPr>
              <w:suppressAutoHyphens/>
              <w:jc w:val="center"/>
              <w:rPr>
                <w:b/>
              </w:rPr>
            </w:pPr>
            <w:r w:rsidRPr="007D553D">
              <w:rPr>
                <w:b/>
              </w:rPr>
              <w:t>9</w:t>
            </w:r>
          </w:p>
        </w:tc>
        <w:tc>
          <w:tcPr>
            <w:tcW w:w="7455" w:type="dxa"/>
          </w:tcPr>
          <w:p w14:paraId="43B51E91" w14:textId="24126536" w:rsidR="00177915" w:rsidRPr="007D553D" w:rsidRDefault="00EC7C1E" w:rsidP="007D553D">
            <w:pPr>
              <w:suppressAutoHyphens/>
            </w:pPr>
            <w:r w:rsidRPr="00EC7C1E">
              <w:t>The DevSecOps pipeline integrates security throughout the entire development lifecycle, ensuring that security is continuously enforced across infrastructure, development, and deployment.</w:t>
            </w:r>
          </w:p>
        </w:tc>
      </w:tr>
      <w:tr w:rsidR="00177915" w:rsidRPr="007D553D" w14:paraId="609CC02D" w14:textId="77777777" w:rsidTr="007D553D">
        <w:trPr>
          <w:trHeight w:val="1296"/>
        </w:trPr>
        <w:tc>
          <w:tcPr>
            <w:tcW w:w="2115" w:type="dxa"/>
            <w:vAlign w:val="center"/>
          </w:tcPr>
          <w:p w14:paraId="5B02EBA0" w14:textId="77777777" w:rsidR="00177915" w:rsidRPr="007D553D" w:rsidRDefault="00BA25B9" w:rsidP="007D553D">
            <w:pPr>
              <w:suppressAutoHyphens/>
              <w:jc w:val="center"/>
              <w:rPr>
                <w:b/>
              </w:rPr>
            </w:pPr>
            <w:r w:rsidRPr="007D553D">
              <w:rPr>
                <w:b/>
              </w:rPr>
              <w:t>10</w:t>
            </w:r>
          </w:p>
        </w:tc>
        <w:tc>
          <w:tcPr>
            <w:tcW w:w="7455" w:type="dxa"/>
          </w:tcPr>
          <w:p w14:paraId="1A163284" w14:textId="2705DFCC" w:rsidR="00FD5F16" w:rsidRPr="00FD5F16" w:rsidRDefault="00EC7C1E" w:rsidP="00FD5F16">
            <w:r w:rsidRPr="00EC7C1E">
              <w:t>This structure provides a strong foundation for system security. Defense in depth and frequent testing help identify vulnerabilities early, allowing bugs and security flaws to be addressed before deployment.</w:t>
            </w:r>
          </w:p>
        </w:tc>
      </w:tr>
      <w:tr w:rsidR="00177915" w:rsidRPr="007D553D" w14:paraId="35903F49" w14:textId="77777777" w:rsidTr="007D553D">
        <w:trPr>
          <w:trHeight w:val="1296"/>
        </w:trPr>
        <w:tc>
          <w:tcPr>
            <w:tcW w:w="2115" w:type="dxa"/>
            <w:vAlign w:val="center"/>
          </w:tcPr>
          <w:p w14:paraId="78857076" w14:textId="77777777" w:rsidR="00177915" w:rsidRPr="007D553D" w:rsidRDefault="00BA25B9" w:rsidP="007D553D">
            <w:pPr>
              <w:suppressAutoHyphens/>
              <w:jc w:val="center"/>
              <w:rPr>
                <w:b/>
              </w:rPr>
            </w:pPr>
            <w:r w:rsidRPr="007D553D">
              <w:rPr>
                <w:b/>
              </w:rPr>
              <w:t>11</w:t>
            </w:r>
          </w:p>
        </w:tc>
        <w:tc>
          <w:tcPr>
            <w:tcW w:w="7455" w:type="dxa"/>
          </w:tcPr>
          <w:p w14:paraId="32385135" w14:textId="61B4AF84" w:rsidR="00177915" w:rsidRPr="007D553D" w:rsidRDefault="00EC7C1E" w:rsidP="007D553D">
            <w:pPr>
              <w:suppressAutoHyphens/>
            </w:pPr>
            <w:r w:rsidRPr="00EC7C1E">
              <w:t>There will always be some level of risk in software development because no system is 100% secure. Teams must assume threats exist and stay proactive by keeping up with modern attack techniques and prevention methods. Ongoing education is critical to maintaining strong security practices.</w:t>
            </w:r>
          </w:p>
        </w:tc>
      </w:tr>
      <w:tr w:rsidR="00177915" w:rsidRPr="007D553D" w14:paraId="2637279C" w14:textId="77777777" w:rsidTr="007D553D">
        <w:trPr>
          <w:trHeight w:val="1296"/>
        </w:trPr>
        <w:tc>
          <w:tcPr>
            <w:tcW w:w="2115" w:type="dxa"/>
            <w:vAlign w:val="center"/>
          </w:tcPr>
          <w:p w14:paraId="79D8B5F9" w14:textId="77777777" w:rsidR="00177915" w:rsidRPr="007D553D" w:rsidRDefault="00BA25B9" w:rsidP="007D553D">
            <w:pPr>
              <w:suppressAutoHyphens/>
              <w:jc w:val="center"/>
              <w:rPr>
                <w:b/>
              </w:rPr>
            </w:pPr>
            <w:r w:rsidRPr="007D553D">
              <w:rPr>
                <w:b/>
              </w:rPr>
              <w:t>12</w:t>
            </w:r>
          </w:p>
        </w:tc>
        <w:tc>
          <w:tcPr>
            <w:tcW w:w="7455" w:type="dxa"/>
          </w:tcPr>
          <w:p w14:paraId="09CA053A" w14:textId="3C9BADF2" w:rsidR="00177915" w:rsidRPr="007D553D" w:rsidRDefault="00F877CE" w:rsidP="007D553D">
            <w:pPr>
              <w:suppressAutoHyphens/>
            </w:pPr>
            <w:r w:rsidRPr="00F877CE">
              <w:t>Staying current with security threats and trends is essential to maintaining our security standards. We focus on keeping systems simple yet effective. For example, following best practices to prevent SQL injection helps protect databases from malicious manipulation.</w:t>
            </w:r>
          </w:p>
        </w:tc>
      </w:tr>
      <w:tr w:rsidR="00177915" w:rsidRPr="007D553D" w14:paraId="040861A0" w14:textId="77777777" w:rsidTr="007D553D">
        <w:trPr>
          <w:trHeight w:val="1296"/>
        </w:trPr>
        <w:tc>
          <w:tcPr>
            <w:tcW w:w="2115" w:type="dxa"/>
            <w:vAlign w:val="center"/>
          </w:tcPr>
          <w:p w14:paraId="2CF76596" w14:textId="77777777" w:rsidR="00177915" w:rsidRPr="007D553D" w:rsidRDefault="00BA25B9" w:rsidP="007D553D">
            <w:pPr>
              <w:suppressAutoHyphens/>
              <w:jc w:val="center"/>
              <w:rPr>
                <w:b/>
              </w:rPr>
            </w:pPr>
            <w:r w:rsidRPr="007D553D">
              <w:rPr>
                <w:b/>
              </w:rPr>
              <w:lastRenderedPageBreak/>
              <w:t>13</w:t>
            </w:r>
          </w:p>
        </w:tc>
        <w:tc>
          <w:tcPr>
            <w:tcW w:w="7455" w:type="dxa"/>
          </w:tcPr>
          <w:p w14:paraId="2A010422" w14:textId="50223BA8" w:rsidR="00177915" w:rsidRPr="007D553D" w:rsidRDefault="00F877CE" w:rsidP="007D553D">
            <w:pPr>
              <w:suppressAutoHyphens/>
            </w:pPr>
            <w:r w:rsidRPr="00F877CE">
              <w:t>In conclusion, the principles and standards presented demonstrate our approach to building and maintaining secure, reliable software. We also follow a zero-trust policy for access both inside and outside the company network to protect sensitive data and ensure privacy for all stakeholders.</w:t>
            </w:r>
          </w:p>
        </w:tc>
      </w:tr>
      <w:tr w:rsidR="00177915" w:rsidRPr="007D553D" w14:paraId="37616630" w14:textId="77777777" w:rsidTr="007D553D">
        <w:trPr>
          <w:trHeight w:val="1296"/>
        </w:trPr>
        <w:tc>
          <w:tcPr>
            <w:tcW w:w="2115" w:type="dxa"/>
            <w:vAlign w:val="center"/>
          </w:tcPr>
          <w:p w14:paraId="5095DF5C" w14:textId="77777777" w:rsidR="00177915" w:rsidRPr="007D553D" w:rsidRDefault="00BA25B9" w:rsidP="007D553D">
            <w:pPr>
              <w:suppressAutoHyphens/>
              <w:jc w:val="center"/>
              <w:rPr>
                <w:b/>
              </w:rPr>
            </w:pPr>
            <w:r w:rsidRPr="007D553D">
              <w:rPr>
                <w:b/>
              </w:rPr>
              <w:t>14</w:t>
            </w:r>
          </w:p>
        </w:tc>
        <w:tc>
          <w:tcPr>
            <w:tcW w:w="7455" w:type="dxa"/>
          </w:tcPr>
          <w:p w14:paraId="20A6BB05" w14:textId="30A2DB15" w:rsidR="00177915" w:rsidRPr="007D553D" w:rsidRDefault="00177915" w:rsidP="007D553D">
            <w:pPr>
              <w:suppressAutoHyphens/>
            </w:pPr>
          </w:p>
        </w:tc>
      </w:tr>
    </w:tbl>
    <w:p w14:paraId="2E9A2232" w14:textId="77777777" w:rsidR="00177915" w:rsidRPr="007D553D" w:rsidRDefault="00177915" w:rsidP="007D553D">
      <w:pPr>
        <w:suppressAutoHyphens/>
        <w:spacing w:after="0" w:line="240" w:lineRule="auto"/>
        <w:rPr>
          <w:b/>
        </w:rPr>
      </w:pPr>
    </w:p>
    <w:sectPr w:rsidR="00177915" w:rsidRPr="007D553D">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50E2E" w14:textId="77777777" w:rsidR="00E66A73" w:rsidRDefault="00E66A73" w:rsidP="007D553D">
      <w:pPr>
        <w:spacing w:after="0" w:line="240" w:lineRule="auto"/>
      </w:pPr>
      <w:r>
        <w:separator/>
      </w:r>
    </w:p>
  </w:endnote>
  <w:endnote w:type="continuationSeparator" w:id="0">
    <w:p w14:paraId="3194A2EC" w14:textId="77777777" w:rsidR="00E66A73" w:rsidRDefault="00E66A73"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03932" w14:textId="77777777" w:rsidR="00E66A73" w:rsidRDefault="00E66A73" w:rsidP="007D553D">
      <w:pPr>
        <w:spacing w:after="0" w:line="240" w:lineRule="auto"/>
      </w:pPr>
      <w:r>
        <w:separator/>
      </w:r>
    </w:p>
  </w:footnote>
  <w:footnote w:type="continuationSeparator" w:id="0">
    <w:p w14:paraId="1CF94881" w14:textId="77777777" w:rsidR="00E66A73" w:rsidRDefault="00E66A73"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DC4" w14:textId="160ED5CB"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1115C"/>
    <w:multiLevelType w:val="multilevel"/>
    <w:tmpl w:val="748A4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7473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034256"/>
    <w:rsid w:val="000B396B"/>
    <w:rsid w:val="000E66C7"/>
    <w:rsid w:val="00177915"/>
    <w:rsid w:val="0025291C"/>
    <w:rsid w:val="002804B9"/>
    <w:rsid w:val="0032543C"/>
    <w:rsid w:val="003463DD"/>
    <w:rsid w:val="003C3072"/>
    <w:rsid w:val="004C49FE"/>
    <w:rsid w:val="00503BFE"/>
    <w:rsid w:val="006224BE"/>
    <w:rsid w:val="006A409C"/>
    <w:rsid w:val="00703E40"/>
    <w:rsid w:val="007D553D"/>
    <w:rsid w:val="00816ACF"/>
    <w:rsid w:val="008402E2"/>
    <w:rsid w:val="00926A33"/>
    <w:rsid w:val="00A51791"/>
    <w:rsid w:val="00AA77FE"/>
    <w:rsid w:val="00B02C56"/>
    <w:rsid w:val="00B758FB"/>
    <w:rsid w:val="00B9798E"/>
    <w:rsid w:val="00BA25B9"/>
    <w:rsid w:val="00E66A73"/>
    <w:rsid w:val="00EC7C1E"/>
    <w:rsid w:val="00F877CE"/>
    <w:rsid w:val="00FA5784"/>
    <w:rsid w:val="00FD5F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unhideWhenUsed/>
    <w:rsid w:val="007D553D"/>
    <w:rPr>
      <w:color w:val="0000FF"/>
      <w:u w:val="single"/>
    </w:rPr>
  </w:style>
  <w:style w:type="character" w:styleId="UnresolvedMention">
    <w:name w:val="Unresolved Mention"/>
    <w:basedOn w:val="DefaultParagraphFont"/>
    <w:uiPriority w:val="99"/>
    <w:semiHidden/>
    <w:unhideWhenUsed/>
    <w:rsid w:val="00703E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youtu.be/aX1mEO1_Tp0"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2A8BABCD-16D4-4705-B780-2889DD3D70D5}">
  <ds:schemaRefs>
    <ds:schemaRef ds:uri="http://schemas.microsoft.com/sharepoint/v3/contenttype/forms"/>
  </ds:schemaRefs>
</ds:datastoreItem>
</file>

<file path=customXml/itemProps4.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3</Pages>
  <Words>693</Words>
  <Characters>3443</Characters>
  <Application>Microsoft Office Word</Application>
  <DocSecurity>0</DocSecurity>
  <Lines>80</Lines>
  <Paragraphs>32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richard Pinkham</cp:lastModifiedBy>
  <cp:revision>14</cp:revision>
  <dcterms:created xsi:type="dcterms:W3CDTF">2026-02-19T15:45:00Z</dcterms:created>
  <dcterms:modified xsi:type="dcterms:W3CDTF">2026-02-22T17:00:00Z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