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38CEF" w14:textId="67F2171A" w:rsidR="002C50A3" w:rsidRDefault="002C50A3"/>
    <w:p w14:paraId="4D6D22D3" w14:textId="6EDDE572" w:rsidR="001B2537" w:rsidRPr="001B2537" w:rsidRDefault="001B2537">
      <w:pPr>
        <w:rPr>
          <w:sz w:val="44"/>
          <w:szCs w:val="44"/>
        </w:rPr>
      </w:pPr>
    </w:p>
    <w:p w14:paraId="51B83CBA" w14:textId="4824A98D" w:rsidR="001B2537" w:rsidRPr="001B2537" w:rsidRDefault="001B2537" w:rsidP="001B2537">
      <w:pPr>
        <w:jc w:val="center"/>
        <w:rPr>
          <w:b/>
          <w:bCs/>
          <w:color w:val="DE4040"/>
          <w:sz w:val="44"/>
          <w:szCs w:val="44"/>
        </w:rPr>
      </w:pPr>
      <w:r w:rsidRPr="001B2537">
        <w:rPr>
          <w:b/>
          <w:bCs/>
          <w:color w:val="DE4040"/>
          <w:sz w:val="44"/>
          <w:szCs w:val="44"/>
        </w:rPr>
        <w:t>Project Report</w:t>
      </w:r>
    </w:p>
    <w:p w14:paraId="48A13789" w14:textId="6BDC4E98" w:rsidR="002915A6" w:rsidRDefault="002915A6"/>
    <w:p w14:paraId="7DC01686" w14:textId="4D2D15E1" w:rsidR="002915A6" w:rsidRDefault="002915A6"/>
    <w:p w14:paraId="35E70C47" w14:textId="77777777" w:rsidR="001B2537" w:rsidRPr="001B2537" w:rsidRDefault="001B2537" w:rsidP="001B2537">
      <w:pPr>
        <w:pStyle w:val="Heading2"/>
        <w:jc w:val="center"/>
        <w:rPr>
          <w:rFonts w:ascii="Arial Black" w:hAnsi="Arial Black"/>
          <w:sz w:val="48"/>
          <w:szCs w:val="48"/>
        </w:rPr>
      </w:pPr>
      <w:proofErr w:type="spellStart"/>
      <w:r w:rsidRPr="001B2537">
        <w:rPr>
          <w:rFonts w:ascii="Arial Black" w:hAnsi="Arial Black"/>
          <w:sz w:val="48"/>
          <w:szCs w:val="48"/>
        </w:rPr>
        <w:t>LearnPulse</w:t>
      </w:r>
      <w:proofErr w:type="spellEnd"/>
      <w:r w:rsidRPr="001B2537">
        <w:rPr>
          <w:rFonts w:ascii="Arial Black" w:hAnsi="Arial Black"/>
          <w:sz w:val="48"/>
          <w:szCs w:val="48"/>
        </w:rPr>
        <w:t xml:space="preserve"> — AI-Powered Student Productivity &amp; Behavioral Analytics Dashboard</w:t>
      </w:r>
    </w:p>
    <w:p w14:paraId="576C51B3" w14:textId="77777777" w:rsidR="001B2537" w:rsidRDefault="001B2537" w:rsidP="001B2537">
      <w:pPr>
        <w:pStyle w:val="font-claude-response-body"/>
        <w:jc w:val="right"/>
        <w:rPr>
          <w:rStyle w:val="Strong"/>
          <w:sz w:val="28"/>
          <w:szCs w:val="28"/>
        </w:rPr>
      </w:pPr>
    </w:p>
    <w:p w14:paraId="3D1C9095" w14:textId="718727F3" w:rsidR="001B2537" w:rsidRDefault="001B2537" w:rsidP="001B2537">
      <w:pPr>
        <w:pStyle w:val="font-claude-response-body"/>
        <w:jc w:val="center"/>
        <w:rPr>
          <w:sz w:val="28"/>
          <w:szCs w:val="28"/>
        </w:rPr>
      </w:pPr>
      <w:r w:rsidRPr="001B2537">
        <w:rPr>
          <w:rStyle w:val="Strong"/>
          <w:sz w:val="28"/>
          <w:szCs w:val="28"/>
        </w:rPr>
        <w:t>Project Type:</w:t>
      </w:r>
      <w:r w:rsidRPr="001B2537">
        <w:rPr>
          <w:sz w:val="28"/>
          <w:szCs w:val="28"/>
        </w:rPr>
        <w:t xml:space="preserve"> End-to-End Data Analytics</w:t>
      </w:r>
    </w:p>
    <w:p w14:paraId="2FB2584C" w14:textId="69149301" w:rsidR="001B2537" w:rsidRDefault="001B2537" w:rsidP="001B2537">
      <w:pPr>
        <w:pStyle w:val="font-claude-response-body"/>
        <w:jc w:val="center"/>
        <w:rPr>
          <w:sz w:val="28"/>
          <w:szCs w:val="28"/>
        </w:rPr>
      </w:pPr>
      <w:r w:rsidRPr="001B2537">
        <w:rPr>
          <w:rStyle w:val="Strong"/>
          <w:sz w:val="28"/>
          <w:szCs w:val="28"/>
        </w:rPr>
        <w:t>Domain:</w:t>
      </w:r>
      <w:r w:rsidRPr="001B2537">
        <w:rPr>
          <w:sz w:val="28"/>
          <w:szCs w:val="28"/>
        </w:rPr>
        <w:t xml:space="preserve"> EdTech / Educational Analytics</w:t>
      </w:r>
    </w:p>
    <w:p w14:paraId="7BCEE1CC" w14:textId="0BE372A8" w:rsidR="001B2537" w:rsidRPr="001B2537" w:rsidRDefault="001B2537" w:rsidP="001B2537">
      <w:pPr>
        <w:pStyle w:val="font-claude-response-body"/>
        <w:jc w:val="center"/>
        <w:rPr>
          <w:sz w:val="28"/>
          <w:szCs w:val="28"/>
        </w:rPr>
      </w:pPr>
      <w:r w:rsidRPr="001B2537">
        <w:rPr>
          <w:rStyle w:val="Strong"/>
          <w:sz w:val="28"/>
          <w:szCs w:val="28"/>
        </w:rPr>
        <w:t>Tools:</w:t>
      </w:r>
      <w:r w:rsidRPr="001B2537">
        <w:rPr>
          <w:sz w:val="28"/>
          <w:szCs w:val="28"/>
        </w:rPr>
        <w:t xml:space="preserve"> Python · MySQL · SQL · Power BI</w:t>
      </w:r>
    </w:p>
    <w:p w14:paraId="55AD34AD" w14:textId="70CAA5D0" w:rsidR="002915A6" w:rsidRDefault="002915A6"/>
    <w:p w14:paraId="29481C04" w14:textId="4E679E3E" w:rsidR="002915A6" w:rsidRDefault="002915A6"/>
    <w:p w14:paraId="782E93BA" w14:textId="2DE6334B" w:rsidR="002915A6" w:rsidRDefault="002915A6"/>
    <w:p w14:paraId="734A8D4C" w14:textId="0E1BA0A3" w:rsidR="002915A6" w:rsidRDefault="002915A6"/>
    <w:p w14:paraId="54EE42CA" w14:textId="5385145A" w:rsidR="002915A6" w:rsidRDefault="002915A6"/>
    <w:p w14:paraId="336A99C9" w14:textId="565CE046" w:rsidR="002915A6" w:rsidRDefault="00854FD8" w:rsidP="00854FD8">
      <w:r w:rsidRPr="00854FD8">
        <w:rPr>
          <w:color w:val="2E74B5" w:themeColor="accent5" w:themeShade="BF"/>
        </w:rPr>
        <w:t>Student Name:</w:t>
      </w:r>
      <w:r>
        <w:t xml:space="preserve"> Pankaj Kumar Saini</w:t>
      </w:r>
    </w:p>
    <w:p w14:paraId="1315E489" w14:textId="17260B62" w:rsidR="002915A6" w:rsidRDefault="00854FD8" w:rsidP="00854FD8">
      <w:r w:rsidRPr="00854FD8">
        <w:rPr>
          <w:color w:val="2E74B5" w:themeColor="accent5" w:themeShade="BF"/>
        </w:rPr>
        <w:t>Domain</w:t>
      </w:r>
      <w:r>
        <w:t xml:space="preserve">:  Data </w:t>
      </w:r>
      <w:r w:rsidRPr="001B2537">
        <w:rPr>
          <w:szCs w:val="28"/>
        </w:rPr>
        <w:t>Analys</w:t>
      </w:r>
      <w:r>
        <w:rPr>
          <w:szCs w:val="28"/>
        </w:rPr>
        <w:t>t</w:t>
      </w:r>
    </w:p>
    <w:p w14:paraId="7528EE14" w14:textId="047A44F9" w:rsidR="002915A6" w:rsidRDefault="002915A6"/>
    <w:p w14:paraId="61B4BB01" w14:textId="77777777" w:rsidR="00715DBD" w:rsidRDefault="00715DBD"/>
    <w:p w14:paraId="137992C2" w14:textId="39FFE48F" w:rsidR="002915A6" w:rsidRDefault="002915A6"/>
    <w:p w14:paraId="34E377C8" w14:textId="63C8A697" w:rsidR="002915A6" w:rsidRPr="002915A6" w:rsidRDefault="002915A6" w:rsidP="005718BA">
      <w:pPr>
        <w:spacing w:before="100" w:beforeAutospacing="1" w:after="100" w:afterAutospacing="1" w:line="240" w:lineRule="auto"/>
        <w:outlineLvl w:val="2"/>
        <w:rPr>
          <w:rFonts w:eastAsia="Times New Roman" w:cs="Times New Roman"/>
          <w:b/>
          <w:bCs/>
          <w:color w:val="2F5496" w:themeColor="accent1" w:themeShade="BF"/>
          <w:sz w:val="32"/>
          <w:szCs w:val="32"/>
        </w:rPr>
      </w:pPr>
      <w:r w:rsidRPr="002915A6">
        <w:rPr>
          <w:rFonts w:eastAsia="Times New Roman" w:cs="Times New Roman"/>
          <w:b/>
          <w:bCs/>
          <w:color w:val="2F5496" w:themeColor="accent1" w:themeShade="BF"/>
          <w:sz w:val="32"/>
          <w:szCs w:val="32"/>
        </w:rPr>
        <w:lastRenderedPageBreak/>
        <w:t>1. Problem Statement</w:t>
      </w:r>
    </w:p>
    <w:p w14:paraId="1576F286" w14:textId="77777777" w:rsidR="002915A6" w:rsidRPr="002915A6" w:rsidRDefault="002915A6" w:rsidP="002915A6">
      <w:pPr>
        <w:spacing w:before="100" w:beforeAutospacing="1" w:after="100" w:afterAutospacing="1" w:line="240" w:lineRule="auto"/>
        <w:rPr>
          <w:rFonts w:eastAsia="Times New Roman" w:cs="Times New Roman"/>
          <w:szCs w:val="28"/>
        </w:rPr>
      </w:pPr>
      <w:r w:rsidRPr="002915A6">
        <w:rPr>
          <w:rFonts w:eastAsia="Times New Roman" w:cs="Times New Roman"/>
          <w:szCs w:val="28"/>
        </w:rPr>
        <w:t>Modern e-learning platforms generate enormous volumes of student behavioral data every day — session durations, video completions, focus patterns, login streaks, and engagement scores. Yet the majority of educational institutions and EdTech companies remain unable to leverage this data for real-time, actionable intelligence.</w:t>
      </w:r>
    </w:p>
    <w:p w14:paraId="0F42C15F" w14:textId="77777777" w:rsidR="002915A6" w:rsidRPr="002915A6" w:rsidRDefault="002915A6" w:rsidP="002915A6">
      <w:pPr>
        <w:spacing w:before="100" w:beforeAutospacing="1" w:after="100" w:afterAutospacing="1" w:line="240" w:lineRule="auto"/>
        <w:rPr>
          <w:rFonts w:eastAsia="Times New Roman" w:cs="Times New Roman"/>
          <w:szCs w:val="28"/>
        </w:rPr>
      </w:pPr>
      <w:r w:rsidRPr="002915A6">
        <w:rPr>
          <w:rFonts w:eastAsia="Times New Roman" w:cs="Times New Roman"/>
          <w:szCs w:val="28"/>
        </w:rPr>
        <w:t>The result is a silent crisis: students burn out without intervention, focus declines go undetected for weeks, and struggling learners receive no early support — because reporting systems are reactive, delayed, and incapable of surfacing root causes of poor learning outcomes.</w:t>
      </w:r>
    </w:p>
    <w:p w14:paraId="0F00FFF4" w14:textId="77777777" w:rsidR="002915A6" w:rsidRPr="002915A6" w:rsidRDefault="002915A6" w:rsidP="002915A6">
      <w:pPr>
        <w:spacing w:before="100" w:beforeAutospacing="1" w:after="100" w:afterAutospacing="1" w:line="240" w:lineRule="auto"/>
        <w:rPr>
          <w:rFonts w:eastAsia="Times New Roman" w:cs="Times New Roman"/>
          <w:szCs w:val="28"/>
        </w:rPr>
      </w:pPr>
      <w:proofErr w:type="spellStart"/>
      <w:r w:rsidRPr="002915A6">
        <w:rPr>
          <w:rFonts w:eastAsia="Times New Roman" w:cs="Times New Roman"/>
          <w:szCs w:val="28"/>
        </w:rPr>
        <w:t>LearnPulse</w:t>
      </w:r>
      <w:proofErr w:type="spellEnd"/>
      <w:r w:rsidRPr="002915A6">
        <w:rPr>
          <w:rFonts w:eastAsia="Times New Roman" w:cs="Times New Roman"/>
          <w:szCs w:val="28"/>
        </w:rPr>
        <w:t xml:space="preserve"> was designed to close this gap. Built as a full end-to-end analytics project, it transforms raw student behavioral data into an intelligent Power BI dashboard — enabling educators and administrators to identify at-risk students, understand behavioral patterns, and take evidence-based action before learners disengage entirely.</w:t>
      </w:r>
    </w:p>
    <w:p w14:paraId="3DD54693" w14:textId="59141B2E" w:rsidR="002915A6" w:rsidRPr="002915A6" w:rsidRDefault="002915A6" w:rsidP="002915A6">
      <w:pPr>
        <w:spacing w:before="100" w:beforeAutospacing="1" w:after="100" w:afterAutospacing="1" w:line="240" w:lineRule="auto"/>
        <w:rPr>
          <w:rFonts w:eastAsia="Times New Roman" w:cs="Times New Roman"/>
          <w:sz w:val="32"/>
          <w:szCs w:val="32"/>
        </w:rPr>
      </w:pPr>
      <w:r w:rsidRPr="001B2537">
        <w:rPr>
          <w:rFonts w:eastAsia="Times New Roman" w:cs="Times New Roman"/>
          <w:b/>
          <w:bCs/>
          <w:color w:val="2F5496" w:themeColor="accent1" w:themeShade="BF"/>
          <w:sz w:val="32"/>
          <w:szCs w:val="32"/>
        </w:rPr>
        <w:t xml:space="preserve">1.1 </w:t>
      </w:r>
      <w:r w:rsidRPr="002915A6">
        <w:rPr>
          <w:rFonts w:eastAsia="Times New Roman" w:cs="Times New Roman"/>
          <w:b/>
          <w:bCs/>
          <w:color w:val="2F5496" w:themeColor="accent1" w:themeShade="BF"/>
          <w:sz w:val="32"/>
          <w:szCs w:val="32"/>
        </w:rPr>
        <w:t>Core problems addressed:</w:t>
      </w:r>
    </w:p>
    <w:tbl>
      <w:tblPr>
        <w:tblW w:w="8190" w:type="dxa"/>
        <w:tblCellSpacing w:w="15" w:type="dxa"/>
        <w:tblCellMar>
          <w:top w:w="15" w:type="dxa"/>
          <w:left w:w="15" w:type="dxa"/>
          <w:bottom w:w="15" w:type="dxa"/>
          <w:right w:w="15" w:type="dxa"/>
        </w:tblCellMar>
        <w:tblLook w:val="04A0" w:firstRow="1" w:lastRow="0" w:firstColumn="1" w:lastColumn="0" w:noHBand="0" w:noVBand="1"/>
      </w:tblPr>
      <w:tblGrid>
        <w:gridCol w:w="3017"/>
        <w:gridCol w:w="4033"/>
        <w:gridCol w:w="1140"/>
      </w:tblGrid>
      <w:tr w:rsidR="002915A6" w:rsidRPr="002915A6" w14:paraId="7D84AC74" w14:textId="77777777" w:rsidTr="002915A6">
        <w:trPr>
          <w:trHeight w:val="644"/>
          <w:tblHeader/>
          <w:tblCellSpacing w:w="15" w:type="dxa"/>
        </w:trPr>
        <w:tc>
          <w:tcPr>
            <w:tcW w:w="0" w:type="auto"/>
            <w:shd w:val="clear" w:color="auto" w:fill="7B7B7B" w:themeFill="accent3" w:themeFillShade="BF"/>
            <w:vAlign w:val="center"/>
            <w:hideMark/>
          </w:tcPr>
          <w:p w14:paraId="3A014B0C" w14:textId="77777777" w:rsidR="002915A6" w:rsidRPr="002915A6" w:rsidRDefault="002915A6" w:rsidP="002915A6">
            <w:pPr>
              <w:spacing w:after="0" w:line="240" w:lineRule="auto"/>
              <w:jc w:val="center"/>
              <w:rPr>
                <w:rFonts w:eastAsia="Times New Roman" w:cs="Times New Roman"/>
                <w:b/>
                <w:bCs/>
                <w:color w:val="FF0000"/>
                <w:sz w:val="24"/>
                <w:szCs w:val="24"/>
              </w:rPr>
            </w:pPr>
            <w:r w:rsidRPr="002915A6">
              <w:rPr>
                <w:rFonts w:eastAsia="Times New Roman" w:cs="Times New Roman"/>
                <w:b/>
                <w:bCs/>
                <w:color w:val="FF0000"/>
                <w:sz w:val="24"/>
                <w:szCs w:val="24"/>
              </w:rPr>
              <w:t>Problem</w:t>
            </w:r>
          </w:p>
        </w:tc>
        <w:tc>
          <w:tcPr>
            <w:tcW w:w="0" w:type="auto"/>
            <w:shd w:val="clear" w:color="auto" w:fill="7B7B7B" w:themeFill="accent3" w:themeFillShade="BF"/>
            <w:vAlign w:val="center"/>
            <w:hideMark/>
          </w:tcPr>
          <w:p w14:paraId="5EA8D670" w14:textId="77777777" w:rsidR="002915A6" w:rsidRPr="002915A6" w:rsidRDefault="002915A6" w:rsidP="002915A6">
            <w:pPr>
              <w:spacing w:after="0" w:line="240" w:lineRule="auto"/>
              <w:jc w:val="center"/>
              <w:rPr>
                <w:rFonts w:eastAsia="Times New Roman" w:cs="Times New Roman"/>
                <w:b/>
                <w:bCs/>
                <w:color w:val="FF0000"/>
                <w:sz w:val="24"/>
                <w:szCs w:val="24"/>
              </w:rPr>
            </w:pPr>
            <w:r w:rsidRPr="002915A6">
              <w:rPr>
                <w:rFonts w:eastAsia="Times New Roman" w:cs="Times New Roman"/>
                <w:b/>
                <w:bCs/>
                <w:color w:val="FF0000"/>
                <w:sz w:val="24"/>
                <w:szCs w:val="24"/>
              </w:rPr>
              <w:t>Impact</w:t>
            </w:r>
          </w:p>
        </w:tc>
        <w:tc>
          <w:tcPr>
            <w:tcW w:w="1095" w:type="dxa"/>
            <w:shd w:val="clear" w:color="auto" w:fill="7B7B7B" w:themeFill="accent3" w:themeFillShade="BF"/>
            <w:vAlign w:val="center"/>
            <w:hideMark/>
          </w:tcPr>
          <w:p w14:paraId="0E3760AE" w14:textId="77777777" w:rsidR="002915A6" w:rsidRPr="002915A6" w:rsidRDefault="002915A6" w:rsidP="002915A6">
            <w:pPr>
              <w:spacing w:after="0" w:line="240" w:lineRule="auto"/>
              <w:jc w:val="center"/>
              <w:rPr>
                <w:rFonts w:eastAsia="Times New Roman" w:cs="Times New Roman"/>
                <w:b/>
                <w:bCs/>
                <w:color w:val="FF0000"/>
                <w:sz w:val="24"/>
                <w:szCs w:val="24"/>
              </w:rPr>
            </w:pPr>
            <w:r w:rsidRPr="002915A6">
              <w:rPr>
                <w:rFonts w:eastAsia="Times New Roman" w:cs="Times New Roman"/>
                <w:b/>
                <w:bCs/>
                <w:color w:val="FF0000"/>
                <w:sz w:val="24"/>
                <w:szCs w:val="24"/>
              </w:rPr>
              <w:t>Severity</w:t>
            </w:r>
          </w:p>
        </w:tc>
      </w:tr>
      <w:tr w:rsidR="002915A6" w:rsidRPr="002915A6" w14:paraId="135865B1" w14:textId="77777777" w:rsidTr="002915A6">
        <w:trPr>
          <w:trHeight w:val="644"/>
          <w:tblCellSpacing w:w="15" w:type="dxa"/>
        </w:trPr>
        <w:tc>
          <w:tcPr>
            <w:tcW w:w="0" w:type="auto"/>
            <w:vAlign w:val="center"/>
            <w:hideMark/>
          </w:tcPr>
          <w:p w14:paraId="65D8D5A6"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No real-time burnout detection</w:t>
            </w:r>
          </w:p>
        </w:tc>
        <w:tc>
          <w:tcPr>
            <w:tcW w:w="0" w:type="auto"/>
            <w:vAlign w:val="center"/>
            <w:hideMark/>
          </w:tcPr>
          <w:p w14:paraId="4A8936B8"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Students disengage before anyone notices</w:t>
            </w:r>
          </w:p>
        </w:tc>
        <w:tc>
          <w:tcPr>
            <w:tcW w:w="1095" w:type="dxa"/>
            <w:vAlign w:val="center"/>
            <w:hideMark/>
          </w:tcPr>
          <w:p w14:paraId="0D04FC86"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Critical</w:t>
            </w:r>
          </w:p>
        </w:tc>
      </w:tr>
      <w:tr w:rsidR="002915A6" w:rsidRPr="002915A6" w14:paraId="5D51F7B3" w14:textId="77777777" w:rsidTr="002915A6">
        <w:trPr>
          <w:trHeight w:val="644"/>
          <w:tblCellSpacing w:w="15" w:type="dxa"/>
        </w:trPr>
        <w:tc>
          <w:tcPr>
            <w:tcW w:w="0" w:type="auto"/>
            <w:vAlign w:val="center"/>
            <w:hideMark/>
          </w:tcPr>
          <w:p w14:paraId="4141F5F1"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No behavioral segmentation</w:t>
            </w:r>
          </w:p>
        </w:tc>
        <w:tc>
          <w:tcPr>
            <w:tcW w:w="0" w:type="auto"/>
            <w:vAlign w:val="center"/>
            <w:hideMark/>
          </w:tcPr>
          <w:p w14:paraId="1A84F2B3"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One-size-fits-all teaching approach</w:t>
            </w:r>
          </w:p>
        </w:tc>
        <w:tc>
          <w:tcPr>
            <w:tcW w:w="1095" w:type="dxa"/>
            <w:vAlign w:val="center"/>
            <w:hideMark/>
          </w:tcPr>
          <w:p w14:paraId="795F6FD3"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High</w:t>
            </w:r>
          </w:p>
        </w:tc>
      </w:tr>
      <w:tr w:rsidR="002915A6" w:rsidRPr="002915A6" w14:paraId="01B7CE8E" w14:textId="77777777" w:rsidTr="002915A6">
        <w:trPr>
          <w:trHeight w:val="644"/>
          <w:tblCellSpacing w:w="15" w:type="dxa"/>
        </w:trPr>
        <w:tc>
          <w:tcPr>
            <w:tcW w:w="0" w:type="auto"/>
            <w:vAlign w:val="center"/>
            <w:hideMark/>
          </w:tcPr>
          <w:p w14:paraId="2C986638"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No focus trend monitoring</w:t>
            </w:r>
          </w:p>
        </w:tc>
        <w:tc>
          <w:tcPr>
            <w:tcW w:w="0" w:type="auto"/>
            <w:vAlign w:val="center"/>
            <w:hideMark/>
          </w:tcPr>
          <w:p w14:paraId="6D96442A"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Focus fatigue goes undetected</w:t>
            </w:r>
          </w:p>
        </w:tc>
        <w:tc>
          <w:tcPr>
            <w:tcW w:w="1095" w:type="dxa"/>
            <w:vAlign w:val="center"/>
            <w:hideMark/>
          </w:tcPr>
          <w:p w14:paraId="38C1E696"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High</w:t>
            </w:r>
          </w:p>
        </w:tc>
      </w:tr>
      <w:tr w:rsidR="002915A6" w:rsidRPr="002915A6" w14:paraId="1E384BF7" w14:textId="77777777" w:rsidTr="002915A6">
        <w:trPr>
          <w:trHeight w:val="608"/>
          <w:tblCellSpacing w:w="15" w:type="dxa"/>
        </w:trPr>
        <w:tc>
          <w:tcPr>
            <w:tcW w:w="0" w:type="auto"/>
            <w:vAlign w:val="center"/>
            <w:hideMark/>
          </w:tcPr>
          <w:p w14:paraId="037BCAB2"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Streak breaks not tracked</w:t>
            </w:r>
          </w:p>
        </w:tc>
        <w:tc>
          <w:tcPr>
            <w:tcW w:w="0" w:type="auto"/>
            <w:vAlign w:val="center"/>
            <w:hideMark/>
          </w:tcPr>
          <w:p w14:paraId="3F1BCF7B"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Consistency gaps missed entirely</w:t>
            </w:r>
          </w:p>
        </w:tc>
        <w:tc>
          <w:tcPr>
            <w:tcW w:w="1095" w:type="dxa"/>
            <w:vAlign w:val="center"/>
            <w:hideMark/>
          </w:tcPr>
          <w:p w14:paraId="28F370BA"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Medium</w:t>
            </w:r>
          </w:p>
        </w:tc>
      </w:tr>
      <w:tr w:rsidR="002915A6" w:rsidRPr="002915A6" w14:paraId="0B80FC69" w14:textId="77777777" w:rsidTr="002915A6">
        <w:trPr>
          <w:trHeight w:val="644"/>
          <w:tblCellSpacing w:w="15" w:type="dxa"/>
        </w:trPr>
        <w:tc>
          <w:tcPr>
            <w:tcW w:w="0" w:type="auto"/>
            <w:vAlign w:val="center"/>
            <w:hideMark/>
          </w:tcPr>
          <w:p w14:paraId="70C705A4"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Efficiency not measured</w:t>
            </w:r>
          </w:p>
        </w:tc>
        <w:tc>
          <w:tcPr>
            <w:tcW w:w="0" w:type="auto"/>
            <w:vAlign w:val="center"/>
            <w:hideMark/>
          </w:tcPr>
          <w:p w14:paraId="1E304649"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High hours do not guarantee outcomes</w:t>
            </w:r>
          </w:p>
        </w:tc>
        <w:tc>
          <w:tcPr>
            <w:tcW w:w="1095" w:type="dxa"/>
            <w:vAlign w:val="center"/>
            <w:hideMark/>
          </w:tcPr>
          <w:p w14:paraId="3D0532F7"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Medium</w:t>
            </w:r>
          </w:p>
        </w:tc>
      </w:tr>
      <w:tr w:rsidR="002915A6" w:rsidRPr="002915A6" w14:paraId="7E59E0FC" w14:textId="77777777" w:rsidTr="002915A6">
        <w:trPr>
          <w:trHeight w:val="644"/>
          <w:tblCellSpacing w:w="15" w:type="dxa"/>
        </w:trPr>
        <w:tc>
          <w:tcPr>
            <w:tcW w:w="0" w:type="auto"/>
            <w:vAlign w:val="center"/>
            <w:hideMark/>
          </w:tcPr>
          <w:p w14:paraId="6E5FF0FA"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No unified student view</w:t>
            </w:r>
          </w:p>
        </w:tc>
        <w:tc>
          <w:tcPr>
            <w:tcW w:w="0" w:type="auto"/>
            <w:vAlign w:val="center"/>
            <w:hideMark/>
          </w:tcPr>
          <w:p w14:paraId="71ACA6CC"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Data siloed across systems</w:t>
            </w:r>
          </w:p>
        </w:tc>
        <w:tc>
          <w:tcPr>
            <w:tcW w:w="1095" w:type="dxa"/>
            <w:vAlign w:val="center"/>
            <w:hideMark/>
          </w:tcPr>
          <w:p w14:paraId="0787C33E" w14:textId="77777777" w:rsidR="002915A6" w:rsidRPr="002915A6" w:rsidRDefault="002915A6" w:rsidP="002915A6">
            <w:pPr>
              <w:spacing w:after="0" w:line="240" w:lineRule="auto"/>
              <w:jc w:val="center"/>
              <w:rPr>
                <w:rFonts w:eastAsia="Times New Roman" w:cs="Times New Roman"/>
                <w:sz w:val="24"/>
                <w:szCs w:val="24"/>
              </w:rPr>
            </w:pPr>
            <w:r w:rsidRPr="002915A6">
              <w:rPr>
                <w:rFonts w:eastAsia="Times New Roman" w:cs="Times New Roman"/>
                <w:sz w:val="24"/>
                <w:szCs w:val="24"/>
              </w:rPr>
              <w:t>High</w:t>
            </w:r>
          </w:p>
        </w:tc>
      </w:tr>
    </w:tbl>
    <w:p w14:paraId="735F826C" w14:textId="7363A24D" w:rsidR="002915A6" w:rsidRDefault="002915A6"/>
    <w:p w14:paraId="50566812" w14:textId="1DE35D5F" w:rsidR="002915A6" w:rsidRDefault="002915A6"/>
    <w:p w14:paraId="1E45AA64" w14:textId="77777777" w:rsidR="002915A6" w:rsidRPr="001B2537" w:rsidRDefault="002915A6" w:rsidP="002915A6">
      <w:pPr>
        <w:pStyle w:val="Heading3"/>
        <w:rPr>
          <w:color w:val="2F5496" w:themeColor="accent1" w:themeShade="BF"/>
          <w:sz w:val="32"/>
          <w:szCs w:val="32"/>
        </w:rPr>
      </w:pPr>
      <w:r w:rsidRPr="001B2537">
        <w:rPr>
          <w:color w:val="2F5496" w:themeColor="accent1" w:themeShade="BF"/>
          <w:sz w:val="32"/>
          <w:szCs w:val="32"/>
        </w:rPr>
        <w:lastRenderedPageBreak/>
        <w:t>2. Project Objective</w:t>
      </w:r>
    </w:p>
    <w:p w14:paraId="71A6792A" w14:textId="77777777" w:rsidR="002915A6" w:rsidRPr="002915A6" w:rsidRDefault="002915A6" w:rsidP="002915A6">
      <w:pPr>
        <w:pStyle w:val="font-claude-response-body"/>
        <w:rPr>
          <w:sz w:val="28"/>
          <w:szCs w:val="28"/>
        </w:rPr>
      </w:pPr>
      <w:r w:rsidRPr="002915A6">
        <w:rPr>
          <w:sz w:val="28"/>
          <w:szCs w:val="28"/>
        </w:rPr>
        <w:t xml:space="preserve">The objective of </w:t>
      </w:r>
      <w:proofErr w:type="spellStart"/>
      <w:r w:rsidRPr="002915A6">
        <w:rPr>
          <w:sz w:val="28"/>
          <w:szCs w:val="28"/>
        </w:rPr>
        <w:t>LearnPulse</w:t>
      </w:r>
      <w:proofErr w:type="spellEnd"/>
      <w:r w:rsidRPr="002915A6">
        <w:rPr>
          <w:sz w:val="28"/>
          <w:szCs w:val="28"/>
        </w:rPr>
        <w:t xml:space="preserve"> is to build a production-grade analytics pipeline that ingests, preprocesses, analyzes, and visualizes student behavioral data — delivering a single dashboard that answers the six most critical questions in student performance management:</w:t>
      </w:r>
    </w:p>
    <w:p w14:paraId="1A8328C9" w14:textId="77777777" w:rsidR="002915A6" w:rsidRPr="002915A6" w:rsidRDefault="002915A6" w:rsidP="002915A6">
      <w:pPr>
        <w:pStyle w:val="font-claude-response-body"/>
        <w:numPr>
          <w:ilvl w:val="0"/>
          <w:numId w:val="1"/>
        </w:numPr>
        <w:rPr>
          <w:sz w:val="28"/>
          <w:szCs w:val="28"/>
        </w:rPr>
      </w:pPr>
      <w:r w:rsidRPr="002915A6">
        <w:rPr>
          <w:sz w:val="28"/>
          <w:szCs w:val="28"/>
        </w:rPr>
        <w:t>Who is at risk of burning out — and what are the warning signals?</w:t>
      </w:r>
    </w:p>
    <w:p w14:paraId="34C0697B" w14:textId="77777777" w:rsidR="002915A6" w:rsidRPr="002915A6" w:rsidRDefault="002915A6" w:rsidP="002915A6">
      <w:pPr>
        <w:pStyle w:val="font-claude-response-body"/>
        <w:numPr>
          <w:ilvl w:val="0"/>
          <w:numId w:val="1"/>
        </w:numPr>
        <w:rPr>
          <w:sz w:val="28"/>
          <w:szCs w:val="28"/>
        </w:rPr>
      </w:pPr>
      <w:r w:rsidRPr="002915A6">
        <w:rPr>
          <w:sz w:val="28"/>
          <w:szCs w:val="28"/>
        </w:rPr>
        <w:t>Which students are declining in focus, and how fast?</w:t>
      </w:r>
    </w:p>
    <w:p w14:paraId="549B71F1" w14:textId="77777777" w:rsidR="002915A6" w:rsidRPr="002915A6" w:rsidRDefault="002915A6" w:rsidP="002915A6">
      <w:pPr>
        <w:pStyle w:val="font-claude-response-body"/>
        <w:numPr>
          <w:ilvl w:val="0"/>
          <w:numId w:val="1"/>
        </w:numPr>
        <w:rPr>
          <w:sz w:val="28"/>
          <w:szCs w:val="28"/>
        </w:rPr>
      </w:pPr>
      <w:r w:rsidRPr="002915A6">
        <w:rPr>
          <w:sz w:val="28"/>
          <w:szCs w:val="28"/>
        </w:rPr>
        <w:t>Are students learning efficiently, or just logging hours?</w:t>
      </w:r>
    </w:p>
    <w:p w14:paraId="6A6F17B8" w14:textId="77777777" w:rsidR="002915A6" w:rsidRPr="002915A6" w:rsidRDefault="002915A6" w:rsidP="002915A6">
      <w:pPr>
        <w:pStyle w:val="font-claude-response-body"/>
        <w:numPr>
          <w:ilvl w:val="0"/>
          <w:numId w:val="1"/>
        </w:numPr>
        <w:rPr>
          <w:sz w:val="28"/>
          <w:szCs w:val="28"/>
        </w:rPr>
      </w:pPr>
      <w:r w:rsidRPr="002915A6">
        <w:rPr>
          <w:sz w:val="28"/>
          <w:szCs w:val="28"/>
        </w:rPr>
        <w:t>Which behavioral profile groups need targeted interventions?</w:t>
      </w:r>
    </w:p>
    <w:p w14:paraId="42EDE0A2" w14:textId="77777777" w:rsidR="002915A6" w:rsidRPr="002915A6" w:rsidRDefault="002915A6" w:rsidP="002915A6">
      <w:pPr>
        <w:pStyle w:val="font-claude-response-body"/>
        <w:numPr>
          <w:ilvl w:val="0"/>
          <w:numId w:val="1"/>
        </w:numPr>
        <w:rPr>
          <w:sz w:val="28"/>
          <w:szCs w:val="28"/>
        </w:rPr>
      </w:pPr>
      <w:r w:rsidRPr="002915A6">
        <w:rPr>
          <w:sz w:val="28"/>
          <w:szCs w:val="28"/>
        </w:rPr>
        <w:t>What is the true relationship between consistency and outcomes?</w:t>
      </w:r>
    </w:p>
    <w:p w14:paraId="3ACF8B2E" w14:textId="77777777" w:rsidR="002915A6" w:rsidRPr="002915A6" w:rsidRDefault="002915A6" w:rsidP="002915A6">
      <w:pPr>
        <w:pStyle w:val="font-claude-response-body"/>
        <w:numPr>
          <w:ilvl w:val="0"/>
          <w:numId w:val="1"/>
        </w:numPr>
        <w:rPr>
          <w:sz w:val="28"/>
          <w:szCs w:val="28"/>
        </w:rPr>
      </w:pPr>
      <w:r w:rsidRPr="002915A6">
        <w:rPr>
          <w:sz w:val="28"/>
          <w:szCs w:val="28"/>
        </w:rPr>
        <w:t>How are engagement, productivity, and momentum interconnected?</w:t>
      </w:r>
    </w:p>
    <w:p w14:paraId="471B45DE" w14:textId="6E24E047" w:rsidR="002915A6" w:rsidRDefault="002915A6" w:rsidP="002915A6">
      <w:pPr>
        <w:pStyle w:val="font-claude-response-body"/>
        <w:rPr>
          <w:sz w:val="28"/>
          <w:szCs w:val="28"/>
        </w:rPr>
      </w:pPr>
      <w:r w:rsidRPr="002915A6">
        <w:rPr>
          <w:sz w:val="28"/>
          <w:szCs w:val="28"/>
        </w:rPr>
        <w:t>To answer these questions, the project delivers: a cleaned 1,000-student dataset, 15 SQL analytical queries, Python-based feature engineering, a normalized MySQL database, and a fully interactive Power BI dashboard.</w:t>
      </w:r>
    </w:p>
    <w:p w14:paraId="1D13E289" w14:textId="77777777" w:rsidR="002915A6" w:rsidRPr="001B2537" w:rsidRDefault="002915A6" w:rsidP="002915A6">
      <w:pPr>
        <w:pStyle w:val="Heading3"/>
        <w:rPr>
          <w:color w:val="2F5496" w:themeColor="accent1" w:themeShade="BF"/>
          <w:sz w:val="32"/>
          <w:szCs w:val="32"/>
        </w:rPr>
      </w:pPr>
      <w:r w:rsidRPr="001B2537">
        <w:rPr>
          <w:color w:val="2F5496" w:themeColor="accent1" w:themeShade="BF"/>
          <w:sz w:val="32"/>
          <w:szCs w:val="32"/>
        </w:rPr>
        <w:t>3. Business Understanding</w:t>
      </w:r>
    </w:p>
    <w:p w14:paraId="52E630CE" w14:textId="77777777" w:rsidR="00B7210C" w:rsidRDefault="002915A6" w:rsidP="002915A6">
      <w:pPr>
        <w:pStyle w:val="font-claude-response-body"/>
        <w:rPr>
          <w:sz w:val="28"/>
          <w:szCs w:val="28"/>
        </w:rPr>
      </w:pPr>
      <w:r w:rsidRPr="002915A6">
        <w:rPr>
          <w:sz w:val="28"/>
          <w:szCs w:val="28"/>
        </w:rPr>
        <w:t xml:space="preserve">From a business perspective, </w:t>
      </w:r>
      <w:proofErr w:type="spellStart"/>
      <w:r w:rsidRPr="002915A6">
        <w:rPr>
          <w:sz w:val="28"/>
          <w:szCs w:val="28"/>
        </w:rPr>
        <w:t>LearnPulse</w:t>
      </w:r>
      <w:proofErr w:type="spellEnd"/>
      <w:r w:rsidRPr="002915A6">
        <w:rPr>
          <w:sz w:val="28"/>
          <w:szCs w:val="28"/>
        </w:rPr>
        <w:t xml:space="preserve"> addresses the EdTech retention and engagement problem. Research consistently shows that students who exhibit early signals of burnout — high break frequency, declining streaks, dropping engagement — are significantly more likely to abandon courses within 30 days.</w:t>
      </w:r>
    </w:p>
    <w:p w14:paraId="06BA140B" w14:textId="6CDC1A34" w:rsidR="002915A6" w:rsidRDefault="002915A6" w:rsidP="002915A6">
      <w:pPr>
        <w:pStyle w:val="font-claude-response-body"/>
        <w:rPr>
          <w:sz w:val="28"/>
          <w:szCs w:val="28"/>
        </w:rPr>
      </w:pPr>
      <w:r w:rsidRPr="002915A6">
        <w:rPr>
          <w:sz w:val="28"/>
          <w:szCs w:val="28"/>
        </w:rPr>
        <w:t>For platform operators, every dropout represents both a revenue loss and a reputational cost. For educators, it represents a teaching failure that better data could have prevented. For students, it represents a missed learning opportunity that compounds over time into persistent skill gaps.</w:t>
      </w: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2393"/>
        <w:gridCol w:w="7237"/>
      </w:tblGrid>
      <w:tr w:rsidR="002915A6" w:rsidRPr="002915A6" w14:paraId="044B6144" w14:textId="77777777" w:rsidTr="00B7210C">
        <w:trPr>
          <w:trHeight w:val="428"/>
          <w:tblHeader/>
          <w:tblCellSpacing w:w="15" w:type="dxa"/>
        </w:trPr>
        <w:tc>
          <w:tcPr>
            <w:tcW w:w="0" w:type="auto"/>
            <w:shd w:val="clear" w:color="auto" w:fill="7B7B7B" w:themeFill="accent3" w:themeFillShade="BF"/>
            <w:vAlign w:val="center"/>
            <w:hideMark/>
          </w:tcPr>
          <w:p w14:paraId="1BD8C7AA" w14:textId="77777777" w:rsidR="002915A6" w:rsidRPr="002915A6" w:rsidRDefault="002915A6" w:rsidP="002915A6">
            <w:pPr>
              <w:spacing w:after="0" w:line="240" w:lineRule="auto"/>
              <w:jc w:val="center"/>
              <w:rPr>
                <w:rFonts w:eastAsia="Times New Roman" w:cs="Times New Roman"/>
                <w:b/>
                <w:bCs/>
                <w:color w:val="FF0000"/>
                <w:sz w:val="24"/>
                <w:szCs w:val="24"/>
              </w:rPr>
            </w:pPr>
            <w:r w:rsidRPr="002915A6">
              <w:rPr>
                <w:rFonts w:eastAsia="Times New Roman" w:cs="Times New Roman"/>
                <w:b/>
                <w:bCs/>
                <w:color w:val="FF0000"/>
                <w:sz w:val="24"/>
                <w:szCs w:val="24"/>
              </w:rPr>
              <w:t>Stakeholder</w:t>
            </w:r>
          </w:p>
        </w:tc>
        <w:tc>
          <w:tcPr>
            <w:tcW w:w="0" w:type="auto"/>
            <w:shd w:val="clear" w:color="auto" w:fill="7B7B7B" w:themeFill="accent3" w:themeFillShade="BF"/>
            <w:vAlign w:val="center"/>
            <w:hideMark/>
          </w:tcPr>
          <w:p w14:paraId="66707BD4" w14:textId="77777777" w:rsidR="002915A6" w:rsidRPr="002915A6" w:rsidRDefault="002915A6" w:rsidP="002915A6">
            <w:pPr>
              <w:spacing w:after="0" w:line="240" w:lineRule="auto"/>
              <w:jc w:val="center"/>
              <w:rPr>
                <w:rFonts w:eastAsia="Times New Roman" w:cs="Times New Roman"/>
                <w:b/>
                <w:bCs/>
                <w:color w:val="FF0000"/>
                <w:sz w:val="24"/>
                <w:szCs w:val="24"/>
              </w:rPr>
            </w:pPr>
            <w:r w:rsidRPr="002915A6">
              <w:rPr>
                <w:rFonts w:eastAsia="Times New Roman" w:cs="Times New Roman"/>
                <w:b/>
                <w:bCs/>
                <w:color w:val="FF0000"/>
                <w:sz w:val="24"/>
                <w:szCs w:val="24"/>
              </w:rPr>
              <w:t>Business Value</w:t>
            </w:r>
          </w:p>
        </w:tc>
      </w:tr>
      <w:tr w:rsidR="002915A6" w:rsidRPr="002915A6" w14:paraId="062EFD66" w14:textId="77777777" w:rsidTr="00B7210C">
        <w:trPr>
          <w:trHeight w:val="880"/>
          <w:tblCellSpacing w:w="15" w:type="dxa"/>
        </w:trPr>
        <w:tc>
          <w:tcPr>
            <w:tcW w:w="0" w:type="auto"/>
            <w:vAlign w:val="center"/>
            <w:hideMark/>
          </w:tcPr>
          <w:p w14:paraId="5ADF1ABC" w14:textId="77777777" w:rsidR="002915A6" w:rsidRPr="002915A6" w:rsidRDefault="002915A6" w:rsidP="002915A6">
            <w:pPr>
              <w:spacing w:after="0" w:line="240" w:lineRule="auto"/>
              <w:rPr>
                <w:rFonts w:eastAsia="Times New Roman" w:cs="Times New Roman"/>
                <w:sz w:val="24"/>
                <w:szCs w:val="24"/>
              </w:rPr>
            </w:pPr>
            <w:r w:rsidRPr="002915A6">
              <w:rPr>
                <w:rFonts w:eastAsia="Times New Roman" w:cs="Times New Roman"/>
                <w:sz w:val="24"/>
                <w:szCs w:val="24"/>
              </w:rPr>
              <w:t>Platform Administrators</w:t>
            </w:r>
          </w:p>
        </w:tc>
        <w:tc>
          <w:tcPr>
            <w:tcW w:w="0" w:type="auto"/>
            <w:vAlign w:val="center"/>
            <w:hideMark/>
          </w:tcPr>
          <w:p w14:paraId="3C117E81" w14:textId="77777777" w:rsidR="002915A6" w:rsidRPr="002915A6" w:rsidRDefault="002915A6" w:rsidP="002915A6">
            <w:pPr>
              <w:spacing w:after="0" w:line="240" w:lineRule="auto"/>
              <w:rPr>
                <w:rFonts w:eastAsia="Times New Roman" w:cs="Times New Roman"/>
                <w:sz w:val="24"/>
                <w:szCs w:val="24"/>
              </w:rPr>
            </w:pPr>
            <w:r w:rsidRPr="002915A6">
              <w:rPr>
                <w:rFonts w:eastAsia="Times New Roman" w:cs="Times New Roman"/>
                <w:sz w:val="24"/>
                <w:szCs w:val="24"/>
              </w:rPr>
              <w:t>Real-time burnout alerts, completion tracking, efficiency dashboards</w:t>
            </w:r>
          </w:p>
        </w:tc>
      </w:tr>
      <w:tr w:rsidR="002915A6" w:rsidRPr="002915A6" w14:paraId="4334FAA3" w14:textId="77777777" w:rsidTr="00B7210C">
        <w:trPr>
          <w:trHeight w:val="452"/>
          <w:tblCellSpacing w:w="15" w:type="dxa"/>
        </w:trPr>
        <w:tc>
          <w:tcPr>
            <w:tcW w:w="0" w:type="auto"/>
            <w:vAlign w:val="center"/>
            <w:hideMark/>
          </w:tcPr>
          <w:p w14:paraId="53BBE00F" w14:textId="77777777" w:rsidR="002915A6" w:rsidRPr="002915A6" w:rsidRDefault="002915A6" w:rsidP="002915A6">
            <w:pPr>
              <w:spacing w:after="0" w:line="240" w:lineRule="auto"/>
              <w:rPr>
                <w:rFonts w:eastAsia="Times New Roman" w:cs="Times New Roman"/>
                <w:sz w:val="24"/>
                <w:szCs w:val="24"/>
              </w:rPr>
            </w:pPr>
            <w:r w:rsidRPr="002915A6">
              <w:rPr>
                <w:rFonts w:eastAsia="Times New Roman" w:cs="Times New Roman"/>
                <w:sz w:val="24"/>
                <w:szCs w:val="24"/>
              </w:rPr>
              <w:t>Educators / Instructors</w:t>
            </w:r>
          </w:p>
        </w:tc>
        <w:tc>
          <w:tcPr>
            <w:tcW w:w="0" w:type="auto"/>
            <w:vAlign w:val="center"/>
            <w:hideMark/>
          </w:tcPr>
          <w:p w14:paraId="698F8D84" w14:textId="77777777" w:rsidR="002915A6" w:rsidRPr="002915A6" w:rsidRDefault="002915A6" w:rsidP="002915A6">
            <w:pPr>
              <w:spacing w:after="0" w:line="240" w:lineRule="auto"/>
              <w:rPr>
                <w:rFonts w:eastAsia="Times New Roman" w:cs="Times New Roman"/>
                <w:sz w:val="24"/>
                <w:szCs w:val="24"/>
              </w:rPr>
            </w:pPr>
            <w:r w:rsidRPr="002915A6">
              <w:rPr>
                <w:rFonts w:eastAsia="Times New Roman" w:cs="Times New Roman"/>
                <w:sz w:val="24"/>
                <w:szCs w:val="24"/>
              </w:rPr>
              <w:t>Student segmentation, focus trend visibility, intervention triggers</w:t>
            </w:r>
          </w:p>
        </w:tc>
      </w:tr>
      <w:tr w:rsidR="002915A6" w:rsidRPr="002915A6" w14:paraId="44263FBE" w14:textId="77777777" w:rsidTr="00B7210C">
        <w:trPr>
          <w:trHeight w:val="856"/>
          <w:tblCellSpacing w:w="15" w:type="dxa"/>
        </w:trPr>
        <w:tc>
          <w:tcPr>
            <w:tcW w:w="0" w:type="auto"/>
            <w:vAlign w:val="center"/>
            <w:hideMark/>
          </w:tcPr>
          <w:p w14:paraId="62801874" w14:textId="77777777" w:rsidR="002915A6" w:rsidRPr="002915A6" w:rsidRDefault="002915A6" w:rsidP="002915A6">
            <w:pPr>
              <w:spacing w:after="0" w:line="240" w:lineRule="auto"/>
              <w:rPr>
                <w:rFonts w:eastAsia="Times New Roman" w:cs="Times New Roman"/>
                <w:sz w:val="24"/>
                <w:szCs w:val="24"/>
              </w:rPr>
            </w:pPr>
            <w:r w:rsidRPr="002915A6">
              <w:rPr>
                <w:rFonts w:eastAsia="Times New Roman" w:cs="Times New Roman"/>
                <w:sz w:val="24"/>
                <w:szCs w:val="24"/>
              </w:rPr>
              <w:t>Data Teams</w:t>
            </w:r>
          </w:p>
        </w:tc>
        <w:tc>
          <w:tcPr>
            <w:tcW w:w="0" w:type="auto"/>
            <w:vAlign w:val="center"/>
            <w:hideMark/>
          </w:tcPr>
          <w:p w14:paraId="673700CA" w14:textId="77777777" w:rsidR="002915A6" w:rsidRPr="002915A6" w:rsidRDefault="002915A6" w:rsidP="002915A6">
            <w:pPr>
              <w:spacing w:after="0" w:line="240" w:lineRule="auto"/>
              <w:rPr>
                <w:rFonts w:eastAsia="Times New Roman" w:cs="Times New Roman"/>
                <w:sz w:val="24"/>
                <w:szCs w:val="24"/>
              </w:rPr>
            </w:pPr>
            <w:r w:rsidRPr="002915A6">
              <w:rPr>
                <w:rFonts w:eastAsia="Times New Roman" w:cs="Times New Roman"/>
                <w:sz w:val="24"/>
                <w:szCs w:val="24"/>
              </w:rPr>
              <w:t>Clean analytics-ready dataset, 15 reusable SQL queries, MySQL integration</w:t>
            </w:r>
          </w:p>
        </w:tc>
      </w:tr>
      <w:tr w:rsidR="002915A6" w:rsidRPr="002915A6" w14:paraId="72AB57B6" w14:textId="77777777" w:rsidTr="00B7210C">
        <w:trPr>
          <w:trHeight w:val="452"/>
          <w:tblCellSpacing w:w="15" w:type="dxa"/>
        </w:trPr>
        <w:tc>
          <w:tcPr>
            <w:tcW w:w="0" w:type="auto"/>
            <w:vAlign w:val="center"/>
            <w:hideMark/>
          </w:tcPr>
          <w:p w14:paraId="0A682741" w14:textId="77777777" w:rsidR="002915A6" w:rsidRPr="002915A6" w:rsidRDefault="002915A6" w:rsidP="002915A6">
            <w:pPr>
              <w:spacing w:after="0" w:line="240" w:lineRule="auto"/>
              <w:rPr>
                <w:rFonts w:eastAsia="Times New Roman" w:cs="Times New Roman"/>
                <w:sz w:val="24"/>
                <w:szCs w:val="24"/>
              </w:rPr>
            </w:pPr>
            <w:r w:rsidRPr="002915A6">
              <w:rPr>
                <w:rFonts w:eastAsia="Times New Roman" w:cs="Times New Roman"/>
                <w:sz w:val="24"/>
                <w:szCs w:val="24"/>
              </w:rPr>
              <w:t>Students (indirect)</w:t>
            </w:r>
          </w:p>
        </w:tc>
        <w:tc>
          <w:tcPr>
            <w:tcW w:w="0" w:type="auto"/>
            <w:vAlign w:val="center"/>
            <w:hideMark/>
          </w:tcPr>
          <w:p w14:paraId="58B6AA2D" w14:textId="77777777" w:rsidR="002915A6" w:rsidRPr="002915A6" w:rsidRDefault="002915A6" w:rsidP="002915A6">
            <w:pPr>
              <w:spacing w:after="0" w:line="240" w:lineRule="auto"/>
              <w:rPr>
                <w:rFonts w:eastAsia="Times New Roman" w:cs="Times New Roman"/>
                <w:sz w:val="24"/>
                <w:szCs w:val="24"/>
              </w:rPr>
            </w:pPr>
            <w:r w:rsidRPr="002915A6">
              <w:rPr>
                <w:rFonts w:eastAsia="Times New Roman" w:cs="Times New Roman"/>
                <w:sz w:val="24"/>
                <w:szCs w:val="24"/>
              </w:rPr>
              <w:t>Earlier intervention, personalized learning paths, reduced dropout risk</w:t>
            </w:r>
          </w:p>
        </w:tc>
      </w:tr>
    </w:tbl>
    <w:p w14:paraId="584E6051" w14:textId="77777777" w:rsidR="00B7210C" w:rsidRPr="001B2537" w:rsidRDefault="00B7210C" w:rsidP="00B7210C">
      <w:pPr>
        <w:pStyle w:val="Heading3"/>
        <w:rPr>
          <w:color w:val="2F5496" w:themeColor="accent1" w:themeShade="BF"/>
          <w:sz w:val="32"/>
          <w:szCs w:val="32"/>
        </w:rPr>
      </w:pPr>
      <w:r w:rsidRPr="001B2537">
        <w:rPr>
          <w:color w:val="2F5496" w:themeColor="accent1" w:themeShade="BF"/>
          <w:sz w:val="32"/>
          <w:szCs w:val="32"/>
        </w:rPr>
        <w:lastRenderedPageBreak/>
        <w:t>4. Dataset Collection</w:t>
      </w:r>
    </w:p>
    <w:p w14:paraId="51D1F517" w14:textId="77777777" w:rsidR="00B7210C" w:rsidRPr="00B7210C" w:rsidRDefault="00B7210C" w:rsidP="00B7210C">
      <w:pPr>
        <w:pStyle w:val="font-claude-response-body"/>
      </w:pPr>
      <w:r w:rsidRPr="00B7210C">
        <w:rPr>
          <w:sz w:val="28"/>
          <w:szCs w:val="28"/>
        </w:rPr>
        <w:t xml:space="preserve">The </w:t>
      </w:r>
      <w:proofErr w:type="spellStart"/>
      <w:r w:rsidRPr="00B7210C">
        <w:rPr>
          <w:sz w:val="28"/>
          <w:szCs w:val="28"/>
        </w:rPr>
        <w:t>LearnPulse</w:t>
      </w:r>
      <w:proofErr w:type="spellEnd"/>
      <w:r w:rsidRPr="00B7210C">
        <w:rPr>
          <w:sz w:val="28"/>
          <w:szCs w:val="28"/>
        </w:rPr>
        <w:t xml:space="preserve"> dataset was assembled by sourcing 2–3 related datasets from Kaggle covering student learning behaviors, engagement metrics, and academic performance indicators. The original files were in Excel (.xlsx) format and were </w:t>
      </w:r>
      <w:r w:rsidRPr="00B7210C">
        <w:t>converted to CSV using Python before the preprocessing pipeline began.</w:t>
      </w:r>
    </w:p>
    <w:tbl>
      <w:tblPr>
        <w:tblW w:w="10199" w:type="dxa"/>
        <w:tblCellSpacing w:w="15" w:type="dxa"/>
        <w:tblCellMar>
          <w:top w:w="15" w:type="dxa"/>
          <w:left w:w="15" w:type="dxa"/>
          <w:bottom w:w="15" w:type="dxa"/>
          <w:right w:w="15" w:type="dxa"/>
        </w:tblCellMar>
        <w:tblLook w:val="04A0" w:firstRow="1" w:lastRow="0" w:firstColumn="1" w:lastColumn="0" w:noHBand="0" w:noVBand="1"/>
      </w:tblPr>
      <w:tblGrid>
        <w:gridCol w:w="2068"/>
        <w:gridCol w:w="8131"/>
      </w:tblGrid>
      <w:tr w:rsidR="00B7210C" w:rsidRPr="00B7210C" w14:paraId="0BFB4E7D" w14:textId="77777777" w:rsidTr="00B7210C">
        <w:trPr>
          <w:trHeight w:val="407"/>
          <w:tblHeader/>
          <w:tblCellSpacing w:w="15" w:type="dxa"/>
        </w:trPr>
        <w:tc>
          <w:tcPr>
            <w:tcW w:w="0" w:type="auto"/>
            <w:shd w:val="clear" w:color="auto" w:fill="7B7B7B" w:themeFill="accent3" w:themeFillShade="BF"/>
            <w:vAlign w:val="center"/>
            <w:hideMark/>
          </w:tcPr>
          <w:p w14:paraId="7EB4623F" w14:textId="77777777" w:rsidR="00B7210C" w:rsidRPr="00B7210C" w:rsidRDefault="00B7210C" w:rsidP="00B7210C">
            <w:pPr>
              <w:jc w:val="center"/>
              <w:rPr>
                <w:b/>
                <w:bCs/>
                <w:color w:val="FF0000"/>
                <w:sz w:val="24"/>
                <w:szCs w:val="24"/>
              </w:rPr>
            </w:pPr>
            <w:r w:rsidRPr="00B7210C">
              <w:rPr>
                <w:b/>
                <w:bCs/>
                <w:color w:val="FF0000"/>
                <w:sz w:val="24"/>
                <w:szCs w:val="24"/>
              </w:rPr>
              <w:t>Attribute</w:t>
            </w:r>
          </w:p>
        </w:tc>
        <w:tc>
          <w:tcPr>
            <w:tcW w:w="8086" w:type="dxa"/>
            <w:shd w:val="clear" w:color="auto" w:fill="7B7B7B" w:themeFill="accent3" w:themeFillShade="BF"/>
            <w:vAlign w:val="center"/>
            <w:hideMark/>
          </w:tcPr>
          <w:p w14:paraId="692A047E" w14:textId="77777777" w:rsidR="00B7210C" w:rsidRPr="00B7210C" w:rsidRDefault="00B7210C" w:rsidP="00B7210C">
            <w:pPr>
              <w:jc w:val="center"/>
              <w:rPr>
                <w:b/>
                <w:bCs/>
                <w:color w:val="FF0000"/>
                <w:sz w:val="24"/>
                <w:szCs w:val="24"/>
              </w:rPr>
            </w:pPr>
            <w:r w:rsidRPr="00B7210C">
              <w:rPr>
                <w:b/>
                <w:bCs/>
                <w:color w:val="FF0000"/>
                <w:sz w:val="24"/>
                <w:szCs w:val="24"/>
              </w:rPr>
              <w:t>Value</w:t>
            </w:r>
          </w:p>
        </w:tc>
      </w:tr>
      <w:tr w:rsidR="00B7210C" w:rsidRPr="00B7210C" w14:paraId="387FE535" w14:textId="77777777" w:rsidTr="00B7210C">
        <w:trPr>
          <w:trHeight w:val="394"/>
          <w:tblCellSpacing w:w="15" w:type="dxa"/>
        </w:trPr>
        <w:tc>
          <w:tcPr>
            <w:tcW w:w="0" w:type="auto"/>
            <w:vAlign w:val="center"/>
            <w:hideMark/>
          </w:tcPr>
          <w:p w14:paraId="42FEB66D" w14:textId="77777777" w:rsidR="00B7210C" w:rsidRPr="00B7210C" w:rsidRDefault="00B7210C" w:rsidP="00B7210C">
            <w:pPr>
              <w:rPr>
                <w:sz w:val="24"/>
                <w:szCs w:val="24"/>
              </w:rPr>
            </w:pPr>
            <w:r w:rsidRPr="00B7210C">
              <w:rPr>
                <w:sz w:val="24"/>
                <w:szCs w:val="24"/>
              </w:rPr>
              <w:t>Source</w:t>
            </w:r>
          </w:p>
        </w:tc>
        <w:tc>
          <w:tcPr>
            <w:tcW w:w="8086" w:type="dxa"/>
            <w:vAlign w:val="center"/>
            <w:hideMark/>
          </w:tcPr>
          <w:p w14:paraId="40A94319" w14:textId="77777777" w:rsidR="00B7210C" w:rsidRPr="00B7210C" w:rsidRDefault="00B7210C" w:rsidP="00B7210C">
            <w:pPr>
              <w:rPr>
                <w:sz w:val="24"/>
                <w:szCs w:val="24"/>
              </w:rPr>
            </w:pPr>
            <w:r w:rsidRPr="00B7210C">
              <w:rPr>
                <w:sz w:val="24"/>
                <w:szCs w:val="24"/>
              </w:rPr>
              <w:t>Kaggle (2–3 educational behavioral datasets)</w:t>
            </w:r>
          </w:p>
        </w:tc>
      </w:tr>
      <w:tr w:rsidR="00B7210C" w:rsidRPr="00B7210C" w14:paraId="5C007E36" w14:textId="77777777" w:rsidTr="00B7210C">
        <w:trPr>
          <w:trHeight w:val="407"/>
          <w:tblCellSpacing w:w="15" w:type="dxa"/>
        </w:trPr>
        <w:tc>
          <w:tcPr>
            <w:tcW w:w="0" w:type="auto"/>
            <w:vAlign w:val="center"/>
            <w:hideMark/>
          </w:tcPr>
          <w:p w14:paraId="1D88F4E7" w14:textId="77777777" w:rsidR="00B7210C" w:rsidRPr="00B7210C" w:rsidRDefault="00B7210C" w:rsidP="00B7210C">
            <w:pPr>
              <w:rPr>
                <w:sz w:val="24"/>
                <w:szCs w:val="24"/>
              </w:rPr>
            </w:pPr>
            <w:r w:rsidRPr="00B7210C">
              <w:rPr>
                <w:sz w:val="24"/>
                <w:szCs w:val="24"/>
              </w:rPr>
              <w:t>Original Format</w:t>
            </w:r>
          </w:p>
        </w:tc>
        <w:tc>
          <w:tcPr>
            <w:tcW w:w="8086" w:type="dxa"/>
            <w:vAlign w:val="center"/>
            <w:hideMark/>
          </w:tcPr>
          <w:p w14:paraId="2A2802CF" w14:textId="77777777" w:rsidR="00B7210C" w:rsidRPr="00B7210C" w:rsidRDefault="00B7210C" w:rsidP="00B7210C">
            <w:pPr>
              <w:rPr>
                <w:sz w:val="24"/>
                <w:szCs w:val="24"/>
              </w:rPr>
            </w:pPr>
            <w:r w:rsidRPr="00B7210C">
              <w:rPr>
                <w:sz w:val="24"/>
                <w:szCs w:val="24"/>
              </w:rPr>
              <w:t>Excel (.xlsx) — converted to CSV via Python</w:t>
            </w:r>
          </w:p>
        </w:tc>
      </w:tr>
      <w:tr w:rsidR="00B7210C" w:rsidRPr="00B7210C" w14:paraId="1845E035" w14:textId="77777777" w:rsidTr="00B7210C">
        <w:trPr>
          <w:trHeight w:val="407"/>
          <w:tblCellSpacing w:w="15" w:type="dxa"/>
        </w:trPr>
        <w:tc>
          <w:tcPr>
            <w:tcW w:w="0" w:type="auto"/>
            <w:vAlign w:val="center"/>
            <w:hideMark/>
          </w:tcPr>
          <w:p w14:paraId="19F6D49B" w14:textId="77777777" w:rsidR="00B7210C" w:rsidRPr="00B7210C" w:rsidRDefault="00B7210C" w:rsidP="00B7210C">
            <w:pPr>
              <w:rPr>
                <w:sz w:val="24"/>
                <w:szCs w:val="24"/>
              </w:rPr>
            </w:pPr>
            <w:r w:rsidRPr="00B7210C">
              <w:rPr>
                <w:sz w:val="24"/>
                <w:szCs w:val="24"/>
              </w:rPr>
              <w:t>Final Records</w:t>
            </w:r>
          </w:p>
        </w:tc>
        <w:tc>
          <w:tcPr>
            <w:tcW w:w="8086" w:type="dxa"/>
            <w:vAlign w:val="center"/>
            <w:hideMark/>
          </w:tcPr>
          <w:p w14:paraId="2D4702DF" w14:textId="77777777" w:rsidR="00B7210C" w:rsidRPr="00B7210C" w:rsidRDefault="00B7210C" w:rsidP="00B7210C">
            <w:pPr>
              <w:rPr>
                <w:sz w:val="24"/>
                <w:szCs w:val="24"/>
              </w:rPr>
            </w:pPr>
            <w:r w:rsidRPr="00B7210C">
              <w:rPr>
                <w:sz w:val="24"/>
                <w:szCs w:val="24"/>
              </w:rPr>
              <w:t>1,000 students</w:t>
            </w:r>
          </w:p>
        </w:tc>
      </w:tr>
      <w:tr w:rsidR="00B7210C" w:rsidRPr="00B7210C" w14:paraId="7F6762EC" w14:textId="77777777" w:rsidTr="00B7210C">
        <w:trPr>
          <w:trHeight w:val="407"/>
          <w:tblCellSpacing w:w="15" w:type="dxa"/>
        </w:trPr>
        <w:tc>
          <w:tcPr>
            <w:tcW w:w="0" w:type="auto"/>
            <w:vAlign w:val="center"/>
            <w:hideMark/>
          </w:tcPr>
          <w:p w14:paraId="4BB717C3" w14:textId="77777777" w:rsidR="00B7210C" w:rsidRPr="00B7210C" w:rsidRDefault="00B7210C" w:rsidP="00B7210C">
            <w:pPr>
              <w:rPr>
                <w:sz w:val="24"/>
                <w:szCs w:val="24"/>
              </w:rPr>
            </w:pPr>
            <w:r w:rsidRPr="00B7210C">
              <w:rPr>
                <w:sz w:val="24"/>
                <w:szCs w:val="24"/>
              </w:rPr>
              <w:t>Total Columns</w:t>
            </w:r>
          </w:p>
        </w:tc>
        <w:tc>
          <w:tcPr>
            <w:tcW w:w="8086" w:type="dxa"/>
            <w:vAlign w:val="center"/>
            <w:hideMark/>
          </w:tcPr>
          <w:p w14:paraId="4A176AC2" w14:textId="77777777" w:rsidR="00B7210C" w:rsidRPr="00B7210C" w:rsidRDefault="00B7210C" w:rsidP="00B7210C">
            <w:pPr>
              <w:rPr>
                <w:sz w:val="24"/>
                <w:szCs w:val="24"/>
              </w:rPr>
            </w:pPr>
            <w:r w:rsidRPr="00B7210C">
              <w:rPr>
                <w:sz w:val="24"/>
                <w:szCs w:val="24"/>
              </w:rPr>
              <w:t>18 behavioral and performance features</w:t>
            </w:r>
          </w:p>
        </w:tc>
      </w:tr>
      <w:tr w:rsidR="00B7210C" w:rsidRPr="00B7210C" w14:paraId="64DACC1A" w14:textId="77777777" w:rsidTr="00B7210C">
        <w:trPr>
          <w:trHeight w:val="394"/>
          <w:tblCellSpacing w:w="15" w:type="dxa"/>
        </w:trPr>
        <w:tc>
          <w:tcPr>
            <w:tcW w:w="0" w:type="auto"/>
            <w:vAlign w:val="center"/>
            <w:hideMark/>
          </w:tcPr>
          <w:p w14:paraId="3C4AFEC1" w14:textId="77777777" w:rsidR="00B7210C" w:rsidRPr="00B7210C" w:rsidRDefault="00B7210C" w:rsidP="00B7210C">
            <w:pPr>
              <w:rPr>
                <w:sz w:val="24"/>
                <w:szCs w:val="24"/>
              </w:rPr>
            </w:pPr>
            <w:r w:rsidRPr="00B7210C">
              <w:rPr>
                <w:sz w:val="24"/>
                <w:szCs w:val="24"/>
              </w:rPr>
              <w:t>Student ID Format</w:t>
            </w:r>
          </w:p>
        </w:tc>
        <w:tc>
          <w:tcPr>
            <w:tcW w:w="8086" w:type="dxa"/>
            <w:vAlign w:val="center"/>
            <w:hideMark/>
          </w:tcPr>
          <w:p w14:paraId="241C183E" w14:textId="77777777" w:rsidR="00B7210C" w:rsidRPr="00B7210C" w:rsidRDefault="00B7210C" w:rsidP="00B7210C">
            <w:pPr>
              <w:rPr>
                <w:sz w:val="24"/>
                <w:szCs w:val="24"/>
              </w:rPr>
            </w:pPr>
            <w:r w:rsidRPr="00B7210C">
              <w:rPr>
                <w:sz w:val="24"/>
                <w:szCs w:val="24"/>
              </w:rPr>
              <w:t>STU_0001 to STU_1000</w:t>
            </w:r>
          </w:p>
        </w:tc>
      </w:tr>
      <w:tr w:rsidR="00B7210C" w:rsidRPr="00B7210C" w14:paraId="7B93356A" w14:textId="77777777" w:rsidTr="00B7210C">
        <w:trPr>
          <w:trHeight w:val="407"/>
          <w:tblCellSpacing w:w="15" w:type="dxa"/>
        </w:trPr>
        <w:tc>
          <w:tcPr>
            <w:tcW w:w="0" w:type="auto"/>
            <w:vAlign w:val="center"/>
            <w:hideMark/>
          </w:tcPr>
          <w:p w14:paraId="38D4E985" w14:textId="77777777" w:rsidR="00B7210C" w:rsidRPr="00B7210C" w:rsidRDefault="00B7210C" w:rsidP="00B7210C">
            <w:pPr>
              <w:rPr>
                <w:sz w:val="24"/>
                <w:szCs w:val="24"/>
              </w:rPr>
            </w:pPr>
            <w:r w:rsidRPr="00B7210C">
              <w:rPr>
                <w:sz w:val="24"/>
                <w:szCs w:val="24"/>
              </w:rPr>
              <w:t>Profile Categories</w:t>
            </w:r>
          </w:p>
        </w:tc>
        <w:tc>
          <w:tcPr>
            <w:tcW w:w="8086" w:type="dxa"/>
            <w:vAlign w:val="center"/>
            <w:hideMark/>
          </w:tcPr>
          <w:p w14:paraId="5B0F789E" w14:textId="77777777" w:rsidR="00B7210C" w:rsidRPr="00B7210C" w:rsidRDefault="00B7210C" w:rsidP="00B7210C">
            <w:pPr>
              <w:rPr>
                <w:sz w:val="24"/>
                <w:szCs w:val="24"/>
              </w:rPr>
            </w:pPr>
            <w:r w:rsidRPr="00B7210C">
              <w:rPr>
                <w:sz w:val="24"/>
                <w:szCs w:val="24"/>
              </w:rPr>
              <w:t>consistent (398), struggling (351), overachiever (251)</w:t>
            </w:r>
          </w:p>
        </w:tc>
      </w:tr>
      <w:tr w:rsidR="00B7210C" w:rsidRPr="00B7210C" w14:paraId="1BFDFB8E" w14:textId="77777777" w:rsidTr="00B7210C">
        <w:trPr>
          <w:trHeight w:val="407"/>
          <w:tblCellSpacing w:w="15" w:type="dxa"/>
        </w:trPr>
        <w:tc>
          <w:tcPr>
            <w:tcW w:w="0" w:type="auto"/>
            <w:vAlign w:val="center"/>
            <w:hideMark/>
          </w:tcPr>
          <w:p w14:paraId="5975128D" w14:textId="77777777" w:rsidR="00B7210C" w:rsidRPr="00B7210C" w:rsidRDefault="00B7210C" w:rsidP="00B7210C">
            <w:pPr>
              <w:rPr>
                <w:sz w:val="24"/>
                <w:szCs w:val="24"/>
              </w:rPr>
            </w:pPr>
            <w:r w:rsidRPr="00B7210C">
              <w:rPr>
                <w:sz w:val="24"/>
                <w:szCs w:val="24"/>
              </w:rPr>
              <w:t>Burnout At-Risk</w:t>
            </w:r>
          </w:p>
        </w:tc>
        <w:tc>
          <w:tcPr>
            <w:tcW w:w="8086" w:type="dxa"/>
            <w:vAlign w:val="center"/>
            <w:hideMark/>
          </w:tcPr>
          <w:p w14:paraId="7B558C8D" w14:textId="77777777" w:rsidR="00B7210C" w:rsidRPr="00B7210C" w:rsidRDefault="00B7210C" w:rsidP="00B7210C">
            <w:pPr>
              <w:rPr>
                <w:sz w:val="24"/>
                <w:szCs w:val="24"/>
              </w:rPr>
            </w:pPr>
            <w:r w:rsidRPr="00B7210C">
              <w:rPr>
                <w:sz w:val="24"/>
                <w:szCs w:val="24"/>
              </w:rPr>
              <w:t>481 students (48.1%)</w:t>
            </w:r>
          </w:p>
        </w:tc>
      </w:tr>
      <w:tr w:rsidR="00B7210C" w:rsidRPr="00B7210C" w14:paraId="57105597" w14:textId="77777777" w:rsidTr="00B7210C">
        <w:trPr>
          <w:trHeight w:val="407"/>
          <w:tblCellSpacing w:w="15" w:type="dxa"/>
        </w:trPr>
        <w:tc>
          <w:tcPr>
            <w:tcW w:w="0" w:type="auto"/>
            <w:vAlign w:val="center"/>
            <w:hideMark/>
          </w:tcPr>
          <w:p w14:paraId="79A833A6" w14:textId="77777777" w:rsidR="00B7210C" w:rsidRPr="00B7210C" w:rsidRDefault="00B7210C" w:rsidP="00B7210C">
            <w:pPr>
              <w:rPr>
                <w:sz w:val="24"/>
                <w:szCs w:val="24"/>
              </w:rPr>
            </w:pPr>
            <w:r w:rsidRPr="00B7210C">
              <w:rPr>
                <w:sz w:val="24"/>
                <w:szCs w:val="24"/>
              </w:rPr>
              <w:t>Course Completed</w:t>
            </w:r>
          </w:p>
        </w:tc>
        <w:tc>
          <w:tcPr>
            <w:tcW w:w="8086" w:type="dxa"/>
            <w:vAlign w:val="center"/>
            <w:hideMark/>
          </w:tcPr>
          <w:p w14:paraId="44D268EE" w14:textId="77777777" w:rsidR="00B7210C" w:rsidRPr="00B7210C" w:rsidRDefault="00B7210C" w:rsidP="00B7210C">
            <w:pPr>
              <w:rPr>
                <w:sz w:val="24"/>
                <w:szCs w:val="24"/>
              </w:rPr>
            </w:pPr>
            <w:r w:rsidRPr="00B7210C">
              <w:rPr>
                <w:sz w:val="24"/>
                <w:szCs w:val="24"/>
              </w:rPr>
              <w:t>639 students (63.9%)</w:t>
            </w:r>
          </w:p>
        </w:tc>
      </w:tr>
    </w:tbl>
    <w:p w14:paraId="4F00A8DD" w14:textId="77777777" w:rsidR="00B7210C" w:rsidRPr="00B7210C" w:rsidRDefault="00B7210C" w:rsidP="00B7210C">
      <w:pPr>
        <w:pStyle w:val="Heading3"/>
        <w:rPr>
          <w:sz w:val="32"/>
          <w:szCs w:val="32"/>
        </w:rPr>
      </w:pPr>
      <w:r w:rsidRPr="001B2537">
        <w:rPr>
          <w:color w:val="2F5496" w:themeColor="accent1" w:themeShade="BF"/>
          <w:sz w:val="32"/>
          <w:szCs w:val="32"/>
        </w:rPr>
        <w:t>5. Data Merging Strategy</w:t>
      </w:r>
    </w:p>
    <w:p w14:paraId="675B061E" w14:textId="77777777" w:rsidR="00B7210C" w:rsidRPr="00B7210C" w:rsidRDefault="00B7210C" w:rsidP="00B7210C">
      <w:pPr>
        <w:pStyle w:val="font-claude-response-body"/>
        <w:rPr>
          <w:sz w:val="28"/>
          <w:szCs w:val="28"/>
        </w:rPr>
      </w:pPr>
      <w:r w:rsidRPr="00B7210C">
        <w:rPr>
          <w:sz w:val="28"/>
          <w:szCs w:val="28"/>
        </w:rPr>
        <w:t>The 2–3 source datasets from Kaggle were merged using a common student identifier field. The merging strategy was designed to produce a single analytics-ready flat table capturing every behavioral, engagement, and performance dimension required for the dashboard KPIs.</w:t>
      </w:r>
    </w:p>
    <w:p w14:paraId="2A0692F4" w14:textId="77777777" w:rsidR="00B7210C" w:rsidRPr="00B7210C" w:rsidRDefault="00B7210C" w:rsidP="00B7210C">
      <w:pPr>
        <w:pStyle w:val="font-claude-response-body"/>
        <w:numPr>
          <w:ilvl w:val="0"/>
          <w:numId w:val="2"/>
        </w:numPr>
        <w:rPr>
          <w:sz w:val="28"/>
          <w:szCs w:val="28"/>
        </w:rPr>
      </w:pPr>
      <w:r w:rsidRPr="00B7210C">
        <w:rPr>
          <w:sz w:val="28"/>
          <w:szCs w:val="28"/>
        </w:rPr>
        <w:t>Identified a common key (student ID) across all source datasets</w:t>
      </w:r>
    </w:p>
    <w:p w14:paraId="59405D40" w14:textId="77777777" w:rsidR="00B7210C" w:rsidRPr="00B7210C" w:rsidRDefault="00B7210C" w:rsidP="00B7210C">
      <w:pPr>
        <w:pStyle w:val="font-claude-response-body"/>
        <w:numPr>
          <w:ilvl w:val="0"/>
          <w:numId w:val="2"/>
        </w:numPr>
        <w:rPr>
          <w:sz w:val="28"/>
          <w:szCs w:val="28"/>
        </w:rPr>
      </w:pPr>
      <w:r w:rsidRPr="00B7210C">
        <w:rPr>
          <w:sz w:val="28"/>
          <w:szCs w:val="28"/>
        </w:rPr>
        <w:t>Applied an inner join strategy to retain only students present across all sources</w:t>
      </w:r>
    </w:p>
    <w:p w14:paraId="15464C73" w14:textId="77777777" w:rsidR="00B7210C" w:rsidRPr="00B7210C" w:rsidRDefault="00B7210C" w:rsidP="00B7210C">
      <w:pPr>
        <w:pStyle w:val="font-claude-response-body"/>
        <w:numPr>
          <w:ilvl w:val="0"/>
          <w:numId w:val="2"/>
        </w:numPr>
        <w:rPr>
          <w:sz w:val="28"/>
          <w:szCs w:val="28"/>
        </w:rPr>
      </w:pPr>
      <w:r w:rsidRPr="00B7210C">
        <w:rPr>
          <w:sz w:val="28"/>
          <w:szCs w:val="28"/>
        </w:rPr>
        <w:t>Resolved column naming conflicts by mapping to a standardized schema during merge</w:t>
      </w:r>
    </w:p>
    <w:p w14:paraId="44EF9658" w14:textId="77777777" w:rsidR="00B7210C" w:rsidRPr="00B7210C" w:rsidRDefault="00B7210C" w:rsidP="00B7210C">
      <w:pPr>
        <w:pStyle w:val="font-claude-response-body"/>
        <w:numPr>
          <w:ilvl w:val="0"/>
          <w:numId w:val="2"/>
        </w:numPr>
        <w:rPr>
          <w:sz w:val="28"/>
          <w:szCs w:val="28"/>
        </w:rPr>
      </w:pPr>
      <w:r w:rsidRPr="00B7210C">
        <w:rPr>
          <w:sz w:val="28"/>
          <w:szCs w:val="28"/>
        </w:rPr>
        <w:t>Validated row counts before and after merging to ensure no data loss</w:t>
      </w:r>
    </w:p>
    <w:p w14:paraId="36677B25" w14:textId="77777777" w:rsidR="00B7210C" w:rsidRPr="00B7210C" w:rsidRDefault="00B7210C" w:rsidP="00B7210C">
      <w:pPr>
        <w:pStyle w:val="font-claude-response-body"/>
        <w:numPr>
          <w:ilvl w:val="0"/>
          <w:numId w:val="2"/>
        </w:numPr>
        <w:rPr>
          <w:sz w:val="28"/>
          <w:szCs w:val="28"/>
        </w:rPr>
      </w:pPr>
      <w:r w:rsidRPr="00B7210C">
        <w:rPr>
          <w:sz w:val="28"/>
          <w:szCs w:val="28"/>
        </w:rPr>
        <w:t>Resulting unified dataset: 1,000 student records with 18 analytical columns</w:t>
      </w:r>
    </w:p>
    <w:p w14:paraId="3AEC17BA" w14:textId="77777777" w:rsidR="00B7210C" w:rsidRPr="00B7210C" w:rsidRDefault="00B7210C" w:rsidP="00B7210C">
      <w:pPr>
        <w:pStyle w:val="font-claude-response-body"/>
        <w:rPr>
          <w:sz w:val="28"/>
          <w:szCs w:val="28"/>
        </w:rPr>
      </w:pPr>
      <w:r w:rsidRPr="00B7210C">
        <w:rPr>
          <w:sz w:val="28"/>
          <w:szCs w:val="28"/>
        </w:rPr>
        <w:t>Post-merge, the dataset was inspected for null values, duplicate rows, mismatched data types, and columns requiring renaming for SQL and Power BI compatibility</w:t>
      </w:r>
    </w:p>
    <w:p w14:paraId="7A6F0493" w14:textId="77777777" w:rsidR="00B7210C" w:rsidRPr="001B2537" w:rsidRDefault="00B7210C" w:rsidP="00B7210C">
      <w:pPr>
        <w:pStyle w:val="Heading3"/>
        <w:rPr>
          <w:color w:val="2F5496" w:themeColor="accent1" w:themeShade="BF"/>
          <w:sz w:val="32"/>
          <w:szCs w:val="32"/>
        </w:rPr>
      </w:pPr>
      <w:r w:rsidRPr="001B2537">
        <w:rPr>
          <w:color w:val="2F5496" w:themeColor="accent1" w:themeShade="BF"/>
          <w:sz w:val="32"/>
          <w:szCs w:val="32"/>
        </w:rPr>
        <w:lastRenderedPageBreak/>
        <w:t>6. Data Cleaning</w:t>
      </w:r>
    </w:p>
    <w:p w14:paraId="100F789C" w14:textId="77777777" w:rsidR="00B7210C" w:rsidRPr="00B7210C" w:rsidRDefault="00B7210C" w:rsidP="00697AEB">
      <w:r w:rsidRPr="00B7210C">
        <w:t xml:space="preserve">Data cleaning was performed entirely in Python using the Pandas library inside </w:t>
      </w:r>
      <w:proofErr w:type="spellStart"/>
      <w:r w:rsidRPr="00B7210C">
        <w:t>learnpulse.ipynb</w:t>
      </w:r>
      <w:proofErr w:type="spellEnd"/>
      <w:r w:rsidRPr="00B7210C">
        <w:t>. The cleaning phase addressed four categories of quality issues.</w:t>
      </w:r>
    </w:p>
    <w:p w14:paraId="3C92C03B" w14:textId="77777777" w:rsidR="00B7210C" w:rsidRPr="00946FBC" w:rsidRDefault="00B7210C" w:rsidP="00697AEB">
      <w:r w:rsidRPr="00946FBC">
        <w:rPr>
          <w:rStyle w:val="Strong"/>
          <w:szCs w:val="28"/>
        </w:rPr>
        <w:t>Step 1 — Column Renaming</w:t>
      </w:r>
    </w:p>
    <w:p w14:paraId="64E55CD1" w14:textId="77777777" w:rsidR="00B7210C" w:rsidRPr="00B7210C" w:rsidRDefault="00B7210C" w:rsidP="00697AEB">
      <w:r w:rsidRPr="00B7210C">
        <w:t>All 18 columns were renamed from their original source names to a standardized, analytics-compatible schema. Source datasets used inconsistent naming conventions, abbreviated labels, and whitespace-padded headers that would cause issues in MySQL and Power BI.</w:t>
      </w:r>
    </w:p>
    <w:p w14:paraId="4E269F68" w14:textId="77777777" w:rsidR="00B7210C" w:rsidRPr="00697AEB" w:rsidRDefault="00B7210C" w:rsidP="00697AEB">
      <w:pPr>
        <w:rPr>
          <w:sz w:val="24"/>
          <w:szCs w:val="24"/>
        </w:rPr>
      </w:pPr>
      <w:r w:rsidRPr="00697AEB">
        <w:rPr>
          <w:sz w:val="24"/>
          <w:szCs w:val="24"/>
        </w:rPr>
        <w:t>python</w:t>
      </w:r>
    </w:p>
    <w:p w14:paraId="3ABE3EAF" w14:textId="77777777" w:rsidR="00B7210C" w:rsidRPr="00B7210C" w:rsidRDefault="00B7210C" w:rsidP="00B7210C">
      <w:pPr>
        <w:pStyle w:val="HTMLPreformatted"/>
        <w:rPr>
          <w:rStyle w:val="HTMLCode"/>
          <w:rFonts w:ascii="var(--font-mono)" w:hAnsi="var(--font-mono)"/>
          <w:b/>
          <w:bCs/>
          <w:color w:val="538135" w:themeColor="accent6" w:themeShade="BF"/>
          <w:sz w:val="22"/>
          <w:szCs w:val="22"/>
        </w:rPr>
      </w:pPr>
      <w:proofErr w:type="spellStart"/>
      <w:r w:rsidRPr="00B7210C">
        <w:rPr>
          <w:rStyle w:val="HTMLCode"/>
          <w:rFonts w:ascii="var(--font-mono)" w:hAnsi="var(--font-mono)"/>
          <w:b/>
          <w:bCs/>
          <w:color w:val="538135" w:themeColor="accent6" w:themeShade="BF"/>
          <w:sz w:val="22"/>
          <w:szCs w:val="22"/>
        </w:rPr>
        <w:t>df</w:t>
      </w:r>
      <w:r w:rsidRPr="00B7210C">
        <w:rPr>
          <w:rStyle w:val="token"/>
          <w:rFonts w:ascii="var(--font-mono)" w:hAnsi="var(--font-mono)"/>
          <w:b/>
          <w:bCs/>
          <w:color w:val="538135" w:themeColor="accent6" w:themeShade="BF"/>
          <w:sz w:val="22"/>
          <w:szCs w:val="22"/>
        </w:rPr>
        <w:t>.</w:t>
      </w:r>
      <w:r w:rsidRPr="00B7210C">
        <w:rPr>
          <w:rStyle w:val="HTMLCode"/>
          <w:rFonts w:ascii="var(--font-mono)" w:hAnsi="var(--font-mono)"/>
          <w:b/>
          <w:bCs/>
          <w:color w:val="538135" w:themeColor="accent6" w:themeShade="BF"/>
          <w:sz w:val="22"/>
          <w:szCs w:val="22"/>
        </w:rPr>
        <w:t>columns</w:t>
      </w:r>
      <w:proofErr w:type="spellEnd"/>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
    <w:p w14:paraId="2F779A9D" w14:textId="77777777" w:rsidR="00B7210C" w:rsidRPr="00B7210C" w:rsidRDefault="00B7210C" w:rsidP="00B7210C">
      <w:pPr>
        <w:pStyle w:val="HTMLPreformatted"/>
        <w:rPr>
          <w:rStyle w:val="HTMLCode"/>
          <w:rFonts w:ascii="var(--font-mono)" w:hAnsi="var(--font-mono)"/>
          <w:b/>
          <w:bCs/>
          <w:color w:val="538135" w:themeColor="accent6" w:themeShade="BF"/>
          <w:sz w:val="22"/>
          <w:szCs w:val="22"/>
        </w:rPr>
      </w:pP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user_id</w:t>
      </w:r>
      <w:proofErr w:type="spellEnd"/>
      <w:r w:rsidRPr="00B7210C">
        <w:rPr>
          <w:rStyle w:val="token"/>
          <w:rFonts w:ascii="var(--font-mono)" w:hAnsi="var(--font-mono)"/>
          <w:b/>
          <w:bCs/>
          <w:color w:val="538135" w:themeColor="accent6" w:themeShade="BF"/>
          <w:sz w:val="22"/>
          <w:szCs w:val="22"/>
        </w:rPr>
        <w:t>',</w:t>
      </w: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'profile',</w:t>
      </w: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daily_study_hours</w:t>
      </w:r>
      <w:proofErr w:type="spellEnd"/>
      <w:r w:rsidRPr="00B7210C">
        <w:rPr>
          <w:rStyle w:val="token"/>
          <w:rFonts w:ascii="var(--font-mono)" w:hAnsi="var(--font-mono)"/>
          <w:b/>
          <w:bCs/>
          <w:color w:val="538135" w:themeColor="accent6" w:themeShade="BF"/>
          <w:sz w:val="22"/>
          <w:szCs w:val="22"/>
        </w:rPr>
        <w:t>',</w:t>
      </w: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focus_score</w:t>
      </w:r>
      <w:proofErr w:type="spellEnd"/>
      <w:r w:rsidRPr="00B7210C">
        <w:rPr>
          <w:rStyle w:val="token"/>
          <w:rFonts w:ascii="var(--font-mono)" w:hAnsi="var(--font-mono)"/>
          <w:b/>
          <w:bCs/>
          <w:color w:val="538135" w:themeColor="accent6" w:themeShade="BF"/>
          <w:sz w:val="22"/>
          <w:szCs w:val="22"/>
        </w:rPr>
        <w:t>',</w:t>
      </w:r>
    </w:p>
    <w:p w14:paraId="1A73471D" w14:textId="77777777" w:rsidR="00B7210C" w:rsidRPr="00B7210C" w:rsidRDefault="00B7210C" w:rsidP="00B7210C">
      <w:pPr>
        <w:pStyle w:val="HTMLPreformatted"/>
        <w:rPr>
          <w:rStyle w:val="HTMLCode"/>
          <w:rFonts w:ascii="var(--font-mono)" w:hAnsi="var(--font-mono)"/>
          <w:b/>
          <w:bCs/>
          <w:color w:val="538135" w:themeColor="accent6" w:themeShade="BF"/>
          <w:sz w:val="22"/>
          <w:szCs w:val="22"/>
        </w:rPr>
      </w:pP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completed_videos</w:t>
      </w:r>
      <w:proofErr w:type="spellEnd"/>
      <w:r w:rsidRPr="00B7210C">
        <w:rPr>
          <w:rStyle w:val="token"/>
          <w:rFonts w:ascii="var(--font-mono)" w:hAnsi="var(--font-mono)"/>
          <w:b/>
          <w:bCs/>
          <w:color w:val="538135" w:themeColor="accent6" w:themeShade="BF"/>
          <w:sz w:val="22"/>
          <w:szCs w:val="22"/>
        </w:rPr>
        <w:t>',</w:t>
      </w: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daily_breaks</w:t>
      </w:r>
      <w:proofErr w:type="spellEnd"/>
      <w:r w:rsidRPr="00B7210C">
        <w:rPr>
          <w:rStyle w:val="token"/>
          <w:rFonts w:ascii="var(--font-mono)" w:hAnsi="var(--font-mono)"/>
          <w:b/>
          <w:bCs/>
          <w:color w:val="538135" w:themeColor="accent6" w:themeShade="BF"/>
          <w:sz w:val="22"/>
          <w:szCs w:val="22"/>
        </w:rPr>
        <w:t>',</w:t>
      </w: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monthly_active_days</w:t>
      </w:r>
      <w:proofErr w:type="spellEnd"/>
      <w:r w:rsidRPr="00B7210C">
        <w:rPr>
          <w:rStyle w:val="token"/>
          <w:rFonts w:ascii="var(--font-mono)" w:hAnsi="var(--font-mono)"/>
          <w:b/>
          <w:bCs/>
          <w:color w:val="538135" w:themeColor="accent6" w:themeShade="BF"/>
          <w:sz w:val="22"/>
          <w:szCs w:val="22"/>
        </w:rPr>
        <w:t>',</w:t>
      </w:r>
    </w:p>
    <w:p w14:paraId="537BE15A" w14:textId="77777777" w:rsidR="00B7210C" w:rsidRPr="00B7210C" w:rsidRDefault="00B7210C" w:rsidP="00B7210C">
      <w:pPr>
        <w:pStyle w:val="HTMLPreformatted"/>
        <w:rPr>
          <w:rStyle w:val="HTMLCode"/>
          <w:rFonts w:ascii="var(--font-mono)" w:hAnsi="var(--font-mono)"/>
          <w:b/>
          <w:bCs/>
          <w:color w:val="538135" w:themeColor="accent6" w:themeShade="BF"/>
          <w:sz w:val="22"/>
          <w:szCs w:val="22"/>
        </w:rPr>
      </w:pP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streak_length</w:t>
      </w:r>
      <w:proofErr w:type="spellEnd"/>
      <w:r w:rsidRPr="00B7210C">
        <w:rPr>
          <w:rStyle w:val="token"/>
          <w:rFonts w:ascii="var(--font-mono)" w:hAnsi="var(--font-mono)"/>
          <w:b/>
          <w:bCs/>
          <w:color w:val="538135" w:themeColor="accent6" w:themeShade="BF"/>
          <w:sz w:val="22"/>
          <w:szCs w:val="22"/>
        </w:rPr>
        <w:t>',</w:t>
      </w: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consistency_index</w:t>
      </w:r>
      <w:proofErr w:type="spellEnd"/>
      <w:r w:rsidRPr="00B7210C">
        <w:rPr>
          <w:rStyle w:val="token"/>
          <w:rFonts w:ascii="var(--font-mono)" w:hAnsi="var(--font-mono)"/>
          <w:b/>
          <w:bCs/>
          <w:color w:val="538135" w:themeColor="accent6" w:themeShade="BF"/>
          <w:sz w:val="22"/>
          <w:szCs w:val="22"/>
        </w:rPr>
        <w:t>',</w:t>
      </w: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learning_efficiency</w:t>
      </w:r>
      <w:proofErr w:type="spellEnd"/>
      <w:r w:rsidRPr="00B7210C">
        <w:rPr>
          <w:rStyle w:val="token"/>
          <w:rFonts w:ascii="var(--font-mono)" w:hAnsi="var(--font-mono)"/>
          <w:b/>
          <w:bCs/>
          <w:color w:val="538135" w:themeColor="accent6" w:themeShade="BF"/>
          <w:sz w:val="22"/>
          <w:szCs w:val="22"/>
        </w:rPr>
        <w:t>',</w:t>
      </w:r>
    </w:p>
    <w:p w14:paraId="52810DEA" w14:textId="77777777" w:rsidR="00B7210C" w:rsidRPr="00B7210C" w:rsidRDefault="00B7210C" w:rsidP="00B7210C">
      <w:pPr>
        <w:pStyle w:val="HTMLPreformatted"/>
        <w:rPr>
          <w:rStyle w:val="HTMLCode"/>
          <w:rFonts w:ascii="var(--font-mono)" w:hAnsi="var(--font-mono)"/>
          <w:b/>
          <w:bCs/>
          <w:color w:val="538135" w:themeColor="accent6" w:themeShade="BF"/>
          <w:sz w:val="22"/>
          <w:szCs w:val="22"/>
        </w:rPr>
      </w:pP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productivity_score</w:t>
      </w:r>
      <w:proofErr w:type="spellEnd"/>
      <w:r w:rsidRPr="00B7210C">
        <w:rPr>
          <w:rStyle w:val="token"/>
          <w:rFonts w:ascii="var(--font-mono)" w:hAnsi="var(--font-mono)"/>
          <w:b/>
          <w:bCs/>
          <w:color w:val="538135" w:themeColor="accent6" w:themeShade="BF"/>
          <w:sz w:val="22"/>
          <w:szCs w:val="22"/>
        </w:rPr>
        <w:t>',</w:t>
      </w: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focus_growth</w:t>
      </w:r>
      <w:proofErr w:type="spellEnd"/>
      <w:r w:rsidRPr="00B7210C">
        <w:rPr>
          <w:rStyle w:val="token"/>
          <w:rFonts w:ascii="var(--font-mono)" w:hAnsi="var(--font-mono)"/>
          <w:b/>
          <w:bCs/>
          <w:color w:val="538135" w:themeColor="accent6" w:themeShade="BF"/>
          <w:sz w:val="22"/>
          <w:szCs w:val="22"/>
        </w:rPr>
        <w:t>',</w:t>
      </w: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is_burnout_risk</w:t>
      </w:r>
      <w:proofErr w:type="spellEnd"/>
      <w:r w:rsidRPr="00B7210C">
        <w:rPr>
          <w:rStyle w:val="token"/>
          <w:rFonts w:ascii="var(--font-mono)" w:hAnsi="var(--font-mono)"/>
          <w:b/>
          <w:bCs/>
          <w:color w:val="538135" w:themeColor="accent6" w:themeShade="BF"/>
          <w:sz w:val="22"/>
          <w:szCs w:val="22"/>
        </w:rPr>
        <w:t>',</w:t>
      </w:r>
    </w:p>
    <w:p w14:paraId="3BFFAA24" w14:textId="77777777" w:rsidR="00B7210C" w:rsidRPr="00B7210C" w:rsidRDefault="00B7210C" w:rsidP="00B7210C">
      <w:pPr>
        <w:pStyle w:val="HTMLPreformatted"/>
        <w:rPr>
          <w:rStyle w:val="HTMLCode"/>
          <w:rFonts w:ascii="var(--font-mono)" w:hAnsi="var(--font-mono)"/>
          <w:b/>
          <w:bCs/>
          <w:color w:val="538135" w:themeColor="accent6" w:themeShade="BF"/>
          <w:sz w:val="22"/>
          <w:szCs w:val="22"/>
        </w:rPr>
      </w:pP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course_completed</w:t>
      </w:r>
      <w:proofErr w:type="spellEnd"/>
      <w:r w:rsidRPr="00B7210C">
        <w:rPr>
          <w:rStyle w:val="token"/>
          <w:rFonts w:ascii="var(--font-mono)" w:hAnsi="var(--font-mono)"/>
          <w:b/>
          <w:bCs/>
          <w:color w:val="538135" w:themeColor="accent6" w:themeShade="BF"/>
          <w:sz w:val="22"/>
          <w:szCs w:val="22"/>
        </w:rPr>
        <w:t>',</w:t>
      </w: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efficiency_ratio</w:t>
      </w:r>
      <w:proofErr w:type="spellEnd"/>
      <w:r w:rsidRPr="00B7210C">
        <w:rPr>
          <w:rStyle w:val="token"/>
          <w:rFonts w:ascii="var(--font-mono)" w:hAnsi="var(--font-mono)"/>
          <w:b/>
          <w:bCs/>
          <w:color w:val="538135" w:themeColor="accent6" w:themeShade="BF"/>
          <w:sz w:val="22"/>
          <w:szCs w:val="22"/>
        </w:rPr>
        <w:t>',</w:t>
      </w: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is_break_overload</w:t>
      </w:r>
      <w:proofErr w:type="spellEnd"/>
      <w:r w:rsidRPr="00B7210C">
        <w:rPr>
          <w:rStyle w:val="token"/>
          <w:rFonts w:ascii="var(--font-mono)" w:hAnsi="var(--font-mono)"/>
          <w:b/>
          <w:bCs/>
          <w:color w:val="538135" w:themeColor="accent6" w:themeShade="BF"/>
          <w:sz w:val="22"/>
          <w:szCs w:val="22"/>
        </w:rPr>
        <w:t>',</w:t>
      </w:r>
    </w:p>
    <w:p w14:paraId="5A2F02A4" w14:textId="77777777" w:rsidR="00B7210C" w:rsidRPr="00B7210C" w:rsidRDefault="00B7210C" w:rsidP="00B7210C">
      <w:pPr>
        <w:pStyle w:val="HTMLPreformatted"/>
        <w:rPr>
          <w:rStyle w:val="HTMLCode"/>
          <w:rFonts w:ascii="var(--font-mono)" w:hAnsi="var(--font-mono)"/>
          <w:b/>
          <w:bCs/>
          <w:color w:val="538135" w:themeColor="accent6" w:themeShade="BF"/>
          <w:sz w:val="22"/>
          <w:szCs w:val="22"/>
        </w:rPr>
      </w:pP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engagement_score</w:t>
      </w:r>
      <w:proofErr w:type="spellEnd"/>
      <w:r w:rsidRPr="00B7210C">
        <w:rPr>
          <w:rStyle w:val="token"/>
          <w:rFonts w:ascii="var(--font-mono)" w:hAnsi="var(--font-mono)"/>
          <w:b/>
          <w:bCs/>
          <w:color w:val="538135" w:themeColor="accent6" w:themeShade="BF"/>
          <w:sz w:val="22"/>
          <w:szCs w:val="22"/>
        </w:rPr>
        <w:t>',</w:t>
      </w:r>
      <w:r w:rsidRPr="00B7210C">
        <w:rPr>
          <w:rStyle w:val="HTMLCode"/>
          <w:rFonts w:ascii="var(--font-mono)" w:hAnsi="var(--font-mono)"/>
          <w:b/>
          <w:bCs/>
          <w:color w:val="538135" w:themeColor="accent6" w:themeShade="BF"/>
          <w:sz w:val="22"/>
          <w:szCs w:val="22"/>
        </w:rPr>
        <w:t xml:space="preserve"> </w:t>
      </w:r>
      <w:r w:rsidRPr="00B7210C">
        <w:rPr>
          <w:rStyle w:val="token"/>
          <w:rFonts w:ascii="var(--font-mono)" w:hAnsi="var(--font-mono)"/>
          <w:b/>
          <w:bCs/>
          <w:color w:val="538135" w:themeColor="accent6" w:themeShade="BF"/>
          <w:sz w:val="22"/>
          <w:szCs w:val="22"/>
        </w:rPr>
        <w:t>'</w:t>
      </w:r>
      <w:proofErr w:type="spellStart"/>
      <w:r w:rsidRPr="00B7210C">
        <w:rPr>
          <w:rStyle w:val="token"/>
          <w:rFonts w:ascii="var(--font-mono)" w:hAnsi="var(--font-mono)"/>
          <w:b/>
          <w:bCs/>
          <w:color w:val="538135" w:themeColor="accent6" w:themeShade="BF"/>
          <w:sz w:val="22"/>
          <w:szCs w:val="22"/>
        </w:rPr>
        <w:t>has_positive_momentum</w:t>
      </w:r>
      <w:proofErr w:type="spellEnd"/>
      <w:r w:rsidRPr="00B7210C">
        <w:rPr>
          <w:rStyle w:val="token"/>
          <w:rFonts w:ascii="var(--font-mono)" w:hAnsi="var(--font-mono)"/>
          <w:b/>
          <w:bCs/>
          <w:color w:val="538135" w:themeColor="accent6" w:themeShade="BF"/>
          <w:sz w:val="22"/>
          <w:szCs w:val="22"/>
        </w:rPr>
        <w:t>'</w:t>
      </w:r>
    </w:p>
    <w:p w14:paraId="58852611" w14:textId="77777777" w:rsidR="00B7210C" w:rsidRPr="00B7210C" w:rsidRDefault="00B7210C" w:rsidP="00B7210C">
      <w:pPr>
        <w:pStyle w:val="HTMLPreformatted"/>
        <w:rPr>
          <w:rFonts w:ascii="var(--font-mono)" w:hAnsi="var(--font-mono)"/>
          <w:b/>
          <w:bCs/>
          <w:color w:val="538135" w:themeColor="accent6" w:themeShade="BF"/>
          <w:sz w:val="22"/>
          <w:szCs w:val="22"/>
        </w:rPr>
      </w:pPr>
      <w:r w:rsidRPr="00B7210C">
        <w:rPr>
          <w:rStyle w:val="token"/>
          <w:rFonts w:ascii="var(--font-mono)" w:hAnsi="var(--font-mono)"/>
          <w:b/>
          <w:bCs/>
          <w:color w:val="538135" w:themeColor="accent6" w:themeShade="BF"/>
          <w:sz w:val="22"/>
          <w:szCs w:val="22"/>
        </w:rPr>
        <w:t>]</w:t>
      </w:r>
    </w:p>
    <w:p w14:paraId="071247E0" w14:textId="77777777" w:rsidR="00B7210C" w:rsidRPr="00946FBC" w:rsidRDefault="00B7210C" w:rsidP="00B7210C">
      <w:pPr>
        <w:pStyle w:val="font-claude-response-body"/>
        <w:rPr>
          <w:sz w:val="28"/>
          <w:szCs w:val="28"/>
        </w:rPr>
      </w:pPr>
      <w:r w:rsidRPr="00946FBC">
        <w:rPr>
          <w:rStyle w:val="Strong"/>
          <w:sz w:val="28"/>
          <w:szCs w:val="28"/>
        </w:rPr>
        <w:t>Step 2 — Null Value Check</w:t>
      </w:r>
    </w:p>
    <w:p w14:paraId="6CFF2514" w14:textId="77777777" w:rsidR="00697AEB" w:rsidRDefault="00B7210C" w:rsidP="00697AEB">
      <w:pPr>
        <w:pStyle w:val="font-claude-response-body"/>
        <w:rPr>
          <w:sz w:val="28"/>
          <w:szCs w:val="28"/>
        </w:rPr>
      </w:pPr>
      <w:r w:rsidRPr="00B7210C">
        <w:rPr>
          <w:sz w:val="28"/>
          <w:szCs w:val="28"/>
        </w:rPr>
        <w:t>A full null audit was performed across all 18 columns. The dataset was confirmed to have zero missing values — ensuring downstream SQL aggregations and Power BI calculations would not be skewed.</w:t>
      </w:r>
    </w:p>
    <w:p w14:paraId="5D65F50A" w14:textId="0FCE00BE" w:rsidR="00B7210C" w:rsidRPr="00697AEB" w:rsidRDefault="00B7210C" w:rsidP="00697AEB">
      <w:pPr>
        <w:pStyle w:val="font-claude-response-body"/>
        <w:rPr>
          <w:sz w:val="28"/>
          <w:szCs w:val="28"/>
        </w:rPr>
      </w:pPr>
      <w:r w:rsidRPr="00946FBC">
        <w:rPr>
          <w:b/>
          <w:bCs/>
          <w:color w:val="538135" w:themeColor="accent6" w:themeShade="BF"/>
          <w:sz w:val="22"/>
          <w:szCs w:val="22"/>
        </w:rPr>
        <w:t>python</w:t>
      </w:r>
    </w:p>
    <w:p w14:paraId="2B76656A" w14:textId="77777777" w:rsidR="00B7210C" w:rsidRPr="00946FBC" w:rsidRDefault="00B7210C" w:rsidP="00B7210C">
      <w:pPr>
        <w:pStyle w:val="HTMLPreformatted"/>
        <w:rPr>
          <w:rFonts w:ascii="var(--font-mono)" w:hAnsi="var(--font-mono)"/>
          <w:b/>
          <w:bCs/>
          <w:color w:val="538135" w:themeColor="accent6" w:themeShade="BF"/>
          <w:sz w:val="22"/>
          <w:szCs w:val="22"/>
        </w:rPr>
      </w:pPr>
      <w:r w:rsidRPr="00946FBC">
        <w:rPr>
          <w:rStyle w:val="token"/>
          <w:rFonts w:ascii="var(--font-mono)" w:hAnsi="var(--font-mono)"/>
          <w:b/>
          <w:bCs/>
          <w:color w:val="538135" w:themeColor="accent6" w:themeShade="BF"/>
          <w:sz w:val="22"/>
          <w:szCs w:val="22"/>
        </w:rPr>
        <w:t>print(</w:t>
      </w:r>
      <w:proofErr w:type="spellStart"/>
      <w:r w:rsidRPr="00946FBC">
        <w:rPr>
          <w:rStyle w:val="HTMLCode"/>
          <w:rFonts w:ascii="var(--font-mono)" w:hAnsi="var(--font-mono)"/>
          <w:b/>
          <w:bCs/>
          <w:color w:val="538135" w:themeColor="accent6" w:themeShade="BF"/>
          <w:sz w:val="22"/>
          <w:szCs w:val="22"/>
        </w:rPr>
        <w:t>df</w:t>
      </w:r>
      <w:r w:rsidRPr="00946FBC">
        <w:rPr>
          <w:rStyle w:val="token"/>
          <w:rFonts w:ascii="var(--font-mono)" w:hAnsi="var(--font-mono)"/>
          <w:b/>
          <w:bCs/>
          <w:color w:val="538135" w:themeColor="accent6" w:themeShade="BF"/>
          <w:sz w:val="22"/>
          <w:szCs w:val="22"/>
        </w:rPr>
        <w:t>.</w:t>
      </w:r>
      <w:r w:rsidRPr="00946FBC">
        <w:rPr>
          <w:rStyle w:val="HTMLCode"/>
          <w:rFonts w:ascii="var(--font-mono)" w:hAnsi="var(--font-mono)"/>
          <w:b/>
          <w:bCs/>
          <w:color w:val="538135" w:themeColor="accent6" w:themeShade="BF"/>
          <w:sz w:val="22"/>
          <w:szCs w:val="22"/>
        </w:rPr>
        <w:t>isnull</w:t>
      </w:r>
      <w:proofErr w:type="spellEnd"/>
      <w:r w:rsidRPr="00946FBC">
        <w:rPr>
          <w:rStyle w:val="token"/>
          <w:rFonts w:ascii="var(--font-mono)" w:hAnsi="var(--font-mono)"/>
          <w:b/>
          <w:bCs/>
          <w:color w:val="538135" w:themeColor="accent6" w:themeShade="BF"/>
          <w:sz w:val="22"/>
          <w:szCs w:val="22"/>
        </w:rPr>
        <w:t>().sum())</w:t>
      </w:r>
    </w:p>
    <w:p w14:paraId="781D52BF" w14:textId="77777777" w:rsidR="00B7210C" w:rsidRPr="00697AEB" w:rsidRDefault="00B7210C" w:rsidP="00B7210C">
      <w:pPr>
        <w:pStyle w:val="font-claude-response-body"/>
        <w:rPr>
          <w:b/>
          <w:bCs/>
          <w:color w:val="0D0D0D" w:themeColor="text1" w:themeTint="F2"/>
          <w:sz w:val="28"/>
          <w:szCs w:val="28"/>
        </w:rPr>
      </w:pPr>
      <w:r w:rsidRPr="00697AEB">
        <w:rPr>
          <w:rStyle w:val="Strong"/>
          <w:color w:val="0D0D0D" w:themeColor="text1" w:themeTint="F2"/>
          <w:sz w:val="28"/>
          <w:szCs w:val="28"/>
        </w:rPr>
        <w:t>Step 3 — Duplicate Removal</w:t>
      </w:r>
    </w:p>
    <w:p w14:paraId="17FC4EEB" w14:textId="77777777" w:rsidR="00B7210C" w:rsidRPr="00946FBC" w:rsidRDefault="00B7210C" w:rsidP="00B7210C">
      <w:pPr>
        <w:rPr>
          <w:b/>
          <w:bCs/>
          <w:color w:val="538135" w:themeColor="accent6" w:themeShade="BF"/>
          <w:sz w:val="22"/>
        </w:rPr>
      </w:pPr>
      <w:r w:rsidRPr="00946FBC">
        <w:rPr>
          <w:b/>
          <w:bCs/>
          <w:color w:val="538135" w:themeColor="accent6" w:themeShade="BF"/>
          <w:sz w:val="22"/>
        </w:rPr>
        <w:t>python</w:t>
      </w:r>
    </w:p>
    <w:p w14:paraId="456C45A4" w14:textId="77777777" w:rsidR="00B7210C" w:rsidRPr="00946FBC" w:rsidRDefault="00B7210C" w:rsidP="00B7210C">
      <w:pPr>
        <w:pStyle w:val="HTMLPreformatted"/>
        <w:rPr>
          <w:rStyle w:val="HTMLCode"/>
          <w:rFonts w:ascii="var(--font-mono)" w:hAnsi="var(--font-mono)"/>
          <w:b/>
          <w:bCs/>
          <w:color w:val="538135" w:themeColor="accent6" w:themeShade="BF"/>
          <w:sz w:val="22"/>
          <w:szCs w:val="22"/>
        </w:rPr>
      </w:pPr>
      <w:r w:rsidRPr="00946FBC">
        <w:rPr>
          <w:rStyle w:val="HTMLCode"/>
          <w:rFonts w:ascii="var(--font-mono)" w:hAnsi="var(--font-mono)"/>
          <w:b/>
          <w:bCs/>
          <w:color w:val="538135" w:themeColor="accent6" w:themeShade="BF"/>
          <w:sz w:val="22"/>
          <w:szCs w:val="22"/>
        </w:rPr>
        <w:t xml:space="preserve">before </w:t>
      </w:r>
      <w:r w:rsidRPr="00946FBC">
        <w:rPr>
          <w:rStyle w:val="token"/>
          <w:rFonts w:ascii="var(--font-mono)" w:hAnsi="var(--font-mono)"/>
          <w:b/>
          <w:bCs/>
          <w:color w:val="538135" w:themeColor="accent6" w:themeShade="BF"/>
          <w:sz w:val="22"/>
          <w:szCs w:val="22"/>
        </w:rPr>
        <w:t>=</w:t>
      </w:r>
      <w:r w:rsidRPr="00946FBC">
        <w:rPr>
          <w:rStyle w:val="HTMLCode"/>
          <w:rFonts w:ascii="var(--font-mono)" w:hAnsi="var(--font-mono)"/>
          <w:b/>
          <w:bCs/>
          <w:color w:val="538135" w:themeColor="accent6" w:themeShade="BF"/>
          <w:sz w:val="22"/>
          <w:szCs w:val="22"/>
        </w:rPr>
        <w:t xml:space="preserve"> </w:t>
      </w:r>
      <w:proofErr w:type="spellStart"/>
      <w:r w:rsidRPr="00946FBC">
        <w:rPr>
          <w:rStyle w:val="HTMLCode"/>
          <w:rFonts w:ascii="var(--font-mono)" w:hAnsi="var(--font-mono)"/>
          <w:b/>
          <w:bCs/>
          <w:color w:val="538135" w:themeColor="accent6" w:themeShade="BF"/>
          <w:sz w:val="22"/>
          <w:szCs w:val="22"/>
        </w:rPr>
        <w:t>df</w:t>
      </w:r>
      <w:r w:rsidRPr="00946FBC">
        <w:rPr>
          <w:rStyle w:val="token"/>
          <w:rFonts w:ascii="var(--font-mono)" w:hAnsi="var(--font-mono)"/>
          <w:b/>
          <w:bCs/>
          <w:color w:val="538135" w:themeColor="accent6" w:themeShade="BF"/>
          <w:sz w:val="22"/>
          <w:szCs w:val="22"/>
        </w:rPr>
        <w:t>.</w:t>
      </w:r>
      <w:r w:rsidRPr="00946FBC">
        <w:rPr>
          <w:rStyle w:val="HTMLCode"/>
          <w:rFonts w:ascii="var(--font-mono)" w:hAnsi="var(--font-mono)"/>
          <w:b/>
          <w:bCs/>
          <w:color w:val="538135" w:themeColor="accent6" w:themeShade="BF"/>
          <w:sz w:val="22"/>
          <w:szCs w:val="22"/>
        </w:rPr>
        <w:t>shape</w:t>
      </w:r>
      <w:proofErr w:type="spellEnd"/>
      <w:r w:rsidRPr="00946FBC">
        <w:rPr>
          <w:rStyle w:val="token"/>
          <w:rFonts w:ascii="var(--font-mono)" w:hAnsi="var(--font-mono)"/>
          <w:b/>
          <w:bCs/>
          <w:color w:val="538135" w:themeColor="accent6" w:themeShade="BF"/>
          <w:sz w:val="22"/>
          <w:szCs w:val="22"/>
        </w:rPr>
        <w:t>[0]</w:t>
      </w:r>
    </w:p>
    <w:p w14:paraId="65B88E3A" w14:textId="77777777" w:rsidR="00B7210C" w:rsidRPr="00946FBC" w:rsidRDefault="00B7210C" w:rsidP="00B7210C">
      <w:pPr>
        <w:pStyle w:val="HTMLPreformatted"/>
        <w:rPr>
          <w:rStyle w:val="HTMLCode"/>
          <w:rFonts w:ascii="var(--font-mono)" w:hAnsi="var(--font-mono)"/>
          <w:b/>
          <w:bCs/>
          <w:color w:val="538135" w:themeColor="accent6" w:themeShade="BF"/>
          <w:sz w:val="22"/>
          <w:szCs w:val="22"/>
        </w:rPr>
      </w:pPr>
      <w:proofErr w:type="spellStart"/>
      <w:r w:rsidRPr="00946FBC">
        <w:rPr>
          <w:rStyle w:val="HTMLCode"/>
          <w:rFonts w:ascii="var(--font-mono)" w:hAnsi="var(--font-mono)"/>
          <w:b/>
          <w:bCs/>
          <w:color w:val="538135" w:themeColor="accent6" w:themeShade="BF"/>
          <w:sz w:val="22"/>
          <w:szCs w:val="22"/>
        </w:rPr>
        <w:t>df</w:t>
      </w:r>
      <w:r w:rsidRPr="00946FBC">
        <w:rPr>
          <w:rStyle w:val="token"/>
          <w:rFonts w:ascii="var(--font-mono)" w:hAnsi="var(--font-mono)"/>
          <w:b/>
          <w:bCs/>
          <w:color w:val="538135" w:themeColor="accent6" w:themeShade="BF"/>
          <w:sz w:val="22"/>
          <w:szCs w:val="22"/>
        </w:rPr>
        <w:t>.</w:t>
      </w:r>
      <w:r w:rsidRPr="00946FBC">
        <w:rPr>
          <w:rStyle w:val="HTMLCode"/>
          <w:rFonts w:ascii="var(--font-mono)" w:hAnsi="var(--font-mono)"/>
          <w:b/>
          <w:bCs/>
          <w:color w:val="538135" w:themeColor="accent6" w:themeShade="BF"/>
          <w:sz w:val="22"/>
          <w:szCs w:val="22"/>
        </w:rPr>
        <w:t>drop_duplicates</w:t>
      </w:r>
      <w:proofErr w:type="spellEnd"/>
      <w:r w:rsidRPr="00946FBC">
        <w:rPr>
          <w:rStyle w:val="token"/>
          <w:rFonts w:ascii="var(--font-mono)" w:hAnsi="var(--font-mono)"/>
          <w:b/>
          <w:bCs/>
          <w:color w:val="538135" w:themeColor="accent6" w:themeShade="BF"/>
          <w:sz w:val="22"/>
          <w:szCs w:val="22"/>
        </w:rPr>
        <w:t>(</w:t>
      </w:r>
      <w:proofErr w:type="spellStart"/>
      <w:r w:rsidRPr="00946FBC">
        <w:rPr>
          <w:rStyle w:val="HTMLCode"/>
          <w:rFonts w:ascii="var(--font-mono)" w:hAnsi="var(--font-mono)"/>
          <w:b/>
          <w:bCs/>
          <w:color w:val="538135" w:themeColor="accent6" w:themeShade="BF"/>
          <w:sz w:val="22"/>
          <w:szCs w:val="22"/>
        </w:rPr>
        <w:t>inplace</w:t>
      </w:r>
      <w:proofErr w:type="spellEnd"/>
      <w:r w:rsidRPr="00946FBC">
        <w:rPr>
          <w:rStyle w:val="token"/>
          <w:rFonts w:ascii="var(--font-mono)" w:hAnsi="var(--font-mono)"/>
          <w:b/>
          <w:bCs/>
          <w:color w:val="538135" w:themeColor="accent6" w:themeShade="BF"/>
          <w:sz w:val="22"/>
          <w:szCs w:val="22"/>
        </w:rPr>
        <w:t>=True)</w:t>
      </w:r>
    </w:p>
    <w:p w14:paraId="74352541" w14:textId="77777777" w:rsidR="00B7210C" w:rsidRPr="00946FBC" w:rsidRDefault="00B7210C" w:rsidP="00B7210C">
      <w:pPr>
        <w:pStyle w:val="HTMLPreformatted"/>
        <w:rPr>
          <w:rStyle w:val="HTMLCode"/>
          <w:rFonts w:ascii="var(--font-mono)" w:hAnsi="var(--font-mono)"/>
          <w:b/>
          <w:bCs/>
          <w:color w:val="538135" w:themeColor="accent6" w:themeShade="BF"/>
          <w:sz w:val="22"/>
          <w:szCs w:val="22"/>
        </w:rPr>
      </w:pPr>
      <w:r w:rsidRPr="00946FBC">
        <w:rPr>
          <w:rStyle w:val="HTMLCode"/>
          <w:rFonts w:ascii="var(--font-mono)" w:hAnsi="var(--font-mono)"/>
          <w:b/>
          <w:bCs/>
          <w:color w:val="538135" w:themeColor="accent6" w:themeShade="BF"/>
          <w:sz w:val="22"/>
          <w:szCs w:val="22"/>
        </w:rPr>
        <w:t xml:space="preserve">after </w:t>
      </w:r>
      <w:r w:rsidRPr="00946FBC">
        <w:rPr>
          <w:rStyle w:val="token"/>
          <w:rFonts w:ascii="var(--font-mono)" w:hAnsi="var(--font-mono)"/>
          <w:b/>
          <w:bCs/>
          <w:color w:val="538135" w:themeColor="accent6" w:themeShade="BF"/>
          <w:sz w:val="22"/>
          <w:szCs w:val="22"/>
        </w:rPr>
        <w:t>=</w:t>
      </w:r>
      <w:r w:rsidRPr="00946FBC">
        <w:rPr>
          <w:rStyle w:val="HTMLCode"/>
          <w:rFonts w:ascii="var(--font-mono)" w:hAnsi="var(--font-mono)"/>
          <w:b/>
          <w:bCs/>
          <w:color w:val="538135" w:themeColor="accent6" w:themeShade="BF"/>
          <w:sz w:val="22"/>
          <w:szCs w:val="22"/>
        </w:rPr>
        <w:t xml:space="preserve"> </w:t>
      </w:r>
      <w:proofErr w:type="spellStart"/>
      <w:r w:rsidRPr="00946FBC">
        <w:rPr>
          <w:rStyle w:val="HTMLCode"/>
          <w:rFonts w:ascii="var(--font-mono)" w:hAnsi="var(--font-mono)"/>
          <w:b/>
          <w:bCs/>
          <w:color w:val="538135" w:themeColor="accent6" w:themeShade="BF"/>
          <w:sz w:val="22"/>
          <w:szCs w:val="22"/>
        </w:rPr>
        <w:t>df</w:t>
      </w:r>
      <w:r w:rsidRPr="00946FBC">
        <w:rPr>
          <w:rStyle w:val="token"/>
          <w:rFonts w:ascii="var(--font-mono)" w:hAnsi="var(--font-mono)"/>
          <w:b/>
          <w:bCs/>
          <w:color w:val="538135" w:themeColor="accent6" w:themeShade="BF"/>
          <w:sz w:val="22"/>
          <w:szCs w:val="22"/>
        </w:rPr>
        <w:t>.</w:t>
      </w:r>
      <w:r w:rsidRPr="00946FBC">
        <w:rPr>
          <w:rStyle w:val="HTMLCode"/>
          <w:rFonts w:ascii="var(--font-mono)" w:hAnsi="var(--font-mono)"/>
          <w:b/>
          <w:bCs/>
          <w:color w:val="538135" w:themeColor="accent6" w:themeShade="BF"/>
          <w:sz w:val="22"/>
          <w:szCs w:val="22"/>
        </w:rPr>
        <w:t>shape</w:t>
      </w:r>
      <w:proofErr w:type="spellEnd"/>
      <w:r w:rsidRPr="00946FBC">
        <w:rPr>
          <w:rStyle w:val="token"/>
          <w:rFonts w:ascii="var(--font-mono)" w:hAnsi="var(--font-mono)"/>
          <w:b/>
          <w:bCs/>
          <w:color w:val="538135" w:themeColor="accent6" w:themeShade="BF"/>
          <w:sz w:val="22"/>
          <w:szCs w:val="22"/>
        </w:rPr>
        <w:t>[0]</w:t>
      </w:r>
    </w:p>
    <w:p w14:paraId="35E314D1" w14:textId="1C9CA1E8" w:rsidR="00B7210C" w:rsidRDefault="00B7210C" w:rsidP="00B7210C">
      <w:pPr>
        <w:pStyle w:val="HTMLPreformatted"/>
        <w:rPr>
          <w:rStyle w:val="token"/>
          <w:rFonts w:ascii="var(--font-mono)" w:hAnsi="var(--font-mono)"/>
          <w:b/>
          <w:bCs/>
          <w:color w:val="538135" w:themeColor="accent6" w:themeShade="BF"/>
          <w:sz w:val="22"/>
          <w:szCs w:val="22"/>
        </w:rPr>
      </w:pPr>
      <w:r w:rsidRPr="00946FBC">
        <w:rPr>
          <w:rStyle w:val="token"/>
          <w:rFonts w:ascii="var(--font-mono)" w:hAnsi="var(--font-mono)"/>
          <w:b/>
          <w:bCs/>
          <w:color w:val="538135" w:themeColor="accent6" w:themeShade="BF"/>
          <w:sz w:val="22"/>
          <w:szCs w:val="22"/>
        </w:rPr>
        <w:t>print("Duplicates Removed:",</w:t>
      </w:r>
      <w:r w:rsidRPr="00946FBC">
        <w:rPr>
          <w:rStyle w:val="HTMLCode"/>
          <w:rFonts w:ascii="var(--font-mono)" w:hAnsi="var(--font-mono)"/>
          <w:b/>
          <w:bCs/>
          <w:color w:val="538135" w:themeColor="accent6" w:themeShade="BF"/>
          <w:sz w:val="22"/>
          <w:szCs w:val="22"/>
        </w:rPr>
        <w:t xml:space="preserve"> before </w:t>
      </w:r>
      <w:r w:rsidRPr="00946FBC">
        <w:rPr>
          <w:rStyle w:val="token"/>
          <w:rFonts w:ascii="var(--font-mono)" w:hAnsi="var(--font-mono)"/>
          <w:b/>
          <w:bCs/>
          <w:color w:val="538135" w:themeColor="accent6" w:themeShade="BF"/>
          <w:sz w:val="22"/>
          <w:szCs w:val="22"/>
        </w:rPr>
        <w:t>-</w:t>
      </w:r>
      <w:r w:rsidRPr="00946FBC">
        <w:rPr>
          <w:rStyle w:val="HTMLCode"/>
          <w:rFonts w:ascii="var(--font-mono)" w:hAnsi="var(--font-mono)"/>
          <w:b/>
          <w:bCs/>
          <w:color w:val="538135" w:themeColor="accent6" w:themeShade="BF"/>
          <w:sz w:val="22"/>
          <w:szCs w:val="22"/>
        </w:rPr>
        <w:t xml:space="preserve"> after</w:t>
      </w:r>
      <w:r w:rsidRPr="00946FBC">
        <w:rPr>
          <w:rStyle w:val="token"/>
          <w:rFonts w:ascii="var(--font-mono)" w:hAnsi="var(--font-mono)"/>
          <w:b/>
          <w:bCs/>
          <w:color w:val="538135" w:themeColor="accent6" w:themeShade="BF"/>
          <w:sz w:val="22"/>
          <w:szCs w:val="22"/>
        </w:rPr>
        <w:t>)</w:t>
      </w:r>
    </w:p>
    <w:p w14:paraId="3FFC0B3C" w14:textId="4347E15A" w:rsidR="00946FBC" w:rsidRDefault="00946FBC" w:rsidP="00B7210C">
      <w:pPr>
        <w:pStyle w:val="HTMLPreformatted"/>
        <w:rPr>
          <w:rStyle w:val="token"/>
          <w:rFonts w:ascii="var(--font-mono)" w:hAnsi="var(--font-mono)"/>
          <w:b/>
          <w:bCs/>
          <w:color w:val="538135" w:themeColor="accent6" w:themeShade="BF"/>
          <w:sz w:val="22"/>
          <w:szCs w:val="22"/>
        </w:rPr>
      </w:pPr>
    </w:p>
    <w:p w14:paraId="63A26679" w14:textId="77777777" w:rsidR="00B7210C" w:rsidRPr="00946FBC" w:rsidRDefault="00B7210C" w:rsidP="00946FBC">
      <w:pPr>
        <w:pStyle w:val="NoSpacing"/>
        <w:rPr>
          <w:szCs w:val="28"/>
        </w:rPr>
      </w:pPr>
      <w:r w:rsidRPr="00946FBC">
        <w:rPr>
          <w:rStyle w:val="Strong"/>
          <w:szCs w:val="28"/>
        </w:rPr>
        <w:t>Step 4 — Data Type Correction</w:t>
      </w:r>
    </w:p>
    <w:p w14:paraId="17BC19B5" w14:textId="77777777" w:rsidR="00697AEB" w:rsidRDefault="00B7210C" w:rsidP="00697AEB">
      <w:pPr>
        <w:pStyle w:val="NoSpacing"/>
        <w:rPr>
          <w:szCs w:val="28"/>
        </w:rPr>
      </w:pPr>
      <w:r w:rsidRPr="00946FBC">
        <w:rPr>
          <w:szCs w:val="28"/>
        </w:rPr>
        <w:t>Four binary flag columns were stored as floating-point values in the raw source data. These were cast to integer (0/1) to ensure correct GROUP BY behavior in SQL and accurate conditional formatting in Power BI.</w:t>
      </w:r>
    </w:p>
    <w:p w14:paraId="38ECF5E6" w14:textId="5D977DA5" w:rsidR="00697AEB" w:rsidRPr="00697AEB" w:rsidRDefault="00697AEB" w:rsidP="00697AEB">
      <w:pPr>
        <w:pStyle w:val="NoSpacing"/>
        <w:rPr>
          <w:szCs w:val="28"/>
        </w:rPr>
      </w:pPr>
      <w:r w:rsidRPr="00697AEB">
        <w:rPr>
          <w:sz w:val="24"/>
          <w:szCs w:val="24"/>
        </w:rPr>
        <w:lastRenderedPageBreak/>
        <w:t>P</w:t>
      </w:r>
      <w:r w:rsidR="00B7210C" w:rsidRPr="00697AEB">
        <w:rPr>
          <w:sz w:val="24"/>
          <w:szCs w:val="24"/>
        </w:rPr>
        <w:t>ython</w:t>
      </w:r>
    </w:p>
    <w:p w14:paraId="653FB149" w14:textId="5C4E0A46" w:rsidR="00B7210C" w:rsidRPr="00697AEB" w:rsidRDefault="00B7210C" w:rsidP="00946FBC">
      <w:pPr>
        <w:rPr>
          <w:rStyle w:val="HTMLCode"/>
          <w:rFonts w:ascii="Times New Roman" w:eastAsiaTheme="minorHAnsi" w:hAnsi="Times New Roman" w:cstheme="minorBidi"/>
          <w:sz w:val="28"/>
          <w:szCs w:val="22"/>
        </w:rPr>
      </w:pPr>
      <w:proofErr w:type="spellStart"/>
      <w:r w:rsidRPr="00946FBC">
        <w:rPr>
          <w:rStyle w:val="HTMLCode"/>
          <w:rFonts w:ascii="var(--font-mono)" w:eastAsiaTheme="minorHAnsi" w:hAnsi="var(--font-mono)"/>
          <w:b/>
          <w:bCs/>
          <w:color w:val="538135" w:themeColor="accent6" w:themeShade="BF"/>
          <w:sz w:val="22"/>
          <w:szCs w:val="22"/>
        </w:rPr>
        <w:t>binary_cols</w:t>
      </w:r>
      <w:proofErr w:type="spellEnd"/>
      <w:r w:rsidRPr="00946FBC">
        <w:rPr>
          <w:rStyle w:val="HTMLCode"/>
          <w:rFonts w:ascii="var(--font-mono)" w:eastAsiaTheme="minorHAnsi" w:hAnsi="var(--font-mono)"/>
          <w:b/>
          <w:bCs/>
          <w:color w:val="538135" w:themeColor="accent6" w:themeShade="BF"/>
          <w:sz w:val="22"/>
          <w:szCs w:val="22"/>
        </w:rPr>
        <w:t xml:space="preserve"> </w:t>
      </w:r>
      <w:r w:rsidRPr="00946FBC">
        <w:rPr>
          <w:rStyle w:val="token"/>
          <w:rFonts w:ascii="var(--font-mono)" w:hAnsi="var(--font-mono)"/>
          <w:b/>
          <w:bCs/>
          <w:color w:val="538135" w:themeColor="accent6" w:themeShade="BF"/>
          <w:sz w:val="22"/>
        </w:rPr>
        <w:t>=</w:t>
      </w:r>
      <w:r w:rsidRPr="00946FBC">
        <w:rPr>
          <w:rStyle w:val="HTMLCode"/>
          <w:rFonts w:ascii="var(--font-mono)" w:eastAsiaTheme="minorHAnsi" w:hAnsi="var(--font-mono)"/>
          <w:b/>
          <w:bCs/>
          <w:color w:val="538135" w:themeColor="accent6" w:themeShade="BF"/>
          <w:sz w:val="22"/>
          <w:szCs w:val="22"/>
        </w:rPr>
        <w:t xml:space="preserve"> </w:t>
      </w:r>
      <w:r w:rsidRPr="00946FBC">
        <w:rPr>
          <w:rStyle w:val="token"/>
          <w:rFonts w:ascii="var(--font-mono)" w:hAnsi="var(--font-mono)"/>
          <w:b/>
          <w:bCs/>
          <w:color w:val="538135" w:themeColor="accent6" w:themeShade="BF"/>
          <w:sz w:val="22"/>
        </w:rPr>
        <w:t>['</w:t>
      </w:r>
      <w:proofErr w:type="spellStart"/>
      <w:r w:rsidRPr="00946FBC">
        <w:rPr>
          <w:rStyle w:val="token"/>
          <w:rFonts w:ascii="var(--font-mono)" w:hAnsi="var(--font-mono)"/>
          <w:b/>
          <w:bCs/>
          <w:color w:val="538135" w:themeColor="accent6" w:themeShade="BF"/>
          <w:sz w:val="22"/>
        </w:rPr>
        <w:t>is_burnout_risk</w:t>
      </w:r>
      <w:proofErr w:type="spellEnd"/>
      <w:r w:rsidRPr="00946FBC">
        <w:rPr>
          <w:rStyle w:val="token"/>
          <w:rFonts w:ascii="var(--font-mono)" w:hAnsi="var(--font-mono)"/>
          <w:b/>
          <w:bCs/>
          <w:color w:val="538135" w:themeColor="accent6" w:themeShade="BF"/>
          <w:sz w:val="22"/>
        </w:rPr>
        <w:t>',</w:t>
      </w:r>
      <w:r w:rsidRPr="00946FBC">
        <w:rPr>
          <w:rStyle w:val="HTMLCode"/>
          <w:rFonts w:ascii="var(--font-mono)" w:eastAsiaTheme="minorHAnsi" w:hAnsi="var(--font-mono)"/>
          <w:b/>
          <w:bCs/>
          <w:color w:val="538135" w:themeColor="accent6" w:themeShade="BF"/>
          <w:sz w:val="22"/>
          <w:szCs w:val="22"/>
        </w:rPr>
        <w:t xml:space="preserve"> </w:t>
      </w:r>
      <w:r w:rsidRPr="00946FBC">
        <w:rPr>
          <w:rStyle w:val="token"/>
          <w:rFonts w:ascii="var(--font-mono)" w:hAnsi="var(--font-mono)"/>
          <w:b/>
          <w:bCs/>
          <w:color w:val="538135" w:themeColor="accent6" w:themeShade="BF"/>
          <w:sz w:val="22"/>
        </w:rPr>
        <w:t>'</w:t>
      </w:r>
      <w:proofErr w:type="spellStart"/>
      <w:r w:rsidRPr="00946FBC">
        <w:rPr>
          <w:rStyle w:val="token"/>
          <w:rFonts w:ascii="var(--font-mono)" w:hAnsi="var(--font-mono)"/>
          <w:b/>
          <w:bCs/>
          <w:color w:val="538135" w:themeColor="accent6" w:themeShade="BF"/>
          <w:sz w:val="22"/>
        </w:rPr>
        <w:t>course_completed</w:t>
      </w:r>
      <w:proofErr w:type="spellEnd"/>
      <w:r w:rsidRPr="00946FBC">
        <w:rPr>
          <w:rStyle w:val="token"/>
          <w:rFonts w:ascii="var(--font-mono)" w:hAnsi="var(--font-mono)"/>
          <w:b/>
          <w:bCs/>
          <w:color w:val="538135" w:themeColor="accent6" w:themeShade="BF"/>
          <w:sz w:val="22"/>
        </w:rPr>
        <w:t>',</w:t>
      </w:r>
    </w:p>
    <w:p w14:paraId="578117F5" w14:textId="77777777" w:rsidR="00B7210C" w:rsidRPr="00946FBC" w:rsidRDefault="00B7210C" w:rsidP="00946FBC">
      <w:pPr>
        <w:rPr>
          <w:rStyle w:val="HTMLCode"/>
          <w:rFonts w:ascii="var(--font-mono)" w:eastAsiaTheme="minorHAnsi" w:hAnsi="var(--font-mono)"/>
          <w:b/>
          <w:bCs/>
          <w:color w:val="538135" w:themeColor="accent6" w:themeShade="BF"/>
          <w:sz w:val="22"/>
          <w:szCs w:val="22"/>
        </w:rPr>
      </w:pPr>
      <w:r w:rsidRPr="00946FBC">
        <w:rPr>
          <w:rStyle w:val="HTMLCode"/>
          <w:rFonts w:ascii="var(--font-mono)" w:eastAsiaTheme="minorHAnsi" w:hAnsi="var(--font-mono)"/>
          <w:b/>
          <w:bCs/>
          <w:color w:val="538135" w:themeColor="accent6" w:themeShade="BF"/>
          <w:sz w:val="22"/>
          <w:szCs w:val="22"/>
        </w:rPr>
        <w:t xml:space="preserve">               </w:t>
      </w:r>
      <w:r w:rsidRPr="00946FBC">
        <w:rPr>
          <w:rStyle w:val="token"/>
          <w:rFonts w:ascii="var(--font-mono)" w:hAnsi="var(--font-mono)"/>
          <w:b/>
          <w:bCs/>
          <w:color w:val="538135" w:themeColor="accent6" w:themeShade="BF"/>
          <w:sz w:val="22"/>
        </w:rPr>
        <w:t>'</w:t>
      </w:r>
      <w:proofErr w:type="spellStart"/>
      <w:r w:rsidRPr="00946FBC">
        <w:rPr>
          <w:rStyle w:val="token"/>
          <w:rFonts w:ascii="var(--font-mono)" w:hAnsi="var(--font-mono)"/>
          <w:b/>
          <w:bCs/>
          <w:color w:val="538135" w:themeColor="accent6" w:themeShade="BF"/>
          <w:sz w:val="22"/>
        </w:rPr>
        <w:t>is_break_overload</w:t>
      </w:r>
      <w:proofErr w:type="spellEnd"/>
      <w:r w:rsidRPr="00946FBC">
        <w:rPr>
          <w:rStyle w:val="token"/>
          <w:rFonts w:ascii="var(--font-mono)" w:hAnsi="var(--font-mono)"/>
          <w:b/>
          <w:bCs/>
          <w:color w:val="538135" w:themeColor="accent6" w:themeShade="BF"/>
          <w:sz w:val="22"/>
        </w:rPr>
        <w:t>',</w:t>
      </w:r>
      <w:r w:rsidRPr="00946FBC">
        <w:rPr>
          <w:rStyle w:val="HTMLCode"/>
          <w:rFonts w:ascii="var(--font-mono)" w:eastAsiaTheme="minorHAnsi" w:hAnsi="var(--font-mono)"/>
          <w:b/>
          <w:bCs/>
          <w:color w:val="538135" w:themeColor="accent6" w:themeShade="BF"/>
          <w:sz w:val="22"/>
          <w:szCs w:val="22"/>
        </w:rPr>
        <w:t xml:space="preserve"> </w:t>
      </w:r>
      <w:r w:rsidRPr="00946FBC">
        <w:rPr>
          <w:rStyle w:val="token"/>
          <w:rFonts w:ascii="var(--font-mono)" w:hAnsi="var(--font-mono)"/>
          <w:b/>
          <w:bCs/>
          <w:color w:val="538135" w:themeColor="accent6" w:themeShade="BF"/>
          <w:sz w:val="22"/>
        </w:rPr>
        <w:t>'</w:t>
      </w:r>
      <w:proofErr w:type="spellStart"/>
      <w:r w:rsidRPr="00946FBC">
        <w:rPr>
          <w:rStyle w:val="token"/>
          <w:rFonts w:ascii="var(--font-mono)" w:hAnsi="var(--font-mono)"/>
          <w:b/>
          <w:bCs/>
          <w:color w:val="538135" w:themeColor="accent6" w:themeShade="BF"/>
          <w:sz w:val="22"/>
        </w:rPr>
        <w:t>has_positive_momentum</w:t>
      </w:r>
      <w:proofErr w:type="spellEnd"/>
      <w:r w:rsidRPr="00946FBC">
        <w:rPr>
          <w:rStyle w:val="token"/>
          <w:rFonts w:ascii="var(--font-mono)" w:hAnsi="var(--font-mono)"/>
          <w:b/>
          <w:bCs/>
          <w:color w:val="538135" w:themeColor="accent6" w:themeShade="BF"/>
          <w:sz w:val="22"/>
        </w:rPr>
        <w:t>']</w:t>
      </w:r>
    </w:p>
    <w:p w14:paraId="0E80F510" w14:textId="77777777" w:rsidR="00B7210C" w:rsidRPr="00946FBC" w:rsidRDefault="00B7210C" w:rsidP="00946FBC">
      <w:pPr>
        <w:rPr>
          <w:rStyle w:val="HTMLCode"/>
          <w:rFonts w:ascii="var(--font-mono)" w:eastAsiaTheme="minorHAnsi" w:hAnsi="var(--font-mono)"/>
          <w:b/>
          <w:bCs/>
          <w:color w:val="538135" w:themeColor="accent6" w:themeShade="BF"/>
          <w:sz w:val="22"/>
          <w:szCs w:val="22"/>
        </w:rPr>
      </w:pPr>
      <w:r w:rsidRPr="00946FBC">
        <w:rPr>
          <w:rStyle w:val="token"/>
          <w:rFonts w:ascii="var(--font-mono)" w:hAnsi="var(--font-mono)"/>
          <w:b/>
          <w:bCs/>
          <w:color w:val="538135" w:themeColor="accent6" w:themeShade="BF"/>
          <w:sz w:val="22"/>
        </w:rPr>
        <w:t>for</w:t>
      </w:r>
      <w:r w:rsidRPr="00946FBC">
        <w:rPr>
          <w:rStyle w:val="HTMLCode"/>
          <w:rFonts w:ascii="var(--font-mono)" w:eastAsiaTheme="minorHAnsi" w:hAnsi="var(--font-mono)"/>
          <w:b/>
          <w:bCs/>
          <w:color w:val="538135" w:themeColor="accent6" w:themeShade="BF"/>
          <w:sz w:val="22"/>
          <w:szCs w:val="22"/>
        </w:rPr>
        <w:t xml:space="preserve"> col </w:t>
      </w:r>
      <w:r w:rsidRPr="00946FBC">
        <w:rPr>
          <w:rStyle w:val="token"/>
          <w:rFonts w:ascii="var(--font-mono)" w:hAnsi="var(--font-mono)"/>
          <w:b/>
          <w:bCs/>
          <w:color w:val="538135" w:themeColor="accent6" w:themeShade="BF"/>
          <w:sz w:val="22"/>
        </w:rPr>
        <w:t>in</w:t>
      </w:r>
      <w:r w:rsidRPr="00946FBC">
        <w:rPr>
          <w:rStyle w:val="HTMLCode"/>
          <w:rFonts w:ascii="var(--font-mono)" w:eastAsiaTheme="minorHAnsi" w:hAnsi="var(--font-mono)"/>
          <w:b/>
          <w:bCs/>
          <w:color w:val="538135" w:themeColor="accent6" w:themeShade="BF"/>
          <w:sz w:val="22"/>
          <w:szCs w:val="22"/>
        </w:rPr>
        <w:t xml:space="preserve"> </w:t>
      </w:r>
      <w:proofErr w:type="spellStart"/>
      <w:r w:rsidRPr="00946FBC">
        <w:rPr>
          <w:rStyle w:val="HTMLCode"/>
          <w:rFonts w:ascii="var(--font-mono)" w:eastAsiaTheme="minorHAnsi" w:hAnsi="var(--font-mono)"/>
          <w:b/>
          <w:bCs/>
          <w:color w:val="538135" w:themeColor="accent6" w:themeShade="BF"/>
          <w:sz w:val="22"/>
          <w:szCs w:val="22"/>
        </w:rPr>
        <w:t>binary_cols</w:t>
      </w:r>
      <w:proofErr w:type="spellEnd"/>
      <w:r w:rsidRPr="00946FBC">
        <w:rPr>
          <w:rStyle w:val="token"/>
          <w:rFonts w:ascii="var(--font-mono)" w:hAnsi="var(--font-mono)"/>
          <w:b/>
          <w:bCs/>
          <w:color w:val="538135" w:themeColor="accent6" w:themeShade="BF"/>
          <w:sz w:val="22"/>
        </w:rPr>
        <w:t>:</w:t>
      </w:r>
    </w:p>
    <w:p w14:paraId="04461F3D" w14:textId="5F3E2666" w:rsidR="00B7210C" w:rsidRPr="00946FBC" w:rsidRDefault="00B7210C" w:rsidP="00946FBC">
      <w:pPr>
        <w:rPr>
          <w:rStyle w:val="token"/>
          <w:rFonts w:ascii="var(--font-mono)" w:hAnsi="var(--font-mono)"/>
          <w:b/>
          <w:bCs/>
          <w:color w:val="538135" w:themeColor="accent6" w:themeShade="BF"/>
          <w:sz w:val="22"/>
        </w:rPr>
      </w:pPr>
      <w:r w:rsidRPr="00946FBC">
        <w:rPr>
          <w:rStyle w:val="HTMLCode"/>
          <w:rFonts w:ascii="var(--font-mono)" w:eastAsiaTheme="minorHAnsi" w:hAnsi="var(--font-mono)"/>
          <w:b/>
          <w:bCs/>
          <w:color w:val="538135" w:themeColor="accent6" w:themeShade="BF"/>
          <w:sz w:val="22"/>
          <w:szCs w:val="22"/>
        </w:rPr>
        <w:t xml:space="preserve">    df</w:t>
      </w:r>
      <w:r w:rsidRPr="00946FBC">
        <w:rPr>
          <w:rStyle w:val="token"/>
          <w:rFonts w:ascii="var(--font-mono)" w:hAnsi="var(--font-mono)"/>
          <w:b/>
          <w:bCs/>
          <w:color w:val="538135" w:themeColor="accent6" w:themeShade="BF"/>
          <w:sz w:val="22"/>
        </w:rPr>
        <w:t>[</w:t>
      </w:r>
      <w:r w:rsidRPr="00946FBC">
        <w:rPr>
          <w:rStyle w:val="HTMLCode"/>
          <w:rFonts w:ascii="var(--font-mono)" w:eastAsiaTheme="minorHAnsi" w:hAnsi="var(--font-mono)"/>
          <w:b/>
          <w:bCs/>
          <w:color w:val="538135" w:themeColor="accent6" w:themeShade="BF"/>
          <w:sz w:val="22"/>
          <w:szCs w:val="22"/>
        </w:rPr>
        <w:t>col</w:t>
      </w:r>
      <w:r w:rsidRPr="00946FBC">
        <w:rPr>
          <w:rStyle w:val="token"/>
          <w:rFonts w:ascii="var(--font-mono)" w:hAnsi="var(--font-mono)"/>
          <w:b/>
          <w:bCs/>
          <w:color w:val="538135" w:themeColor="accent6" w:themeShade="BF"/>
          <w:sz w:val="22"/>
        </w:rPr>
        <w:t>]</w:t>
      </w:r>
      <w:r w:rsidRPr="00946FBC">
        <w:rPr>
          <w:rStyle w:val="HTMLCode"/>
          <w:rFonts w:ascii="var(--font-mono)" w:eastAsiaTheme="minorHAnsi" w:hAnsi="var(--font-mono)"/>
          <w:b/>
          <w:bCs/>
          <w:color w:val="538135" w:themeColor="accent6" w:themeShade="BF"/>
          <w:sz w:val="22"/>
          <w:szCs w:val="22"/>
        </w:rPr>
        <w:t xml:space="preserve"> </w:t>
      </w:r>
      <w:r w:rsidRPr="00946FBC">
        <w:rPr>
          <w:rStyle w:val="token"/>
          <w:rFonts w:ascii="var(--font-mono)" w:hAnsi="var(--font-mono)"/>
          <w:b/>
          <w:bCs/>
          <w:color w:val="538135" w:themeColor="accent6" w:themeShade="BF"/>
          <w:sz w:val="22"/>
        </w:rPr>
        <w:t>=</w:t>
      </w:r>
      <w:r w:rsidRPr="00946FBC">
        <w:rPr>
          <w:rStyle w:val="HTMLCode"/>
          <w:rFonts w:ascii="var(--font-mono)" w:eastAsiaTheme="minorHAnsi" w:hAnsi="var(--font-mono)"/>
          <w:b/>
          <w:bCs/>
          <w:color w:val="538135" w:themeColor="accent6" w:themeShade="BF"/>
          <w:sz w:val="22"/>
          <w:szCs w:val="22"/>
        </w:rPr>
        <w:t xml:space="preserve"> df</w:t>
      </w:r>
      <w:r w:rsidRPr="00946FBC">
        <w:rPr>
          <w:rStyle w:val="token"/>
          <w:rFonts w:ascii="var(--font-mono)" w:hAnsi="var(--font-mono)"/>
          <w:b/>
          <w:bCs/>
          <w:color w:val="538135" w:themeColor="accent6" w:themeShade="BF"/>
          <w:sz w:val="22"/>
        </w:rPr>
        <w:t>[</w:t>
      </w:r>
      <w:r w:rsidRPr="00946FBC">
        <w:rPr>
          <w:rStyle w:val="HTMLCode"/>
          <w:rFonts w:ascii="var(--font-mono)" w:eastAsiaTheme="minorHAnsi" w:hAnsi="var(--font-mono)"/>
          <w:b/>
          <w:bCs/>
          <w:color w:val="538135" w:themeColor="accent6" w:themeShade="BF"/>
          <w:sz w:val="22"/>
          <w:szCs w:val="22"/>
        </w:rPr>
        <w:t>col</w:t>
      </w:r>
      <w:r w:rsidRPr="00946FBC">
        <w:rPr>
          <w:rStyle w:val="token"/>
          <w:rFonts w:ascii="var(--font-mono)" w:hAnsi="var(--font-mono)"/>
          <w:b/>
          <w:bCs/>
          <w:color w:val="538135" w:themeColor="accent6" w:themeShade="BF"/>
          <w:sz w:val="22"/>
        </w:rPr>
        <w:t>].</w:t>
      </w:r>
      <w:proofErr w:type="spellStart"/>
      <w:r w:rsidRPr="00946FBC">
        <w:rPr>
          <w:rStyle w:val="HTMLCode"/>
          <w:rFonts w:ascii="var(--font-mono)" w:eastAsiaTheme="minorHAnsi" w:hAnsi="var(--font-mono)"/>
          <w:b/>
          <w:bCs/>
          <w:color w:val="538135" w:themeColor="accent6" w:themeShade="BF"/>
          <w:sz w:val="22"/>
          <w:szCs w:val="22"/>
        </w:rPr>
        <w:t>astype</w:t>
      </w:r>
      <w:proofErr w:type="spellEnd"/>
      <w:r w:rsidRPr="00946FBC">
        <w:rPr>
          <w:rStyle w:val="token"/>
          <w:rFonts w:ascii="var(--font-mono)" w:hAnsi="var(--font-mono)"/>
          <w:b/>
          <w:bCs/>
          <w:color w:val="538135" w:themeColor="accent6" w:themeShade="BF"/>
          <w:sz w:val="22"/>
        </w:rPr>
        <w:t>(int)</w:t>
      </w:r>
    </w:p>
    <w:p w14:paraId="4F0D0FA2" w14:textId="77777777" w:rsidR="00946FBC" w:rsidRPr="001B2537" w:rsidRDefault="00946FBC" w:rsidP="00946FBC">
      <w:pPr>
        <w:pStyle w:val="Heading3"/>
        <w:rPr>
          <w:color w:val="2F5496" w:themeColor="accent1" w:themeShade="BF"/>
          <w:sz w:val="32"/>
          <w:szCs w:val="32"/>
        </w:rPr>
      </w:pPr>
      <w:r w:rsidRPr="001B2537">
        <w:rPr>
          <w:color w:val="2F5496" w:themeColor="accent1" w:themeShade="BF"/>
          <w:sz w:val="32"/>
          <w:szCs w:val="32"/>
        </w:rPr>
        <w:t>7. Data Transformation</w:t>
      </w:r>
    </w:p>
    <w:p w14:paraId="431D993C" w14:textId="77777777" w:rsidR="00946FBC" w:rsidRPr="00946FBC" w:rsidRDefault="00946FBC" w:rsidP="00946FBC">
      <w:pPr>
        <w:pStyle w:val="NoSpacing"/>
        <w:rPr>
          <w:szCs w:val="28"/>
        </w:rPr>
      </w:pPr>
      <w:r w:rsidRPr="00946FBC">
        <w:rPr>
          <w:rStyle w:val="Strong"/>
          <w:szCs w:val="28"/>
        </w:rPr>
        <w:t>Outlier Detection — IQR Method</w:t>
      </w:r>
    </w:p>
    <w:p w14:paraId="618C7567" w14:textId="730C1CEF" w:rsidR="00946FBC" w:rsidRPr="00946FBC" w:rsidRDefault="00946FBC" w:rsidP="00946FBC">
      <w:pPr>
        <w:pStyle w:val="NoSpacing"/>
        <w:rPr>
          <w:szCs w:val="28"/>
        </w:rPr>
      </w:pPr>
      <w:r w:rsidRPr="00946FBC">
        <w:rPr>
          <w:szCs w:val="28"/>
        </w:rPr>
        <w:t>An IQR-based outlier audit was applied to every numeric column. Records outside the 1.5× IQR fence were flagged and counted. Values were retained rather than removed because in student behavior data, extremes (very high study hours, zero streaks) represent genuinely real behavioral states — removing them would distort the burnout and efficiency analyses.</w:t>
      </w:r>
    </w:p>
    <w:p w14:paraId="32BEEF64" w14:textId="1E582330" w:rsidR="00946FBC" w:rsidRPr="00946FBC" w:rsidRDefault="00946FBC" w:rsidP="00946FBC">
      <w:pPr>
        <w:pStyle w:val="font-claude-response-body"/>
        <w:rPr>
          <w:sz w:val="28"/>
          <w:szCs w:val="28"/>
        </w:rPr>
      </w:pPr>
      <w:r w:rsidRPr="00946FBC">
        <w:rPr>
          <w:sz w:val="28"/>
          <w:szCs w:val="28"/>
        </w:rPr>
        <w:drawing>
          <wp:inline distT="0" distB="0" distL="0" distR="0" wp14:anchorId="364AAF2C" wp14:editId="69425B81">
            <wp:extent cx="5915025" cy="1895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5893" cy="1895753"/>
                    </a:xfrm>
                    <a:prstGeom prst="rect">
                      <a:avLst/>
                    </a:prstGeom>
                  </pic:spPr>
                </pic:pic>
              </a:graphicData>
            </a:graphic>
          </wp:inline>
        </w:drawing>
      </w:r>
    </w:p>
    <w:p w14:paraId="5E0A3DF1" w14:textId="77777777" w:rsidR="00946FBC" w:rsidRPr="00946FBC" w:rsidRDefault="00946FBC" w:rsidP="00946FBC">
      <w:pPr>
        <w:pStyle w:val="NoSpacing"/>
        <w:rPr>
          <w:b/>
          <w:bCs/>
          <w:szCs w:val="28"/>
        </w:rPr>
      </w:pPr>
      <w:r w:rsidRPr="00946FBC">
        <w:rPr>
          <w:b/>
          <w:bCs/>
          <w:szCs w:val="28"/>
        </w:rPr>
        <w:t>Profile Encoding — One-Hot Encoding</w:t>
      </w:r>
    </w:p>
    <w:p w14:paraId="49F73BBD" w14:textId="77777777" w:rsidR="00946FBC" w:rsidRPr="00946FBC" w:rsidRDefault="00946FBC" w:rsidP="00946FBC">
      <w:pPr>
        <w:pStyle w:val="NoSpacing"/>
      </w:pPr>
      <w:r w:rsidRPr="00946FBC">
        <w:rPr>
          <w:szCs w:val="28"/>
        </w:rPr>
        <w:t xml:space="preserve">The categorical 'profile' column was one-hot encoded using </w:t>
      </w:r>
      <w:proofErr w:type="spellStart"/>
      <w:r w:rsidRPr="00946FBC">
        <w:rPr>
          <w:szCs w:val="28"/>
        </w:rPr>
        <w:t>pd.get_dummies</w:t>
      </w:r>
      <w:proofErr w:type="spellEnd"/>
      <w:r w:rsidRPr="00946FBC">
        <w:rPr>
          <w:szCs w:val="28"/>
        </w:rPr>
        <w:t xml:space="preserve">() with </w:t>
      </w:r>
      <w:proofErr w:type="spellStart"/>
      <w:r w:rsidRPr="00946FBC">
        <w:rPr>
          <w:szCs w:val="28"/>
        </w:rPr>
        <w:t>drop_first</w:t>
      </w:r>
      <w:proofErr w:type="spellEnd"/>
      <w:r w:rsidRPr="00946FBC">
        <w:rPr>
          <w:szCs w:val="28"/>
        </w:rPr>
        <w:t xml:space="preserve">=True to avoid multicollinearity. This produced two binary indicator columns — </w:t>
      </w:r>
      <w:proofErr w:type="spellStart"/>
      <w:r w:rsidRPr="00946FBC">
        <w:rPr>
          <w:szCs w:val="28"/>
        </w:rPr>
        <w:t>profile_overachiever</w:t>
      </w:r>
      <w:proofErr w:type="spellEnd"/>
      <w:r w:rsidRPr="00946FBC">
        <w:rPr>
          <w:szCs w:val="28"/>
        </w:rPr>
        <w:t xml:space="preserve"> and </w:t>
      </w:r>
      <w:proofErr w:type="spellStart"/>
      <w:r w:rsidRPr="00946FBC">
        <w:rPr>
          <w:szCs w:val="28"/>
        </w:rPr>
        <w:t>profile_struggling</w:t>
      </w:r>
      <w:proofErr w:type="spellEnd"/>
      <w:r w:rsidRPr="00946FBC">
        <w:rPr>
          <w:szCs w:val="28"/>
        </w:rPr>
        <w:t xml:space="preserve"> — used in SQL Query Q4 for profile-level comparisons</w:t>
      </w:r>
      <w:r w:rsidRPr="00946FBC">
        <w:t>.</w:t>
      </w:r>
    </w:p>
    <w:p w14:paraId="22EAFBA9" w14:textId="77777777" w:rsidR="00697AEB" w:rsidRDefault="00946FBC" w:rsidP="00697AEB">
      <w:pPr>
        <w:pStyle w:val="font-claude-response-body"/>
        <w:rPr>
          <w:b/>
          <w:bCs/>
          <w:sz w:val="32"/>
          <w:szCs w:val="32"/>
        </w:rPr>
      </w:pPr>
      <w:r w:rsidRPr="00946FBC">
        <w:rPr>
          <w:sz w:val="28"/>
          <w:szCs w:val="28"/>
        </w:rPr>
        <w:drawing>
          <wp:inline distT="0" distB="0" distL="0" distR="0" wp14:anchorId="35F4E4CC" wp14:editId="74B825AC">
            <wp:extent cx="583819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1697" cy="1601161"/>
                    </a:xfrm>
                    <a:prstGeom prst="rect">
                      <a:avLst/>
                    </a:prstGeom>
                  </pic:spPr>
                </pic:pic>
              </a:graphicData>
            </a:graphic>
          </wp:inline>
        </w:drawing>
      </w:r>
    </w:p>
    <w:p w14:paraId="1504EEC6" w14:textId="6AE65F82" w:rsidR="005718BA" w:rsidRPr="001B2537" w:rsidRDefault="00581592" w:rsidP="00697AEB">
      <w:pPr>
        <w:pStyle w:val="font-claude-response-body"/>
        <w:rPr>
          <w:color w:val="2F5496" w:themeColor="accent1" w:themeShade="BF"/>
          <w:sz w:val="28"/>
          <w:szCs w:val="28"/>
        </w:rPr>
      </w:pPr>
      <w:r w:rsidRPr="001B2537">
        <w:rPr>
          <w:b/>
          <w:bCs/>
          <w:color w:val="2F5496" w:themeColor="accent1" w:themeShade="BF"/>
          <w:sz w:val="32"/>
          <w:szCs w:val="32"/>
        </w:rPr>
        <w:lastRenderedPageBreak/>
        <w:t>8. Feature Engineering</w:t>
      </w:r>
    </w:p>
    <w:p w14:paraId="3261B86D" w14:textId="51DC8C73" w:rsidR="00581592" w:rsidRPr="005718BA" w:rsidRDefault="00581592" w:rsidP="00581592">
      <w:pPr>
        <w:rPr>
          <w:rFonts w:cs="Times New Roman"/>
          <w:b/>
          <w:bCs/>
          <w:sz w:val="32"/>
          <w:szCs w:val="32"/>
        </w:rPr>
      </w:pPr>
      <w:r w:rsidRPr="00581592">
        <w:rPr>
          <w:rFonts w:cs="Times New Roman"/>
          <w:szCs w:val="28"/>
        </w:rPr>
        <w:t>Three new analytical features were engineered from existing columns to power the most important dashboard KPIs.</w:t>
      </w:r>
    </w:p>
    <w:tbl>
      <w:tblPr>
        <w:tblW w:w="9251" w:type="dxa"/>
        <w:tblCellSpacing w:w="15" w:type="dxa"/>
        <w:tblCellMar>
          <w:top w:w="15" w:type="dxa"/>
          <w:left w:w="15" w:type="dxa"/>
          <w:bottom w:w="15" w:type="dxa"/>
          <w:right w:w="15" w:type="dxa"/>
        </w:tblCellMar>
        <w:tblLook w:val="04A0" w:firstRow="1" w:lastRow="0" w:firstColumn="1" w:lastColumn="0" w:noHBand="0" w:noVBand="1"/>
      </w:tblPr>
      <w:tblGrid>
        <w:gridCol w:w="2275"/>
        <w:gridCol w:w="3540"/>
        <w:gridCol w:w="3436"/>
      </w:tblGrid>
      <w:tr w:rsidR="00581592" w:rsidRPr="00581592" w14:paraId="303FA40D" w14:textId="77777777" w:rsidTr="00581592">
        <w:trPr>
          <w:trHeight w:val="714"/>
          <w:tblHeader/>
          <w:tblCellSpacing w:w="15" w:type="dxa"/>
        </w:trPr>
        <w:tc>
          <w:tcPr>
            <w:tcW w:w="0" w:type="auto"/>
            <w:shd w:val="clear" w:color="auto" w:fill="7B7B7B" w:themeFill="accent3" w:themeFillShade="BF"/>
            <w:vAlign w:val="center"/>
            <w:hideMark/>
          </w:tcPr>
          <w:p w14:paraId="69ED0E8D" w14:textId="77777777" w:rsidR="00581592" w:rsidRPr="00581592" w:rsidRDefault="00581592" w:rsidP="00581592">
            <w:pPr>
              <w:jc w:val="center"/>
              <w:rPr>
                <w:b/>
                <w:bCs/>
                <w:color w:val="C45911" w:themeColor="accent2" w:themeShade="BF"/>
                <w:sz w:val="22"/>
              </w:rPr>
            </w:pPr>
            <w:r w:rsidRPr="00581592">
              <w:rPr>
                <w:b/>
                <w:bCs/>
                <w:color w:val="C45911" w:themeColor="accent2" w:themeShade="BF"/>
                <w:sz w:val="22"/>
              </w:rPr>
              <w:t>Feature</w:t>
            </w:r>
          </w:p>
        </w:tc>
        <w:tc>
          <w:tcPr>
            <w:tcW w:w="0" w:type="auto"/>
            <w:shd w:val="clear" w:color="auto" w:fill="7B7B7B" w:themeFill="accent3" w:themeFillShade="BF"/>
            <w:vAlign w:val="center"/>
            <w:hideMark/>
          </w:tcPr>
          <w:p w14:paraId="46543913" w14:textId="77777777" w:rsidR="00581592" w:rsidRPr="00581592" w:rsidRDefault="00581592" w:rsidP="00581592">
            <w:pPr>
              <w:jc w:val="center"/>
              <w:rPr>
                <w:b/>
                <w:bCs/>
                <w:color w:val="C45911" w:themeColor="accent2" w:themeShade="BF"/>
                <w:sz w:val="22"/>
              </w:rPr>
            </w:pPr>
            <w:r w:rsidRPr="00581592">
              <w:rPr>
                <w:b/>
                <w:bCs/>
                <w:color w:val="C45911" w:themeColor="accent2" w:themeShade="BF"/>
                <w:sz w:val="22"/>
              </w:rPr>
              <w:t>Formula</w:t>
            </w:r>
          </w:p>
        </w:tc>
        <w:tc>
          <w:tcPr>
            <w:tcW w:w="0" w:type="auto"/>
            <w:shd w:val="clear" w:color="auto" w:fill="7B7B7B" w:themeFill="accent3" w:themeFillShade="BF"/>
            <w:vAlign w:val="center"/>
            <w:hideMark/>
          </w:tcPr>
          <w:p w14:paraId="281E5F6D" w14:textId="77777777" w:rsidR="00581592" w:rsidRPr="00581592" w:rsidRDefault="00581592" w:rsidP="00581592">
            <w:pPr>
              <w:jc w:val="center"/>
              <w:rPr>
                <w:b/>
                <w:bCs/>
                <w:color w:val="C45911" w:themeColor="accent2" w:themeShade="BF"/>
                <w:sz w:val="22"/>
              </w:rPr>
            </w:pPr>
            <w:r w:rsidRPr="00581592">
              <w:rPr>
                <w:b/>
                <w:bCs/>
                <w:color w:val="C45911" w:themeColor="accent2" w:themeShade="BF"/>
                <w:sz w:val="22"/>
              </w:rPr>
              <w:t>Business Question Answered</w:t>
            </w:r>
          </w:p>
        </w:tc>
      </w:tr>
      <w:tr w:rsidR="00581592" w:rsidRPr="00581592" w14:paraId="327E854A" w14:textId="77777777" w:rsidTr="00581592">
        <w:trPr>
          <w:trHeight w:val="1168"/>
          <w:tblCellSpacing w:w="15" w:type="dxa"/>
        </w:trPr>
        <w:tc>
          <w:tcPr>
            <w:tcW w:w="0" w:type="auto"/>
            <w:vAlign w:val="center"/>
            <w:hideMark/>
          </w:tcPr>
          <w:p w14:paraId="14855D31" w14:textId="77777777" w:rsidR="00581592" w:rsidRPr="00581592" w:rsidRDefault="00581592" w:rsidP="00581592">
            <w:pPr>
              <w:jc w:val="center"/>
              <w:rPr>
                <w:sz w:val="22"/>
              </w:rPr>
            </w:pPr>
            <w:proofErr w:type="spellStart"/>
            <w:r w:rsidRPr="00581592">
              <w:rPr>
                <w:sz w:val="22"/>
              </w:rPr>
              <w:t>productivity_per_hour</w:t>
            </w:r>
            <w:proofErr w:type="spellEnd"/>
          </w:p>
        </w:tc>
        <w:tc>
          <w:tcPr>
            <w:tcW w:w="0" w:type="auto"/>
            <w:vAlign w:val="center"/>
            <w:hideMark/>
          </w:tcPr>
          <w:p w14:paraId="5B54EBCD" w14:textId="77777777" w:rsidR="00581592" w:rsidRPr="00581592" w:rsidRDefault="00581592" w:rsidP="00581592">
            <w:pPr>
              <w:jc w:val="center"/>
              <w:rPr>
                <w:sz w:val="22"/>
              </w:rPr>
            </w:pPr>
            <w:proofErr w:type="spellStart"/>
            <w:r w:rsidRPr="00581592">
              <w:rPr>
                <w:sz w:val="22"/>
              </w:rPr>
              <w:t>productivity_score</w:t>
            </w:r>
            <w:proofErr w:type="spellEnd"/>
            <w:r w:rsidRPr="00581592">
              <w:rPr>
                <w:sz w:val="22"/>
              </w:rPr>
              <w:t xml:space="preserve"> ÷ </w:t>
            </w:r>
            <w:proofErr w:type="spellStart"/>
            <w:r w:rsidRPr="00581592">
              <w:rPr>
                <w:sz w:val="22"/>
              </w:rPr>
              <w:t>study_hours</w:t>
            </w:r>
            <w:proofErr w:type="spellEnd"/>
          </w:p>
        </w:tc>
        <w:tc>
          <w:tcPr>
            <w:tcW w:w="0" w:type="auto"/>
            <w:vAlign w:val="center"/>
            <w:hideMark/>
          </w:tcPr>
          <w:p w14:paraId="63E710DB" w14:textId="77777777" w:rsidR="00581592" w:rsidRPr="00581592" w:rsidRDefault="00581592" w:rsidP="00581592">
            <w:pPr>
              <w:rPr>
                <w:sz w:val="22"/>
              </w:rPr>
            </w:pPr>
            <w:r w:rsidRPr="00581592">
              <w:rPr>
                <w:sz w:val="22"/>
              </w:rPr>
              <w:t>Are students learning effectively per hour, or just logging time?</w:t>
            </w:r>
          </w:p>
        </w:tc>
      </w:tr>
      <w:tr w:rsidR="00581592" w:rsidRPr="00581592" w14:paraId="57EC23AD" w14:textId="77777777" w:rsidTr="00581592">
        <w:trPr>
          <w:trHeight w:val="1192"/>
          <w:tblCellSpacing w:w="15" w:type="dxa"/>
        </w:trPr>
        <w:tc>
          <w:tcPr>
            <w:tcW w:w="0" w:type="auto"/>
            <w:vAlign w:val="center"/>
            <w:hideMark/>
          </w:tcPr>
          <w:p w14:paraId="3ACC38A8" w14:textId="77777777" w:rsidR="00581592" w:rsidRPr="00581592" w:rsidRDefault="00581592" w:rsidP="00581592">
            <w:pPr>
              <w:jc w:val="center"/>
              <w:rPr>
                <w:sz w:val="22"/>
              </w:rPr>
            </w:pPr>
            <w:proofErr w:type="spellStart"/>
            <w:r w:rsidRPr="00581592">
              <w:rPr>
                <w:sz w:val="22"/>
              </w:rPr>
              <w:t>video_completion_rate</w:t>
            </w:r>
            <w:proofErr w:type="spellEnd"/>
          </w:p>
        </w:tc>
        <w:tc>
          <w:tcPr>
            <w:tcW w:w="0" w:type="auto"/>
            <w:vAlign w:val="center"/>
            <w:hideMark/>
          </w:tcPr>
          <w:p w14:paraId="47A65787" w14:textId="77777777" w:rsidR="00581592" w:rsidRPr="00581592" w:rsidRDefault="00581592" w:rsidP="00581592">
            <w:pPr>
              <w:jc w:val="center"/>
              <w:rPr>
                <w:sz w:val="22"/>
              </w:rPr>
            </w:pPr>
            <w:proofErr w:type="spellStart"/>
            <w:r w:rsidRPr="00581592">
              <w:rPr>
                <w:sz w:val="22"/>
              </w:rPr>
              <w:t>completed_videos</w:t>
            </w:r>
            <w:proofErr w:type="spellEnd"/>
            <w:r w:rsidRPr="00581592">
              <w:rPr>
                <w:sz w:val="22"/>
              </w:rPr>
              <w:t xml:space="preserve"> ÷ </w:t>
            </w:r>
            <w:proofErr w:type="spellStart"/>
            <w:r w:rsidRPr="00581592">
              <w:rPr>
                <w:sz w:val="22"/>
              </w:rPr>
              <w:t>active_days</w:t>
            </w:r>
            <w:proofErr w:type="spellEnd"/>
          </w:p>
        </w:tc>
        <w:tc>
          <w:tcPr>
            <w:tcW w:w="0" w:type="auto"/>
            <w:vAlign w:val="center"/>
            <w:hideMark/>
          </w:tcPr>
          <w:p w14:paraId="5378AF5B" w14:textId="77777777" w:rsidR="00581592" w:rsidRPr="00581592" w:rsidRDefault="00581592" w:rsidP="00581592">
            <w:pPr>
              <w:rPr>
                <w:sz w:val="22"/>
              </w:rPr>
            </w:pPr>
            <w:r w:rsidRPr="00581592">
              <w:rPr>
                <w:sz w:val="22"/>
              </w:rPr>
              <w:t>How consistently are students engaging with content daily?</w:t>
            </w:r>
          </w:p>
        </w:tc>
      </w:tr>
      <w:tr w:rsidR="00581592" w:rsidRPr="00581592" w14:paraId="3810ECE3" w14:textId="77777777" w:rsidTr="00581592">
        <w:trPr>
          <w:trHeight w:val="1168"/>
          <w:tblCellSpacing w:w="15" w:type="dxa"/>
        </w:trPr>
        <w:tc>
          <w:tcPr>
            <w:tcW w:w="0" w:type="auto"/>
            <w:vAlign w:val="center"/>
            <w:hideMark/>
          </w:tcPr>
          <w:p w14:paraId="19219A16" w14:textId="77777777" w:rsidR="00581592" w:rsidRPr="00581592" w:rsidRDefault="00581592" w:rsidP="00581592">
            <w:pPr>
              <w:jc w:val="center"/>
              <w:rPr>
                <w:sz w:val="22"/>
              </w:rPr>
            </w:pPr>
            <w:proofErr w:type="spellStart"/>
            <w:r w:rsidRPr="00581592">
              <w:rPr>
                <w:sz w:val="22"/>
              </w:rPr>
              <w:t>healthy_learning_pattern</w:t>
            </w:r>
            <w:proofErr w:type="spellEnd"/>
          </w:p>
        </w:tc>
        <w:tc>
          <w:tcPr>
            <w:tcW w:w="0" w:type="auto"/>
            <w:vAlign w:val="center"/>
            <w:hideMark/>
          </w:tcPr>
          <w:p w14:paraId="39210998" w14:textId="77777777" w:rsidR="00581592" w:rsidRPr="00581592" w:rsidRDefault="00581592" w:rsidP="00581592">
            <w:pPr>
              <w:jc w:val="center"/>
              <w:rPr>
                <w:sz w:val="22"/>
              </w:rPr>
            </w:pPr>
            <w:proofErr w:type="spellStart"/>
            <w:r w:rsidRPr="00581592">
              <w:rPr>
                <w:sz w:val="22"/>
              </w:rPr>
              <w:t>burnout_risk</w:t>
            </w:r>
            <w:proofErr w:type="spellEnd"/>
            <w:r w:rsidRPr="00581592">
              <w:rPr>
                <w:sz w:val="22"/>
              </w:rPr>
              <w:t xml:space="preserve"> == 0 AND </w:t>
            </w:r>
            <w:proofErr w:type="spellStart"/>
            <w:r w:rsidRPr="00581592">
              <w:rPr>
                <w:sz w:val="22"/>
              </w:rPr>
              <w:t>consistency_index</w:t>
            </w:r>
            <w:proofErr w:type="spellEnd"/>
            <w:r w:rsidRPr="00581592">
              <w:rPr>
                <w:sz w:val="22"/>
              </w:rPr>
              <w:t xml:space="preserve"> &gt; 70 → 1 else 0</w:t>
            </w:r>
          </w:p>
        </w:tc>
        <w:tc>
          <w:tcPr>
            <w:tcW w:w="0" w:type="auto"/>
            <w:vAlign w:val="center"/>
            <w:hideMark/>
          </w:tcPr>
          <w:p w14:paraId="4379F09F" w14:textId="77777777" w:rsidR="00581592" w:rsidRPr="00581592" w:rsidRDefault="00581592" w:rsidP="00581592">
            <w:pPr>
              <w:rPr>
                <w:sz w:val="22"/>
              </w:rPr>
            </w:pPr>
            <w:r w:rsidRPr="00581592">
              <w:rPr>
                <w:sz w:val="22"/>
              </w:rPr>
              <w:t>Which students are in a genuinely sustainable learning rhythm?</w:t>
            </w:r>
          </w:p>
        </w:tc>
      </w:tr>
    </w:tbl>
    <w:p w14:paraId="17BCFF47" w14:textId="0C3DE70E" w:rsidR="002915A6" w:rsidRPr="002915A6" w:rsidRDefault="00581592" w:rsidP="00581592">
      <w:pPr>
        <w:pStyle w:val="font-claude-response-body"/>
        <w:rPr>
          <w:sz w:val="28"/>
          <w:szCs w:val="28"/>
        </w:rPr>
      </w:pPr>
      <w:r w:rsidRPr="00581592">
        <w:rPr>
          <w:sz w:val="28"/>
          <w:szCs w:val="28"/>
        </w:rPr>
        <w:drawing>
          <wp:inline distT="0" distB="0" distL="0" distR="0" wp14:anchorId="3DD5C533" wp14:editId="6E8AD069">
            <wp:extent cx="6096000" cy="2124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96000" cy="2124075"/>
                    </a:xfrm>
                    <a:prstGeom prst="rect">
                      <a:avLst/>
                    </a:prstGeom>
                  </pic:spPr>
                </pic:pic>
              </a:graphicData>
            </a:graphic>
          </wp:inline>
        </w:drawing>
      </w:r>
    </w:p>
    <w:p w14:paraId="294241D4" w14:textId="21A9DC5D" w:rsidR="002915A6" w:rsidRDefault="00581592" w:rsidP="00581592">
      <w:r w:rsidRPr="00581592">
        <w:t xml:space="preserve">The </w:t>
      </w:r>
      <w:proofErr w:type="spellStart"/>
      <w:r w:rsidRPr="00581592">
        <w:t>healthy_learning_pattern</w:t>
      </w:r>
      <w:proofErr w:type="spellEnd"/>
      <w:r w:rsidRPr="00581592">
        <w:t xml:space="preserve"> feature became one of the core KPIs on the dashboard — showing that approximately 47% of students maintain a sustainable learning pattern, while 53% show signs of stress, inconsistency, or burnout risk.</w:t>
      </w:r>
    </w:p>
    <w:p w14:paraId="3F960A0D" w14:textId="77777777" w:rsidR="00581592" w:rsidRPr="001B2537" w:rsidRDefault="00581592" w:rsidP="00581592">
      <w:pPr>
        <w:pStyle w:val="Heading3"/>
        <w:rPr>
          <w:color w:val="2F5496" w:themeColor="accent1" w:themeShade="BF"/>
          <w:sz w:val="32"/>
          <w:szCs w:val="32"/>
        </w:rPr>
      </w:pPr>
      <w:r w:rsidRPr="001B2537">
        <w:rPr>
          <w:color w:val="2F5496" w:themeColor="accent1" w:themeShade="BF"/>
          <w:sz w:val="32"/>
          <w:szCs w:val="32"/>
        </w:rPr>
        <w:t>9. Excel-to-CSV Conversion Process</w:t>
      </w:r>
    </w:p>
    <w:p w14:paraId="7A0C7321" w14:textId="77777777" w:rsidR="00581592" w:rsidRPr="00581592" w:rsidRDefault="00581592" w:rsidP="00581592">
      <w:pPr>
        <w:pStyle w:val="NoSpacing"/>
      </w:pPr>
      <w:r w:rsidRPr="00581592">
        <w:t>The original Kaggle source files were in Excel (.xlsx) format. Before the preprocessing pipeline began, these were converted to CSV using Python's Pandas library.</w:t>
      </w:r>
    </w:p>
    <w:p w14:paraId="4AA9B418" w14:textId="77777777" w:rsidR="00581592" w:rsidRPr="00581592" w:rsidRDefault="00581592" w:rsidP="00581592">
      <w:pPr>
        <w:pStyle w:val="NoSpacing"/>
      </w:pPr>
      <w:r w:rsidRPr="00581592">
        <w:lastRenderedPageBreak/>
        <w:t>Excel files introduce complications in analytics pipelines — merged cells, multiple sheets, hidden formatting, and embedded formulas can cause parsing errors in downstream tools. By converting to CSV first, the pipeline gained a clean, flat, dependency-free format compatible with all downstream tools: Python pandas, MySQL, and Power BI.</w:t>
      </w:r>
    </w:p>
    <w:p w14:paraId="6B6EE757" w14:textId="46E093EC" w:rsidR="00581592" w:rsidRDefault="00581592" w:rsidP="00581592">
      <w:pPr>
        <w:pStyle w:val="NoSpacing"/>
      </w:pPr>
      <w:r w:rsidRPr="00581592">
        <w:t xml:space="preserve">The conversion used </w:t>
      </w:r>
      <w:proofErr w:type="spellStart"/>
      <w:r w:rsidRPr="00581592">
        <w:t>pd.read_excel</w:t>
      </w:r>
      <w:proofErr w:type="spellEnd"/>
      <w:r w:rsidRPr="00581592">
        <w:t xml:space="preserve">() followed by </w:t>
      </w:r>
      <w:proofErr w:type="spellStart"/>
      <w:r w:rsidRPr="00581592">
        <w:t>df.to_csv</w:t>
      </w:r>
      <w:proofErr w:type="spellEnd"/>
      <w:r w:rsidRPr="00581592">
        <w:t>(), with explicit handling of sheet names and encoding parameters to prevent character set issues.</w:t>
      </w:r>
    </w:p>
    <w:p w14:paraId="459BA968" w14:textId="77777777" w:rsidR="00581592" w:rsidRPr="001B2537" w:rsidRDefault="00581592" w:rsidP="00581592">
      <w:pPr>
        <w:pStyle w:val="Heading3"/>
        <w:rPr>
          <w:color w:val="2F5496" w:themeColor="accent1" w:themeShade="BF"/>
          <w:sz w:val="32"/>
          <w:szCs w:val="32"/>
        </w:rPr>
      </w:pPr>
      <w:r w:rsidRPr="001B2537">
        <w:rPr>
          <w:color w:val="2F5496" w:themeColor="accent1" w:themeShade="BF"/>
          <w:sz w:val="32"/>
          <w:szCs w:val="32"/>
        </w:rPr>
        <w:t>10. SQL Database Integration</w:t>
      </w:r>
    </w:p>
    <w:p w14:paraId="7FBED777" w14:textId="167ABBA9" w:rsidR="00581592" w:rsidRDefault="00581592" w:rsidP="00581592">
      <w:pPr>
        <w:pStyle w:val="font-claude-response-body"/>
        <w:rPr>
          <w:sz w:val="28"/>
          <w:szCs w:val="28"/>
        </w:rPr>
      </w:pPr>
      <w:r w:rsidRPr="00581592">
        <w:rPr>
          <w:sz w:val="28"/>
          <w:szCs w:val="28"/>
        </w:rPr>
        <w:t xml:space="preserve">After preprocessing and feature engineering, the final </w:t>
      </w:r>
      <w:proofErr w:type="spellStart"/>
      <w:r w:rsidRPr="00581592">
        <w:rPr>
          <w:sz w:val="28"/>
          <w:szCs w:val="28"/>
        </w:rPr>
        <w:t>DataFrame</w:t>
      </w:r>
      <w:proofErr w:type="spellEnd"/>
      <w:r w:rsidRPr="00581592">
        <w:rPr>
          <w:sz w:val="28"/>
          <w:szCs w:val="28"/>
        </w:rPr>
        <w:t xml:space="preserve"> was pushed to a local MySQL database using </w:t>
      </w:r>
      <w:proofErr w:type="spellStart"/>
      <w:r w:rsidRPr="00581592">
        <w:rPr>
          <w:sz w:val="28"/>
          <w:szCs w:val="28"/>
        </w:rPr>
        <w:t>SQLAlchemy</w:t>
      </w:r>
      <w:proofErr w:type="spellEnd"/>
      <w:r w:rsidRPr="00581592">
        <w:rPr>
          <w:sz w:val="28"/>
          <w:szCs w:val="28"/>
        </w:rPr>
        <w:t xml:space="preserve">. This step transformed the flat CSV file into a </w:t>
      </w:r>
      <w:proofErr w:type="spellStart"/>
      <w:r w:rsidRPr="00581592">
        <w:rPr>
          <w:sz w:val="28"/>
          <w:szCs w:val="28"/>
        </w:rPr>
        <w:t>queryable</w:t>
      </w:r>
      <w:proofErr w:type="spellEnd"/>
      <w:r w:rsidRPr="00581592">
        <w:rPr>
          <w:sz w:val="28"/>
          <w:szCs w:val="28"/>
        </w:rPr>
        <w:t xml:space="preserve"> relational database, enabling the 15 SQL analytical queries and direct Power BI connectivity.</w:t>
      </w:r>
    </w:p>
    <w:p w14:paraId="7D7DFF88" w14:textId="3437F994" w:rsidR="006E061C" w:rsidRPr="006E061C" w:rsidRDefault="006E061C" w:rsidP="00581592">
      <w:pPr>
        <w:pStyle w:val="font-claude-response-body"/>
        <w:rPr>
          <w:sz w:val="28"/>
          <w:szCs w:val="28"/>
        </w:rPr>
      </w:pPr>
      <w:r w:rsidRPr="006E061C">
        <w:rPr>
          <w:sz w:val="28"/>
          <w:szCs w:val="28"/>
        </w:rPr>
        <w:t xml:space="preserve">Using </w:t>
      </w:r>
      <w:proofErr w:type="spellStart"/>
      <w:r w:rsidRPr="006E061C">
        <w:rPr>
          <w:sz w:val="28"/>
          <w:szCs w:val="28"/>
        </w:rPr>
        <w:t>if_exists</w:t>
      </w:r>
      <w:proofErr w:type="spellEnd"/>
      <w:r w:rsidRPr="006E061C">
        <w:rPr>
          <w:sz w:val="28"/>
          <w:szCs w:val="28"/>
        </w:rPr>
        <w:t xml:space="preserve">='replace' ensured the table was recreated cleanly on each pipeline run during development. In a production deployment, this would be replaced with </w:t>
      </w:r>
      <w:proofErr w:type="spellStart"/>
      <w:r w:rsidRPr="006E061C">
        <w:rPr>
          <w:sz w:val="28"/>
          <w:szCs w:val="28"/>
        </w:rPr>
        <w:t>if_exists</w:t>
      </w:r>
      <w:proofErr w:type="spellEnd"/>
      <w:r w:rsidRPr="006E061C">
        <w:rPr>
          <w:sz w:val="28"/>
          <w:szCs w:val="28"/>
        </w:rPr>
        <w:t>='append' with a change-tracking strategy.</w:t>
      </w:r>
    </w:p>
    <w:p w14:paraId="1FCAB4BE" w14:textId="77777777" w:rsidR="00581592" w:rsidRPr="00581592" w:rsidRDefault="00581592" w:rsidP="00581592">
      <w:pPr>
        <w:pStyle w:val="NoSpacing"/>
      </w:pPr>
    </w:p>
    <w:p w14:paraId="0C77B1F5" w14:textId="0AF7362D" w:rsidR="00581592" w:rsidRDefault="00581592" w:rsidP="00581592">
      <w:r w:rsidRPr="00581592">
        <w:drawing>
          <wp:inline distT="0" distB="0" distL="0" distR="0" wp14:anchorId="0707E108" wp14:editId="3CAAAA38">
            <wp:extent cx="5857875" cy="2476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8729" cy="2476861"/>
                    </a:xfrm>
                    <a:prstGeom prst="rect">
                      <a:avLst/>
                    </a:prstGeom>
                  </pic:spPr>
                </pic:pic>
              </a:graphicData>
            </a:graphic>
          </wp:inline>
        </w:drawing>
      </w:r>
    </w:p>
    <w:p w14:paraId="7CB3D6E3" w14:textId="77777777" w:rsidR="006E061C" w:rsidRPr="001B2537" w:rsidRDefault="006E061C" w:rsidP="006E061C">
      <w:pPr>
        <w:pStyle w:val="Heading3"/>
        <w:rPr>
          <w:color w:val="2F5496" w:themeColor="accent1" w:themeShade="BF"/>
          <w:sz w:val="32"/>
          <w:szCs w:val="32"/>
        </w:rPr>
      </w:pPr>
      <w:r w:rsidRPr="001B2537">
        <w:rPr>
          <w:color w:val="2F5496" w:themeColor="accent1" w:themeShade="BF"/>
          <w:sz w:val="32"/>
          <w:szCs w:val="32"/>
        </w:rPr>
        <w:t>11. MySQL Table Design</w:t>
      </w:r>
    </w:p>
    <w:p w14:paraId="1A47CC09" w14:textId="631838BB" w:rsidR="006E061C" w:rsidRDefault="006E061C" w:rsidP="006E061C">
      <w:pPr>
        <w:pStyle w:val="font-claude-response-body"/>
        <w:rPr>
          <w:sz w:val="28"/>
          <w:szCs w:val="28"/>
        </w:rPr>
      </w:pPr>
      <w:r w:rsidRPr="006E061C">
        <w:rPr>
          <w:sz w:val="28"/>
          <w:szCs w:val="28"/>
        </w:rPr>
        <w:t xml:space="preserve">The students table in the </w:t>
      </w:r>
      <w:proofErr w:type="spellStart"/>
      <w:r w:rsidRPr="006E061C">
        <w:rPr>
          <w:sz w:val="28"/>
          <w:szCs w:val="28"/>
        </w:rPr>
        <w:t>learnpulse</w:t>
      </w:r>
      <w:proofErr w:type="spellEnd"/>
      <w:r w:rsidRPr="006E061C">
        <w:rPr>
          <w:sz w:val="28"/>
          <w:szCs w:val="28"/>
        </w:rPr>
        <w:t xml:space="preserve"> database holds all 18 original columns plus the 3 engineered features — 21 analytical columns total. The schema was generated automatically by </w:t>
      </w:r>
      <w:proofErr w:type="spellStart"/>
      <w:r w:rsidRPr="006E061C">
        <w:rPr>
          <w:sz w:val="28"/>
          <w:szCs w:val="28"/>
        </w:rPr>
        <w:t>SQLAlchemy's</w:t>
      </w:r>
      <w:proofErr w:type="spellEnd"/>
      <w:r w:rsidRPr="006E061C">
        <w:rPr>
          <w:sz w:val="28"/>
          <w:szCs w:val="28"/>
        </w:rPr>
        <w:t xml:space="preserve"> </w:t>
      </w:r>
      <w:proofErr w:type="spellStart"/>
      <w:r w:rsidRPr="006E061C">
        <w:rPr>
          <w:sz w:val="28"/>
          <w:szCs w:val="28"/>
        </w:rPr>
        <w:t>df.to_sql</w:t>
      </w:r>
      <w:proofErr w:type="spellEnd"/>
      <w:r w:rsidRPr="006E061C">
        <w:rPr>
          <w:sz w:val="28"/>
          <w:szCs w:val="28"/>
        </w:rPr>
        <w:t xml:space="preserve">() which infers MySQL data types from Pandas </w:t>
      </w:r>
      <w:proofErr w:type="spellStart"/>
      <w:r w:rsidRPr="006E061C">
        <w:rPr>
          <w:sz w:val="28"/>
          <w:szCs w:val="28"/>
        </w:rPr>
        <w:t>dtypes</w:t>
      </w:r>
      <w:proofErr w:type="spellEnd"/>
      <w:r w:rsidRPr="006E061C">
        <w:rPr>
          <w:sz w:val="28"/>
          <w:szCs w:val="28"/>
        </w:rPr>
        <w:t>.</w:t>
      </w:r>
    </w:p>
    <w:p w14:paraId="3391A498" w14:textId="77777777" w:rsidR="006E061C" w:rsidRPr="001B2537" w:rsidRDefault="006E061C" w:rsidP="006E061C">
      <w:pPr>
        <w:pStyle w:val="Heading3"/>
        <w:rPr>
          <w:color w:val="2F5496" w:themeColor="accent1" w:themeShade="BF"/>
          <w:sz w:val="32"/>
          <w:szCs w:val="32"/>
        </w:rPr>
      </w:pPr>
      <w:r w:rsidRPr="001B2537">
        <w:rPr>
          <w:color w:val="2F5496" w:themeColor="accent1" w:themeShade="BF"/>
          <w:sz w:val="32"/>
          <w:szCs w:val="32"/>
        </w:rPr>
        <w:lastRenderedPageBreak/>
        <w:t>12. SQL Queries Used</w:t>
      </w:r>
    </w:p>
    <w:p w14:paraId="33453CF2" w14:textId="0C9E30C0" w:rsidR="006E061C" w:rsidRDefault="006E061C" w:rsidP="006E061C">
      <w:pPr>
        <w:pStyle w:val="font-claude-response-body"/>
        <w:rPr>
          <w:sz w:val="28"/>
          <w:szCs w:val="28"/>
        </w:rPr>
      </w:pPr>
      <w:r w:rsidRPr="006E061C">
        <w:rPr>
          <w:sz w:val="28"/>
          <w:szCs w:val="28"/>
        </w:rPr>
        <w:t xml:space="preserve">15 analytical queries were written in </w:t>
      </w:r>
      <w:proofErr w:type="spellStart"/>
      <w:r w:rsidRPr="006E061C">
        <w:rPr>
          <w:sz w:val="28"/>
          <w:szCs w:val="28"/>
        </w:rPr>
        <w:t>learnpulse.sql</w:t>
      </w:r>
      <w:proofErr w:type="spellEnd"/>
      <w:r w:rsidRPr="006E061C">
        <w:rPr>
          <w:sz w:val="28"/>
          <w:szCs w:val="28"/>
        </w:rPr>
        <w:t xml:space="preserve"> to extract every KPI, segment, trend, and business insight surfaced on the Power BI dashboard.</w:t>
      </w:r>
    </w:p>
    <w:p w14:paraId="20591971" w14:textId="77777777" w:rsidR="006E061C" w:rsidRPr="001B2537" w:rsidRDefault="006E061C" w:rsidP="006E061C">
      <w:pPr>
        <w:pStyle w:val="Heading3"/>
        <w:rPr>
          <w:color w:val="2F5496" w:themeColor="accent1" w:themeShade="BF"/>
          <w:sz w:val="32"/>
          <w:szCs w:val="32"/>
        </w:rPr>
      </w:pPr>
      <w:r w:rsidRPr="001B2537">
        <w:rPr>
          <w:color w:val="2F5496" w:themeColor="accent1" w:themeShade="BF"/>
          <w:sz w:val="32"/>
          <w:szCs w:val="32"/>
        </w:rPr>
        <w:t>13. Data Modeling for Power BI</w:t>
      </w:r>
    </w:p>
    <w:p w14:paraId="4981C121" w14:textId="7A510799" w:rsidR="006E061C" w:rsidRPr="006E061C" w:rsidRDefault="006E061C" w:rsidP="006E061C">
      <w:pPr>
        <w:pStyle w:val="font-claude-response-body"/>
        <w:rPr>
          <w:sz w:val="28"/>
          <w:szCs w:val="28"/>
        </w:rPr>
      </w:pPr>
      <w:r w:rsidRPr="006E061C">
        <w:rPr>
          <w:sz w:val="28"/>
          <w:szCs w:val="28"/>
        </w:rPr>
        <w:t xml:space="preserve">Power BI was connected to the MySQL </w:t>
      </w:r>
      <w:proofErr w:type="spellStart"/>
      <w:r w:rsidRPr="006E061C">
        <w:rPr>
          <w:sz w:val="28"/>
          <w:szCs w:val="28"/>
        </w:rPr>
        <w:t>learnpulse</w:t>
      </w:r>
      <w:proofErr w:type="spellEnd"/>
      <w:r w:rsidRPr="006E061C">
        <w:rPr>
          <w:sz w:val="28"/>
          <w:szCs w:val="28"/>
        </w:rPr>
        <w:t xml:space="preserve"> database using the native MySQL connector (Get Data → MySQL Database). The students table was imported in Import mode for fast dashboard rendering.</w:t>
      </w:r>
    </w:p>
    <w:p w14:paraId="323D467B" w14:textId="77777777" w:rsidR="006E061C" w:rsidRPr="006E061C" w:rsidRDefault="006E061C" w:rsidP="006E061C">
      <w:pPr>
        <w:rPr>
          <w:szCs w:val="28"/>
        </w:rPr>
      </w:pPr>
      <w:r w:rsidRPr="006E061C">
        <w:rPr>
          <w:rStyle w:val="Strong"/>
          <w:szCs w:val="28"/>
        </w:rPr>
        <w:t>Modeling decisions:</w:t>
      </w:r>
    </w:p>
    <w:p w14:paraId="73C59EC4" w14:textId="77777777" w:rsidR="006E061C" w:rsidRPr="006E061C" w:rsidRDefault="006E061C" w:rsidP="006E061C">
      <w:pPr>
        <w:pStyle w:val="ListParagraph"/>
        <w:numPr>
          <w:ilvl w:val="0"/>
          <w:numId w:val="5"/>
        </w:numPr>
      </w:pPr>
      <w:r w:rsidRPr="006E061C">
        <w:t>Single flat table architecture — no star schema required since all dimensions are already denormalized</w:t>
      </w:r>
    </w:p>
    <w:p w14:paraId="7F68CD58" w14:textId="77777777" w:rsidR="006E061C" w:rsidRPr="006E061C" w:rsidRDefault="006E061C" w:rsidP="006E061C">
      <w:pPr>
        <w:pStyle w:val="ListParagraph"/>
        <w:numPr>
          <w:ilvl w:val="0"/>
          <w:numId w:val="5"/>
        </w:numPr>
      </w:pPr>
      <w:proofErr w:type="spellStart"/>
      <w:r w:rsidRPr="006E061C">
        <w:t>burnout_risk</w:t>
      </w:r>
      <w:proofErr w:type="spellEnd"/>
      <w:r w:rsidRPr="006E061C">
        <w:t xml:space="preserve">, </w:t>
      </w:r>
      <w:proofErr w:type="spellStart"/>
      <w:r w:rsidRPr="006E061C">
        <w:t>break_overload</w:t>
      </w:r>
      <w:proofErr w:type="spellEnd"/>
      <w:r w:rsidRPr="006E061C">
        <w:t xml:space="preserve">, </w:t>
      </w:r>
      <w:proofErr w:type="spellStart"/>
      <w:r w:rsidRPr="006E061C">
        <w:t>positive_momentum</w:t>
      </w:r>
      <w:proofErr w:type="spellEnd"/>
      <w:r w:rsidRPr="006E061C">
        <w:t xml:space="preserve"> set as Whole Number for accurate COUNT aggregations</w:t>
      </w:r>
    </w:p>
    <w:p w14:paraId="729AAAD1" w14:textId="77777777" w:rsidR="006E061C" w:rsidRPr="006E061C" w:rsidRDefault="006E061C" w:rsidP="006E061C">
      <w:pPr>
        <w:pStyle w:val="ListParagraph"/>
        <w:numPr>
          <w:ilvl w:val="0"/>
          <w:numId w:val="5"/>
        </w:numPr>
      </w:pPr>
      <w:proofErr w:type="spellStart"/>
      <w:r w:rsidRPr="006E061C">
        <w:t>focus_trend</w:t>
      </w:r>
      <w:proofErr w:type="spellEnd"/>
      <w:r w:rsidRPr="006E061C">
        <w:t xml:space="preserve">, </w:t>
      </w:r>
      <w:proofErr w:type="spellStart"/>
      <w:r w:rsidRPr="006E061C">
        <w:t>efficiency_ratio</w:t>
      </w:r>
      <w:proofErr w:type="spellEnd"/>
      <w:r w:rsidRPr="006E061C">
        <w:t xml:space="preserve">, </w:t>
      </w:r>
      <w:proofErr w:type="spellStart"/>
      <w:r w:rsidRPr="006E061C">
        <w:t>consistency_index</w:t>
      </w:r>
      <w:proofErr w:type="spellEnd"/>
      <w:r w:rsidRPr="006E061C">
        <w:t xml:space="preserve"> set as Decimal Number for average calculations</w:t>
      </w:r>
    </w:p>
    <w:p w14:paraId="32980BE3" w14:textId="77777777" w:rsidR="006E061C" w:rsidRPr="006E061C" w:rsidRDefault="006E061C" w:rsidP="006E061C">
      <w:pPr>
        <w:pStyle w:val="ListParagraph"/>
        <w:numPr>
          <w:ilvl w:val="0"/>
          <w:numId w:val="5"/>
        </w:numPr>
      </w:pPr>
      <w:proofErr w:type="spellStart"/>
      <w:r w:rsidRPr="006E061C">
        <w:t>user_id</w:t>
      </w:r>
      <w:proofErr w:type="spellEnd"/>
      <w:r w:rsidRPr="006E061C">
        <w:t xml:space="preserve"> set as Text — used as drill-through identifier only, never aggregated</w:t>
      </w:r>
    </w:p>
    <w:p w14:paraId="241A72FE" w14:textId="73F28F1C" w:rsidR="006E061C" w:rsidRPr="006E061C" w:rsidRDefault="006E061C" w:rsidP="005718BA">
      <w:pPr>
        <w:pStyle w:val="ListParagraph"/>
        <w:numPr>
          <w:ilvl w:val="0"/>
          <w:numId w:val="5"/>
        </w:numPr>
      </w:pPr>
      <w:r w:rsidRPr="006E061C">
        <w:t xml:space="preserve">profile columns used as </w:t>
      </w:r>
      <w:proofErr w:type="spellStart"/>
      <w:r w:rsidRPr="006E061C">
        <w:t>boolean</w:t>
      </w:r>
      <w:proofErr w:type="spellEnd"/>
      <w:r w:rsidRPr="006E061C">
        <w:t xml:space="preserve"> slicers in dashboard filter</w:t>
      </w:r>
      <w:r>
        <w:t>.</w:t>
      </w:r>
    </w:p>
    <w:p w14:paraId="77A4C739" w14:textId="77777777" w:rsidR="005718BA" w:rsidRDefault="006E061C" w:rsidP="005718BA">
      <w:pPr>
        <w:pStyle w:val="font-claude-response-body"/>
        <w:rPr>
          <w:sz w:val="32"/>
          <w:szCs w:val="32"/>
        </w:rPr>
      </w:pPr>
      <w:r w:rsidRPr="006E061C">
        <w:rPr>
          <w:sz w:val="28"/>
          <w:szCs w:val="28"/>
        </w:rPr>
        <w:drawing>
          <wp:inline distT="0" distB="0" distL="0" distR="0" wp14:anchorId="16B3D630" wp14:editId="6576AE90">
            <wp:extent cx="5829300" cy="3629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6567" cy="3695804"/>
                    </a:xfrm>
                    <a:prstGeom prst="rect">
                      <a:avLst/>
                    </a:prstGeom>
                  </pic:spPr>
                </pic:pic>
              </a:graphicData>
            </a:graphic>
          </wp:inline>
        </w:drawing>
      </w:r>
    </w:p>
    <w:p w14:paraId="4C019553" w14:textId="497B1AA6" w:rsidR="009C0807" w:rsidRPr="009C0807" w:rsidRDefault="009C0807" w:rsidP="009C0807">
      <w:pPr>
        <w:pStyle w:val="font-claude-response-body"/>
        <w:jc w:val="center"/>
        <w:rPr>
          <w:b/>
          <w:bCs/>
          <w:color w:val="FF0000"/>
          <w:sz w:val="32"/>
          <w:szCs w:val="32"/>
        </w:rPr>
      </w:pPr>
      <w:r w:rsidRPr="009C0807">
        <w:rPr>
          <w:b/>
          <w:bCs/>
          <w:color w:val="FF0000"/>
          <w:sz w:val="32"/>
          <w:szCs w:val="32"/>
        </w:rPr>
        <w:lastRenderedPageBreak/>
        <w:t>POWER BI DASHBOARD</w:t>
      </w:r>
    </w:p>
    <w:p w14:paraId="36A86D42" w14:textId="77777777" w:rsidR="009C0807" w:rsidRDefault="009C0807" w:rsidP="006E061C">
      <w:pPr>
        <w:pStyle w:val="font-claude-response-body"/>
        <w:rPr>
          <w:b/>
          <w:bCs/>
          <w:color w:val="2F5496" w:themeColor="accent1" w:themeShade="BF"/>
          <w:sz w:val="32"/>
          <w:szCs w:val="32"/>
        </w:rPr>
      </w:pPr>
    </w:p>
    <w:p w14:paraId="66A0F3B4" w14:textId="522B3B16" w:rsidR="009C0807" w:rsidRDefault="009C0807" w:rsidP="006E061C">
      <w:pPr>
        <w:pStyle w:val="font-claude-response-body"/>
        <w:rPr>
          <w:b/>
          <w:bCs/>
          <w:color w:val="2F5496" w:themeColor="accent1" w:themeShade="BF"/>
          <w:sz w:val="32"/>
          <w:szCs w:val="32"/>
        </w:rPr>
      </w:pPr>
      <w:r w:rsidRPr="009C0807">
        <w:rPr>
          <w:b/>
          <w:bCs/>
          <w:color w:val="2F5496" w:themeColor="accent1" w:themeShade="BF"/>
          <w:sz w:val="32"/>
          <w:szCs w:val="32"/>
        </w:rPr>
        <w:drawing>
          <wp:inline distT="0" distB="0" distL="0" distR="0" wp14:anchorId="5F86A517" wp14:editId="36A58E96">
            <wp:extent cx="6115050" cy="3857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5050" cy="3857625"/>
                    </a:xfrm>
                    <a:prstGeom prst="rect">
                      <a:avLst/>
                    </a:prstGeom>
                  </pic:spPr>
                </pic:pic>
              </a:graphicData>
            </a:graphic>
          </wp:inline>
        </w:drawing>
      </w:r>
    </w:p>
    <w:p w14:paraId="16D3190A" w14:textId="77777777" w:rsidR="009C0807" w:rsidRDefault="009C0807" w:rsidP="006E061C">
      <w:pPr>
        <w:pStyle w:val="font-claude-response-body"/>
        <w:rPr>
          <w:b/>
          <w:bCs/>
          <w:color w:val="2F5496" w:themeColor="accent1" w:themeShade="BF"/>
          <w:sz w:val="32"/>
          <w:szCs w:val="32"/>
        </w:rPr>
      </w:pPr>
    </w:p>
    <w:p w14:paraId="4B456F1B" w14:textId="77777777" w:rsidR="009C0807" w:rsidRPr="001B2537" w:rsidRDefault="009C0807" w:rsidP="009C0807">
      <w:pPr>
        <w:pStyle w:val="font-claude-response-body"/>
        <w:rPr>
          <w:color w:val="2F5496" w:themeColor="accent1" w:themeShade="BF"/>
          <w:sz w:val="32"/>
          <w:szCs w:val="32"/>
        </w:rPr>
      </w:pPr>
      <w:r w:rsidRPr="001B2537">
        <w:rPr>
          <w:b/>
          <w:bCs/>
          <w:color w:val="2F5496" w:themeColor="accent1" w:themeShade="BF"/>
          <w:sz w:val="32"/>
          <w:szCs w:val="32"/>
        </w:rPr>
        <w:t>14. Power BI Dashboard Development</w:t>
      </w:r>
    </w:p>
    <w:p w14:paraId="41C43CD8" w14:textId="77777777" w:rsidR="009C0807" w:rsidRPr="005718BA" w:rsidRDefault="009C0807" w:rsidP="009C0807">
      <w:pPr>
        <w:pStyle w:val="font-claude-response-body"/>
        <w:rPr>
          <w:sz w:val="32"/>
          <w:szCs w:val="32"/>
        </w:rPr>
      </w:pPr>
      <w:r w:rsidRPr="006E061C">
        <w:rPr>
          <w:sz w:val="28"/>
          <w:szCs w:val="28"/>
        </w:rPr>
        <w:t xml:space="preserve">The </w:t>
      </w:r>
      <w:proofErr w:type="spellStart"/>
      <w:r w:rsidRPr="006E061C">
        <w:rPr>
          <w:sz w:val="28"/>
          <w:szCs w:val="28"/>
        </w:rPr>
        <w:t>LearnPulse</w:t>
      </w:r>
      <w:proofErr w:type="spellEnd"/>
      <w:r w:rsidRPr="006E061C">
        <w:rPr>
          <w:sz w:val="28"/>
          <w:szCs w:val="28"/>
        </w:rPr>
        <w:t xml:space="preserve"> dashboard was built in Power BI Desktop with a structured layout organized into three functional zones: a KPI summary bar at the top, core analytical visuals in the center, and a key insight banner at the bottom.</w:t>
      </w:r>
    </w:p>
    <w:p w14:paraId="788BD9FE" w14:textId="77777777" w:rsidR="009C0807" w:rsidRPr="009C0807" w:rsidRDefault="009C0807" w:rsidP="006E061C">
      <w:pPr>
        <w:pStyle w:val="font-claude-response-body"/>
        <w:rPr>
          <w:color w:val="2F5496" w:themeColor="accent1" w:themeShade="BF"/>
          <w:sz w:val="32"/>
          <w:szCs w:val="32"/>
        </w:rPr>
      </w:pPr>
    </w:p>
    <w:p w14:paraId="5DFFC034" w14:textId="77777777" w:rsidR="009C0807" w:rsidRDefault="009C0807" w:rsidP="006E061C">
      <w:pPr>
        <w:pStyle w:val="font-claude-response-body"/>
        <w:rPr>
          <w:b/>
          <w:bCs/>
          <w:color w:val="2F5496" w:themeColor="accent1" w:themeShade="BF"/>
          <w:sz w:val="32"/>
          <w:szCs w:val="32"/>
        </w:rPr>
      </w:pPr>
    </w:p>
    <w:p w14:paraId="6165C1E7" w14:textId="77777777" w:rsidR="009C0807" w:rsidRDefault="009C0807" w:rsidP="006E061C">
      <w:pPr>
        <w:pStyle w:val="font-claude-response-body"/>
        <w:rPr>
          <w:b/>
          <w:bCs/>
          <w:color w:val="2F5496" w:themeColor="accent1" w:themeShade="BF"/>
          <w:sz w:val="32"/>
          <w:szCs w:val="32"/>
        </w:rPr>
      </w:pPr>
    </w:p>
    <w:p w14:paraId="3ED573A4" w14:textId="77777777" w:rsidR="009C0807" w:rsidRDefault="009C0807" w:rsidP="006E061C">
      <w:pPr>
        <w:pStyle w:val="font-claude-response-body"/>
        <w:rPr>
          <w:b/>
          <w:bCs/>
          <w:color w:val="2F5496" w:themeColor="accent1" w:themeShade="BF"/>
          <w:sz w:val="32"/>
          <w:szCs w:val="32"/>
        </w:rPr>
      </w:pPr>
    </w:p>
    <w:p w14:paraId="69280545" w14:textId="77777777" w:rsidR="00B07334" w:rsidRPr="00B07334" w:rsidRDefault="00B07334" w:rsidP="00B07334">
      <w:pPr>
        <w:pStyle w:val="Heading3"/>
        <w:rPr>
          <w:sz w:val="32"/>
          <w:szCs w:val="32"/>
        </w:rPr>
      </w:pPr>
      <w:r w:rsidRPr="00B07334">
        <w:rPr>
          <w:sz w:val="32"/>
          <w:szCs w:val="32"/>
        </w:rPr>
        <w:lastRenderedPageBreak/>
        <w:t>15. KPI Design</w:t>
      </w:r>
    </w:p>
    <w:tbl>
      <w:tblPr>
        <w:tblW w:w="9536" w:type="dxa"/>
        <w:tblCellSpacing w:w="15" w:type="dxa"/>
        <w:tblCellMar>
          <w:top w:w="15" w:type="dxa"/>
          <w:left w:w="15" w:type="dxa"/>
          <w:bottom w:w="15" w:type="dxa"/>
          <w:right w:w="15" w:type="dxa"/>
        </w:tblCellMar>
        <w:tblLook w:val="04A0" w:firstRow="1" w:lastRow="0" w:firstColumn="1" w:lastColumn="0" w:noHBand="0" w:noVBand="1"/>
      </w:tblPr>
      <w:tblGrid>
        <w:gridCol w:w="3925"/>
        <w:gridCol w:w="1911"/>
        <w:gridCol w:w="1092"/>
        <w:gridCol w:w="2608"/>
      </w:tblGrid>
      <w:tr w:rsidR="005718BA" w:rsidRPr="00B07334" w14:paraId="178FA868" w14:textId="77777777" w:rsidTr="005718BA">
        <w:trPr>
          <w:trHeight w:val="413"/>
          <w:tblHeader/>
          <w:tblCellSpacing w:w="15" w:type="dxa"/>
        </w:trPr>
        <w:tc>
          <w:tcPr>
            <w:tcW w:w="0" w:type="auto"/>
            <w:shd w:val="clear" w:color="auto" w:fill="7B7B7B" w:themeFill="accent3" w:themeFillShade="BF"/>
            <w:vAlign w:val="center"/>
            <w:hideMark/>
          </w:tcPr>
          <w:p w14:paraId="3F5F1C21" w14:textId="77777777" w:rsidR="00B07334" w:rsidRPr="00B07334" w:rsidRDefault="00B07334" w:rsidP="00B07334">
            <w:pPr>
              <w:jc w:val="center"/>
              <w:rPr>
                <w:rFonts w:asciiTheme="minorHAnsi" w:hAnsiTheme="minorHAnsi" w:cstheme="minorHAnsi"/>
                <w:b/>
                <w:bCs/>
                <w:color w:val="C45911" w:themeColor="accent2" w:themeShade="BF"/>
                <w:sz w:val="22"/>
              </w:rPr>
            </w:pPr>
            <w:r w:rsidRPr="00B07334">
              <w:rPr>
                <w:rFonts w:asciiTheme="minorHAnsi" w:hAnsiTheme="minorHAnsi" w:cstheme="minorHAnsi"/>
                <w:b/>
                <w:bCs/>
                <w:color w:val="C45911" w:themeColor="accent2" w:themeShade="BF"/>
                <w:sz w:val="22"/>
              </w:rPr>
              <w:t>KPI</w:t>
            </w:r>
          </w:p>
        </w:tc>
        <w:tc>
          <w:tcPr>
            <w:tcW w:w="0" w:type="auto"/>
            <w:shd w:val="clear" w:color="auto" w:fill="7B7B7B" w:themeFill="accent3" w:themeFillShade="BF"/>
            <w:vAlign w:val="center"/>
            <w:hideMark/>
          </w:tcPr>
          <w:p w14:paraId="3EC705B0" w14:textId="77777777" w:rsidR="00B07334" w:rsidRPr="00B07334" w:rsidRDefault="00B07334" w:rsidP="00B07334">
            <w:pPr>
              <w:jc w:val="center"/>
              <w:rPr>
                <w:rFonts w:asciiTheme="minorHAnsi" w:hAnsiTheme="minorHAnsi" w:cstheme="minorHAnsi"/>
                <w:b/>
                <w:bCs/>
                <w:color w:val="C45911" w:themeColor="accent2" w:themeShade="BF"/>
                <w:sz w:val="22"/>
              </w:rPr>
            </w:pPr>
            <w:r w:rsidRPr="00B07334">
              <w:rPr>
                <w:rFonts w:asciiTheme="minorHAnsi" w:hAnsiTheme="minorHAnsi" w:cstheme="minorHAnsi"/>
                <w:b/>
                <w:bCs/>
                <w:color w:val="C45911" w:themeColor="accent2" w:themeShade="BF"/>
                <w:sz w:val="22"/>
              </w:rPr>
              <w:t>Value</w:t>
            </w:r>
          </w:p>
        </w:tc>
        <w:tc>
          <w:tcPr>
            <w:tcW w:w="0" w:type="auto"/>
            <w:shd w:val="clear" w:color="auto" w:fill="7B7B7B" w:themeFill="accent3" w:themeFillShade="BF"/>
            <w:vAlign w:val="center"/>
            <w:hideMark/>
          </w:tcPr>
          <w:p w14:paraId="743219C2" w14:textId="77777777" w:rsidR="00B07334" w:rsidRPr="00B07334" w:rsidRDefault="00B07334" w:rsidP="00B07334">
            <w:pPr>
              <w:jc w:val="center"/>
              <w:rPr>
                <w:rFonts w:asciiTheme="minorHAnsi" w:hAnsiTheme="minorHAnsi" w:cstheme="minorHAnsi"/>
                <w:b/>
                <w:bCs/>
                <w:color w:val="C45911" w:themeColor="accent2" w:themeShade="BF"/>
                <w:sz w:val="22"/>
              </w:rPr>
            </w:pPr>
            <w:r w:rsidRPr="00B07334">
              <w:rPr>
                <w:rFonts w:asciiTheme="minorHAnsi" w:hAnsiTheme="minorHAnsi" w:cstheme="minorHAnsi"/>
                <w:b/>
                <w:bCs/>
                <w:color w:val="C45911" w:themeColor="accent2" w:themeShade="BF"/>
                <w:sz w:val="22"/>
              </w:rPr>
              <w:t>Target</w:t>
            </w:r>
          </w:p>
        </w:tc>
        <w:tc>
          <w:tcPr>
            <w:tcW w:w="0" w:type="auto"/>
            <w:shd w:val="clear" w:color="auto" w:fill="7B7B7B" w:themeFill="accent3" w:themeFillShade="BF"/>
            <w:vAlign w:val="center"/>
            <w:hideMark/>
          </w:tcPr>
          <w:p w14:paraId="41132C1A" w14:textId="77777777" w:rsidR="00B07334" w:rsidRPr="00B07334" w:rsidRDefault="00B07334" w:rsidP="00B07334">
            <w:pPr>
              <w:jc w:val="center"/>
              <w:rPr>
                <w:rFonts w:asciiTheme="minorHAnsi" w:hAnsiTheme="minorHAnsi" w:cstheme="minorHAnsi"/>
                <w:b/>
                <w:bCs/>
                <w:color w:val="C45911" w:themeColor="accent2" w:themeShade="BF"/>
                <w:sz w:val="22"/>
              </w:rPr>
            </w:pPr>
            <w:r w:rsidRPr="00B07334">
              <w:rPr>
                <w:rFonts w:asciiTheme="minorHAnsi" w:hAnsiTheme="minorHAnsi" w:cstheme="minorHAnsi"/>
                <w:b/>
                <w:bCs/>
                <w:color w:val="C45911" w:themeColor="accent2" w:themeShade="BF"/>
                <w:sz w:val="22"/>
              </w:rPr>
              <w:t>Status</w:t>
            </w:r>
          </w:p>
        </w:tc>
      </w:tr>
      <w:tr w:rsidR="005718BA" w:rsidRPr="00B07334" w14:paraId="3930810E" w14:textId="77777777" w:rsidTr="005718BA">
        <w:trPr>
          <w:trHeight w:val="413"/>
          <w:tblCellSpacing w:w="15" w:type="dxa"/>
        </w:trPr>
        <w:tc>
          <w:tcPr>
            <w:tcW w:w="0" w:type="auto"/>
            <w:vAlign w:val="center"/>
            <w:hideMark/>
          </w:tcPr>
          <w:p w14:paraId="7D3C51C7"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Total Students</w:t>
            </w:r>
          </w:p>
        </w:tc>
        <w:tc>
          <w:tcPr>
            <w:tcW w:w="0" w:type="auto"/>
            <w:vAlign w:val="center"/>
            <w:hideMark/>
          </w:tcPr>
          <w:p w14:paraId="0E1A41BF"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1,000</w:t>
            </w:r>
          </w:p>
        </w:tc>
        <w:tc>
          <w:tcPr>
            <w:tcW w:w="0" w:type="auto"/>
            <w:vAlign w:val="center"/>
            <w:hideMark/>
          </w:tcPr>
          <w:p w14:paraId="2058F902"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w:t>
            </w:r>
          </w:p>
        </w:tc>
        <w:tc>
          <w:tcPr>
            <w:tcW w:w="0" w:type="auto"/>
            <w:vAlign w:val="center"/>
            <w:hideMark/>
          </w:tcPr>
          <w:p w14:paraId="1055732F"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Platform cohort</w:t>
            </w:r>
          </w:p>
        </w:tc>
      </w:tr>
      <w:tr w:rsidR="005718BA" w:rsidRPr="00B07334" w14:paraId="0C397628" w14:textId="77777777" w:rsidTr="005718BA">
        <w:trPr>
          <w:trHeight w:val="413"/>
          <w:tblCellSpacing w:w="15" w:type="dxa"/>
        </w:trPr>
        <w:tc>
          <w:tcPr>
            <w:tcW w:w="0" w:type="auto"/>
            <w:vAlign w:val="center"/>
            <w:hideMark/>
          </w:tcPr>
          <w:p w14:paraId="14D3CBA8"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Avg Engagement Score</w:t>
            </w:r>
          </w:p>
        </w:tc>
        <w:tc>
          <w:tcPr>
            <w:tcW w:w="0" w:type="auto"/>
            <w:vAlign w:val="center"/>
            <w:hideMark/>
          </w:tcPr>
          <w:p w14:paraId="1C38B025"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56.41 / 100</w:t>
            </w:r>
          </w:p>
        </w:tc>
        <w:tc>
          <w:tcPr>
            <w:tcW w:w="0" w:type="auto"/>
            <w:vAlign w:val="center"/>
            <w:hideMark/>
          </w:tcPr>
          <w:p w14:paraId="45CA3330"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&gt; 70</w:t>
            </w:r>
          </w:p>
        </w:tc>
        <w:tc>
          <w:tcPr>
            <w:tcW w:w="0" w:type="auto"/>
            <w:vAlign w:val="center"/>
            <w:hideMark/>
          </w:tcPr>
          <w:p w14:paraId="791A97AB"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Below target</w:t>
            </w:r>
          </w:p>
        </w:tc>
      </w:tr>
      <w:tr w:rsidR="005718BA" w:rsidRPr="00B07334" w14:paraId="543FBB0A" w14:textId="77777777" w:rsidTr="005718BA">
        <w:trPr>
          <w:trHeight w:val="413"/>
          <w:tblCellSpacing w:w="15" w:type="dxa"/>
        </w:trPr>
        <w:tc>
          <w:tcPr>
            <w:tcW w:w="0" w:type="auto"/>
            <w:vAlign w:val="center"/>
            <w:hideMark/>
          </w:tcPr>
          <w:p w14:paraId="137699E7"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Avg Productivity Score</w:t>
            </w:r>
          </w:p>
        </w:tc>
        <w:tc>
          <w:tcPr>
            <w:tcW w:w="0" w:type="auto"/>
            <w:vAlign w:val="center"/>
            <w:hideMark/>
          </w:tcPr>
          <w:p w14:paraId="47FADD54"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54.79 / 100</w:t>
            </w:r>
          </w:p>
        </w:tc>
        <w:tc>
          <w:tcPr>
            <w:tcW w:w="0" w:type="auto"/>
            <w:vAlign w:val="center"/>
            <w:hideMark/>
          </w:tcPr>
          <w:p w14:paraId="7E09B202"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&gt; 70</w:t>
            </w:r>
          </w:p>
        </w:tc>
        <w:tc>
          <w:tcPr>
            <w:tcW w:w="0" w:type="auto"/>
            <w:vAlign w:val="center"/>
            <w:hideMark/>
          </w:tcPr>
          <w:p w14:paraId="54FEF667"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Below target</w:t>
            </w:r>
          </w:p>
        </w:tc>
      </w:tr>
      <w:tr w:rsidR="005718BA" w:rsidRPr="00B07334" w14:paraId="356F4468" w14:textId="77777777" w:rsidTr="005718BA">
        <w:trPr>
          <w:trHeight w:val="413"/>
          <w:tblCellSpacing w:w="15" w:type="dxa"/>
        </w:trPr>
        <w:tc>
          <w:tcPr>
            <w:tcW w:w="0" w:type="auto"/>
            <w:vAlign w:val="center"/>
            <w:hideMark/>
          </w:tcPr>
          <w:p w14:paraId="2BF73E82"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Avg Learning Efficiency</w:t>
            </w:r>
          </w:p>
        </w:tc>
        <w:tc>
          <w:tcPr>
            <w:tcW w:w="0" w:type="auto"/>
            <w:vAlign w:val="center"/>
            <w:hideMark/>
          </w:tcPr>
          <w:p w14:paraId="4725CCD4"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28.37</w:t>
            </w:r>
          </w:p>
        </w:tc>
        <w:tc>
          <w:tcPr>
            <w:tcW w:w="0" w:type="auto"/>
            <w:vAlign w:val="center"/>
            <w:hideMark/>
          </w:tcPr>
          <w:p w14:paraId="102FC56C"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&gt; 40</w:t>
            </w:r>
          </w:p>
        </w:tc>
        <w:tc>
          <w:tcPr>
            <w:tcW w:w="0" w:type="auto"/>
            <w:vAlign w:val="center"/>
            <w:hideMark/>
          </w:tcPr>
          <w:p w14:paraId="13B58300"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Critically low</w:t>
            </w:r>
          </w:p>
        </w:tc>
      </w:tr>
      <w:tr w:rsidR="005718BA" w:rsidRPr="00B07334" w14:paraId="40A66B88" w14:textId="77777777" w:rsidTr="005718BA">
        <w:trPr>
          <w:trHeight w:val="413"/>
          <w:tblCellSpacing w:w="15" w:type="dxa"/>
        </w:trPr>
        <w:tc>
          <w:tcPr>
            <w:tcW w:w="0" w:type="auto"/>
            <w:vAlign w:val="center"/>
            <w:hideMark/>
          </w:tcPr>
          <w:p w14:paraId="08A02679"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Burnout Risk</w:t>
            </w:r>
          </w:p>
        </w:tc>
        <w:tc>
          <w:tcPr>
            <w:tcW w:w="0" w:type="auto"/>
            <w:vAlign w:val="center"/>
            <w:hideMark/>
          </w:tcPr>
          <w:p w14:paraId="02F09786"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481 (48.1%)</w:t>
            </w:r>
          </w:p>
        </w:tc>
        <w:tc>
          <w:tcPr>
            <w:tcW w:w="0" w:type="auto"/>
            <w:vAlign w:val="center"/>
            <w:hideMark/>
          </w:tcPr>
          <w:p w14:paraId="62F19F8F"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&lt; 20%</w:t>
            </w:r>
          </w:p>
        </w:tc>
        <w:tc>
          <w:tcPr>
            <w:tcW w:w="0" w:type="auto"/>
            <w:vAlign w:val="center"/>
            <w:hideMark/>
          </w:tcPr>
          <w:p w14:paraId="6A830D69"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Critical</w:t>
            </w:r>
          </w:p>
        </w:tc>
      </w:tr>
      <w:tr w:rsidR="005718BA" w:rsidRPr="00B07334" w14:paraId="44CDB7A8" w14:textId="77777777" w:rsidTr="005718BA">
        <w:trPr>
          <w:trHeight w:val="413"/>
          <w:tblCellSpacing w:w="15" w:type="dxa"/>
        </w:trPr>
        <w:tc>
          <w:tcPr>
            <w:tcW w:w="0" w:type="auto"/>
            <w:vAlign w:val="center"/>
            <w:hideMark/>
          </w:tcPr>
          <w:p w14:paraId="4B7819F2"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Course Completion Rate</w:t>
            </w:r>
          </w:p>
        </w:tc>
        <w:tc>
          <w:tcPr>
            <w:tcW w:w="0" w:type="auto"/>
            <w:vAlign w:val="center"/>
            <w:hideMark/>
          </w:tcPr>
          <w:p w14:paraId="59883513"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63.90%</w:t>
            </w:r>
          </w:p>
        </w:tc>
        <w:tc>
          <w:tcPr>
            <w:tcW w:w="0" w:type="auto"/>
            <w:vAlign w:val="center"/>
            <w:hideMark/>
          </w:tcPr>
          <w:p w14:paraId="596903C6"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&gt; 70%</w:t>
            </w:r>
          </w:p>
        </w:tc>
        <w:tc>
          <w:tcPr>
            <w:tcW w:w="0" w:type="auto"/>
            <w:vAlign w:val="center"/>
            <w:hideMark/>
          </w:tcPr>
          <w:p w14:paraId="2CC2B605"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Below threshold</w:t>
            </w:r>
          </w:p>
        </w:tc>
      </w:tr>
      <w:tr w:rsidR="005718BA" w:rsidRPr="00B07334" w14:paraId="1EDE5B8A" w14:textId="77777777" w:rsidTr="005718BA">
        <w:trPr>
          <w:trHeight w:val="413"/>
          <w:tblCellSpacing w:w="15" w:type="dxa"/>
        </w:trPr>
        <w:tc>
          <w:tcPr>
            <w:tcW w:w="0" w:type="auto"/>
            <w:vAlign w:val="center"/>
            <w:hideMark/>
          </w:tcPr>
          <w:p w14:paraId="230B79B5"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Avg Focus Score</w:t>
            </w:r>
          </w:p>
        </w:tc>
        <w:tc>
          <w:tcPr>
            <w:tcW w:w="0" w:type="auto"/>
            <w:vAlign w:val="center"/>
            <w:hideMark/>
          </w:tcPr>
          <w:p w14:paraId="0A48C7C9"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65.92 / 100</w:t>
            </w:r>
          </w:p>
        </w:tc>
        <w:tc>
          <w:tcPr>
            <w:tcW w:w="0" w:type="auto"/>
            <w:vAlign w:val="center"/>
            <w:hideMark/>
          </w:tcPr>
          <w:p w14:paraId="252511E2"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&gt; 75</w:t>
            </w:r>
          </w:p>
        </w:tc>
        <w:tc>
          <w:tcPr>
            <w:tcW w:w="0" w:type="auto"/>
            <w:vAlign w:val="center"/>
            <w:hideMark/>
          </w:tcPr>
          <w:p w14:paraId="1A2BD6DB"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Below target</w:t>
            </w:r>
          </w:p>
        </w:tc>
      </w:tr>
      <w:tr w:rsidR="005718BA" w:rsidRPr="00B07334" w14:paraId="7E1816E4" w14:textId="77777777" w:rsidTr="005718BA">
        <w:trPr>
          <w:trHeight w:val="413"/>
          <w:tblCellSpacing w:w="15" w:type="dxa"/>
        </w:trPr>
        <w:tc>
          <w:tcPr>
            <w:tcW w:w="0" w:type="auto"/>
            <w:vAlign w:val="center"/>
            <w:hideMark/>
          </w:tcPr>
          <w:p w14:paraId="536A77A7"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Healthy Learning Pattern</w:t>
            </w:r>
          </w:p>
        </w:tc>
        <w:tc>
          <w:tcPr>
            <w:tcW w:w="0" w:type="auto"/>
            <w:vAlign w:val="center"/>
            <w:hideMark/>
          </w:tcPr>
          <w:p w14:paraId="367D1630"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47.10%</w:t>
            </w:r>
          </w:p>
        </w:tc>
        <w:tc>
          <w:tcPr>
            <w:tcW w:w="0" w:type="auto"/>
            <w:vAlign w:val="center"/>
            <w:hideMark/>
          </w:tcPr>
          <w:p w14:paraId="77C90514"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&gt; 60%</w:t>
            </w:r>
          </w:p>
        </w:tc>
        <w:tc>
          <w:tcPr>
            <w:tcW w:w="0" w:type="auto"/>
            <w:vAlign w:val="center"/>
            <w:hideMark/>
          </w:tcPr>
          <w:p w14:paraId="75D4C1B4" w14:textId="77777777" w:rsidR="00B07334" w:rsidRPr="00B07334" w:rsidRDefault="00B07334" w:rsidP="00B07334">
            <w:pPr>
              <w:rPr>
                <w:rFonts w:asciiTheme="minorHAnsi" w:hAnsiTheme="minorHAnsi" w:cstheme="minorHAnsi"/>
                <w:sz w:val="22"/>
              </w:rPr>
            </w:pPr>
            <w:r w:rsidRPr="00B07334">
              <w:rPr>
                <w:rFonts w:asciiTheme="minorHAnsi" w:hAnsiTheme="minorHAnsi" w:cstheme="minorHAnsi"/>
                <w:sz w:val="22"/>
              </w:rPr>
              <w:t>Below threshold</w:t>
            </w:r>
          </w:p>
        </w:tc>
      </w:tr>
    </w:tbl>
    <w:p w14:paraId="40A5D943" w14:textId="77777777" w:rsidR="00B07334" w:rsidRPr="001B2537" w:rsidRDefault="00B07334" w:rsidP="00B07334">
      <w:pPr>
        <w:pStyle w:val="Heading3"/>
        <w:rPr>
          <w:color w:val="2F5496" w:themeColor="accent1" w:themeShade="BF"/>
          <w:sz w:val="32"/>
          <w:szCs w:val="32"/>
        </w:rPr>
      </w:pPr>
      <w:r w:rsidRPr="001B2537">
        <w:rPr>
          <w:color w:val="2F5496" w:themeColor="accent1" w:themeShade="BF"/>
          <w:sz w:val="32"/>
          <w:szCs w:val="32"/>
        </w:rPr>
        <w:t>16. Insights Generated</w:t>
      </w:r>
    </w:p>
    <w:p w14:paraId="358CAAB8" w14:textId="77777777" w:rsidR="00B07334" w:rsidRPr="00B07334" w:rsidRDefault="00B07334" w:rsidP="00B07334">
      <w:pPr>
        <w:pStyle w:val="NoSpacing"/>
      </w:pPr>
      <w:r w:rsidRPr="00B07334">
        <w:rPr>
          <w:rStyle w:val="Strong"/>
          <w:szCs w:val="28"/>
        </w:rPr>
        <w:t>Burnout Crisis — 48.1% At Risk</w:t>
      </w:r>
      <w:r w:rsidRPr="00B07334">
        <w:t xml:space="preserve"> The most significant finding is that 481 out of 1,000 students are flagged at burnout risk. The burnout flag correlates strongly with high break frequency, declining engagement, and low streak lengths — confirming that burnout here is behaviorally driven, not just academically driven.</w:t>
      </w:r>
    </w:p>
    <w:p w14:paraId="0647B303" w14:textId="77777777" w:rsidR="00B07334" w:rsidRDefault="00B07334" w:rsidP="00B07334">
      <w:pPr>
        <w:pStyle w:val="NoSpacing"/>
        <w:rPr>
          <w:rStyle w:val="Strong"/>
          <w:szCs w:val="28"/>
        </w:rPr>
      </w:pPr>
    </w:p>
    <w:p w14:paraId="707E2457" w14:textId="78F91280" w:rsidR="00B07334" w:rsidRPr="00B07334" w:rsidRDefault="00B07334" w:rsidP="00B07334">
      <w:pPr>
        <w:pStyle w:val="NoSpacing"/>
      </w:pPr>
      <w:r w:rsidRPr="00B07334">
        <w:rPr>
          <w:rStyle w:val="Strong"/>
          <w:szCs w:val="28"/>
        </w:rPr>
        <w:t>Focus Trend Analysis</w:t>
      </w:r>
      <w:r w:rsidRPr="00B07334">
        <w:t xml:space="preserve"> Students with </w:t>
      </w:r>
      <w:proofErr w:type="spellStart"/>
      <w:r w:rsidRPr="00B07334">
        <w:t>focus_trend</w:t>
      </w:r>
      <w:proofErr w:type="spellEnd"/>
      <w:r w:rsidRPr="00B07334">
        <w:t xml:space="preserve"> &lt; 0 are in Declining Focus — their attention has measurably worsened over the observation period. This group represents the primary early-intervention target on the dashboard.</w:t>
      </w:r>
    </w:p>
    <w:p w14:paraId="4CE8E662" w14:textId="77777777" w:rsidR="00B07334" w:rsidRDefault="00B07334" w:rsidP="00B07334">
      <w:pPr>
        <w:pStyle w:val="NoSpacing"/>
        <w:rPr>
          <w:rStyle w:val="Strong"/>
          <w:szCs w:val="28"/>
        </w:rPr>
      </w:pPr>
    </w:p>
    <w:p w14:paraId="32451318" w14:textId="07AB2CF8" w:rsidR="00B07334" w:rsidRPr="00B07334" w:rsidRDefault="00B07334" w:rsidP="00B07334">
      <w:pPr>
        <w:pStyle w:val="NoSpacing"/>
      </w:pPr>
      <w:r w:rsidRPr="00B07334">
        <w:rPr>
          <w:rStyle w:val="Strong"/>
          <w:szCs w:val="28"/>
        </w:rPr>
        <w:t>Profile Performance Gap</w:t>
      </w:r>
      <w:r w:rsidRPr="00B07334">
        <w:t xml:space="preserve"> Overachievers (251 students) consistently outperform other profiles in productivity, focus, engagement, and consistency — despite similar average study hours. Quality of engagement matters more than quantity of time.</w:t>
      </w:r>
    </w:p>
    <w:p w14:paraId="1EFA525E" w14:textId="63BB41F6" w:rsidR="00B07334" w:rsidRDefault="00B07334" w:rsidP="00B07334">
      <w:pPr>
        <w:pStyle w:val="NoSpacing"/>
      </w:pPr>
      <w:r w:rsidRPr="00B07334">
        <w:rPr>
          <w:rStyle w:val="Strong"/>
          <w:szCs w:val="28"/>
        </w:rPr>
        <w:t>Diminishing Returns from Study Hours</w:t>
      </w:r>
      <w:r w:rsidRPr="00B07334">
        <w:t xml:space="preserve"> Q7 reveals a clear non-linear relationship: productivity rises with study hours up to 4–5 hours/day, then plateaus and declines for students studying 6+ hours. This confirms diminishing returns and supports capping daily sessions at 5 hours.</w:t>
      </w:r>
    </w:p>
    <w:p w14:paraId="21DE6D02" w14:textId="6D08BC1E" w:rsidR="009C0807" w:rsidRDefault="009C0807" w:rsidP="00B07334">
      <w:pPr>
        <w:pStyle w:val="NoSpacing"/>
      </w:pPr>
    </w:p>
    <w:p w14:paraId="0325B54D" w14:textId="58A8FBC0" w:rsidR="009C0807" w:rsidRDefault="009C0807" w:rsidP="00B07334">
      <w:pPr>
        <w:pStyle w:val="NoSpacing"/>
      </w:pPr>
    </w:p>
    <w:p w14:paraId="65CED81B" w14:textId="77777777" w:rsidR="009C0807" w:rsidRPr="00B07334" w:rsidRDefault="009C0807" w:rsidP="00B07334">
      <w:pPr>
        <w:pStyle w:val="NoSpacing"/>
      </w:pPr>
    </w:p>
    <w:p w14:paraId="29625E0A" w14:textId="5E6A4A9F" w:rsidR="00B07334" w:rsidRPr="001B2537" w:rsidRDefault="00B07334" w:rsidP="00B07334">
      <w:pPr>
        <w:rPr>
          <w:b/>
          <w:bCs/>
          <w:color w:val="2F5496" w:themeColor="accent1" w:themeShade="BF"/>
          <w:sz w:val="32"/>
          <w:szCs w:val="32"/>
        </w:rPr>
      </w:pPr>
      <w:r w:rsidRPr="001B2537">
        <w:rPr>
          <w:b/>
          <w:bCs/>
          <w:color w:val="2F5496" w:themeColor="accent1" w:themeShade="BF"/>
          <w:sz w:val="32"/>
          <w:szCs w:val="32"/>
        </w:rPr>
        <w:lastRenderedPageBreak/>
        <w:t xml:space="preserve">17. </w:t>
      </w:r>
      <w:r w:rsidRPr="001B2537">
        <w:rPr>
          <w:b/>
          <w:bCs/>
          <w:color w:val="2F5496" w:themeColor="accent1" w:themeShade="BF"/>
          <w:sz w:val="32"/>
          <w:szCs w:val="32"/>
        </w:rPr>
        <w:t>Business Recommendations</w:t>
      </w:r>
    </w:p>
    <w:p w14:paraId="3DBE6B8B" w14:textId="77777777" w:rsidR="00B07334" w:rsidRPr="00B07334" w:rsidRDefault="00B07334" w:rsidP="00B07334">
      <w:pPr>
        <w:pStyle w:val="NormalWeb"/>
        <w:numPr>
          <w:ilvl w:val="0"/>
          <w:numId w:val="6"/>
        </w:numPr>
        <w:rPr>
          <w:sz w:val="28"/>
          <w:szCs w:val="28"/>
        </w:rPr>
      </w:pPr>
      <w:r w:rsidRPr="00B07334">
        <w:rPr>
          <w:sz w:val="28"/>
          <w:szCs w:val="28"/>
        </w:rPr>
        <w:t>Introduce a study-hour monitoring system that alerts students after exceeding 5 hours of continuous study time. This can help reduce burnout risk and maintain healthier learning patterns among high study-hour learners.</w:t>
      </w:r>
    </w:p>
    <w:p w14:paraId="4D307907" w14:textId="77777777" w:rsidR="00B07334" w:rsidRPr="00B07334" w:rsidRDefault="00B07334" w:rsidP="00B07334">
      <w:pPr>
        <w:pStyle w:val="NormalWeb"/>
        <w:numPr>
          <w:ilvl w:val="0"/>
          <w:numId w:val="6"/>
        </w:numPr>
        <w:rPr>
          <w:sz w:val="28"/>
          <w:szCs w:val="28"/>
        </w:rPr>
      </w:pPr>
      <w:r w:rsidRPr="00B07334">
        <w:rPr>
          <w:sz w:val="28"/>
          <w:szCs w:val="28"/>
        </w:rPr>
        <w:t>Implement gamification features such as daily streak reminders, achievement badges, and consistency rewards for students with low learning streaks. This strategy can improve course completion rates and increase platform engagement.</w:t>
      </w:r>
    </w:p>
    <w:p w14:paraId="579FF0F6" w14:textId="77777777" w:rsidR="00B07334" w:rsidRPr="00B07334" w:rsidRDefault="00B07334" w:rsidP="00B07334">
      <w:pPr>
        <w:pStyle w:val="NormalWeb"/>
        <w:numPr>
          <w:ilvl w:val="0"/>
          <w:numId w:val="6"/>
        </w:numPr>
        <w:rPr>
          <w:sz w:val="28"/>
          <w:szCs w:val="28"/>
        </w:rPr>
      </w:pPr>
      <w:r w:rsidRPr="00B07334">
        <w:rPr>
          <w:sz w:val="28"/>
          <w:szCs w:val="28"/>
        </w:rPr>
        <w:t>Deploy weekly burnout-risk alerts for educators and mentors to identify at-risk students early. Early intervention can improve retention and provide timely academic support.</w:t>
      </w:r>
    </w:p>
    <w:p w14:paraId="2DEBEB07" w14:textId="77777777" w:rsidR="00B07334" w:rsidRPr="00B07334" w:rsidRDefault="00B07334" w:rsidP="00B07334">
      <w:pPr>
        <w:pStyle w:val="NormalWeb"/>
        <w:numPr>
          <w:ilvl w:val="0"/>
          <w:numId w:val="6"/>
        </w:numPr>
        <w:rPr>
          <w:sz w:val="28"/>
          <w:szCs w:val="28"/>
        </w:rPr>
      </w:pPr>
      <w:r w:rsidRPr="00B07334">
        <w:rPr>
          <w:sz w:val="28"/>
          <w:szCs w:val="28"/>
        </w:rPr>
        <w:t>Create profile-specific learning paths for struggling learners based on performance metrics, engagement patterns, and study behavior. Personalized learning recommendations can help reduce the performance gap.</w:t>
      </w:r>
    </w:p>
    <w:p w14:paraId="4EA44754" w14:textId="77777777" w:rsidR="00B07334" w:rsidRPr="00B07334" w:rsidRDefault="00B07334" w:rsidP="00B07334">
      <w:pPr>
        <w:pStyle w:val="NormalWeb"/>
        <w:numPr>
          <w:ilvl w:val="0"/>
          <w:numId w:val="6"/>
        </w:numPr>
        <w:rPr>
          <w:sz w:val="28"/>
          <w:szCs w:val="28"/>
        </w:rPr>
      </w:pPr>
      <w:r w:rsidRPr="00B07334">
        <w:rPr>
          <w:sz w:val="28"/>
          <w:szCs w:val="28"/>
        </w:rPr>
        <w:t>Send engagement nudges and productivity reminders to students showing excessive break patterns or low focus consistency. This can improve concentration levels and learning efficiency.</w:t>
      </w:r>
    </w:p>
    <w:p w14:paraId="0F514EEA" w14:textId="77777777" w:rsidR="00B07334" w:rsidRPr="001B2537" w:rsidRDefault="00B07334" w:rsidP="00B07334">
      <w:pPr>
        <w:pStyle w:val="NormalWeb"/>
        <w:numPr>
          <w:ilvl w:val="0"/>
          <w:numId w:val="6"/>
        </w:numPr>
        <w:rPr>
          <w:color w:val="2F5496" w:themeColor="accent1" w:themeShade="BF"/>
          <w:sz w:val="28"/>
          <w:szCs w:val="28"/>
        </w:rPr>
      </w:pPr>
      <w:r w:rsidRPr="00B07334">
        <w:rPr>
          <w:sz w:val="28"/>
          <w:szCs w:val="28"/>
        </w:rPr>
        <w:t xml:space="preserve">Organize mentoring or coaching sessions for students falling into the bottom efficiency segment. Guidance focused on time management and learning </w:t>
      </w:r>
      <w:r w:rsidRPr="001B2537">
        <w:rPr>
          <w:color w:val="0D0D0D" w:themeColor="text1" w:themeTint="F2"/>
          <w:sz w:val="28"/>
          <w:szCs w:val="28"/>
        </w:rPr>
        <w:t>strategy optimization can improve outcomes per study hour.</w:t>
      </w:r>
    </w:p>
    <w:p w14:paraId="3D4D21FA" w14:textId="0766F09C" w:rsidR="00B07334" w:rsidRPr="001B2537" w:rsidRDefault="00B07334" w:rsidP="00B07334">
      <w:pPr>
        <w:rPr>
          <w:b/>
          <w:bCs/>
          <w:color w:val="2F5496" w:themeColor="accent1" w:themeShade="BF"/>
          <w:sz w:val="32"/>
          <w:szCs w:val="32"/>
        </w:rPr>
      </w:pPr>
      <w:r w:rsidRPr="001B2537">
        <w:rPr>
          <w:b/>
          <w:bCs/>
          <w:color w:val="2F5496" w:themeColor="accent1" w:themeShade="BF"/>
          <w:sz w:val="32"/>
          <w:szCs w:val="32"/>
        </w:rPr>
        <w:t xml:space="preserve">18. </w:t>
      </w:r>
      <w:r w:rsidRPr="001B2537">
        <w:rPr>
          <w:b/>
          <w:bCs/>
          <w:color w:val="2F5496" w:themeColor="accent1" w:themeShade="BF"/>
          <w:sz w:val="32"/>
          <w:szCs w:val="32"/>
        </w:rPr>
        <w:t>Challenges Faced &amp; Solutions</w:t>
      </w:r>
    </w:p>
    <w:p w14:paraId="531D4BC9" w14:textId="77777777" w:rsidR="00B07334" w:rsidRPr="00B07334" w:rsidRDefault="00B07334" w:rsidP="00B07334">
      <w:pPr>
        <w:pStyle w:val="NormalWeb"/>
        <w:numPr>
          <w:ilvl w:val="0"/>
          <w:numId w:val="7"/>
        </w:numPr>
        <w:rPr>
          <w:sz w:val="28"/>
          <w:szCs w:val="28"/>
        </w:rPr>
      </w:pPr>
      <w:r w:rsidRPr="00B07334">
        <w:rPr>
          <w:sz w:val="28"/>
          <w:szCs w:val="28"/>
        </w:rPr>
        <w:t>Multiple Kaggle datasets contained inconsistent column names and formatting structures. To solve this, all column names were standardized before preprocessing and integration to ensure consistency across the pipeline.</w:t>
      </w:r>
    </w:p>
    <w:p w14:paraId="25F1414D" w14:textId="77777777" w:rsidR="00B07334" w:rsidRPr="00B07334" w:rsidRDefault="00B07334" w:rsidP="00B07334">
      <w:pPr>
        <w:pStyle w:val="NormalWeb"/>
        <w:numPr>
          <w:ilvl w:val="0"/>
          <w:numId w:val="7"/>
        </w:numPr>
        <w:rPr>
          <w:sz w:val="28"/>
          <w:szCs w:val="28"/>
        </w:rPr>
      </w:pPr>
      <w:r w:rsidRPr="00B07334">
        <w:rPr>
          <w:sz w:val="28"/>
          <w:szCs w:val="28"/>
        </w:rPr>
        <w:t>Several binary flag columns were stored as float values, which created issues during SQL aggregation and GROUP BY operations. These columns were converted into integer format during the cleaning phase using Python.</w:t>
      </w:r>
    </w:p>
    <w:p w14:paraId="3362F44D" w14:textId="77777777" w:rsidR="00B07334" w:rsidRPr="00B07334" w:rsidRDefault="00B07334" w:rsidP="00B07334">
      <w:pPr>
        <w:pStyle w:val="NormalWeb"/>
        <w:numPr>
          <w:ilvl w:val="0"/>
          <w:numId w:val="7"/>
        </w:numPr>
        <w:rPr>
          <w:sz w:val="28"/>
          <w:szCs w:val="28"/>
        </w:rPr>
      </w:pPr>
      <w:r w:rsidRPr="00B07334">
        <w:rPr>
          <w:sz w:val="28"/>
          <w:szCs w:val="28"/>
        </w:rPr>
        <w:t>Outliers in study-hour related fields significantly affected KPI averages and dashboard insights. Outlier handling techniques and threshold-based filtering were applied to maintain analytical accuracy.</w:t>
      </w:r>
    </w:p>
    <w:p w14:paraId="7642F2D4" w14:textId="77777777" w:rsidR="00B07334" w:rsidRPr="00B07334" w:rsidRDefault="00B07334" w:rsidP="00B07334">
      <w:pPr>
        <w:pStyle w:val="NormalWeb"/>
        <w:numPr>
          <w:ilvl w:val="0"/>
          <w:numId w:val="7"/>
        </w:numPr>
        <w:rPr>
          <w:sz w:val="28"/>
          <w:szCs w:val="28"/>
        </w:rPr>
      </w:pPr>
      <w:r w:rsidRPr="00B07334">
        <w:rPr>
          <w:sz w:val="28"/>
          <w:szCs w:val="28"/>
        </w:rPr>
        <w:t>Merging multiple datasets introduced duplicate records and missing values. Data cleaning and validation steps were performed carefully to create a reliable analytics-ready dataset.</w:t>
      </w:r>
    </w:p>
    <w:p w14:paraId="4F1EA4A6" w14:textId="242A8AAC" w:rsidR="00B07334" w:rsidRPr="005149DA" w:rsidRDefault="00B07334" w:rsidP="00B07334">
      <w:pPr>
        <w:pStyle w:val="NormalWeb"/>
        <w:numPr>
          <w:ilvl w:val="0"/>
          <w:numId w:val="7"/>
        </w:numPr>
        <w:rPr>
          <w:sz w:val="28"/>
          <w:szCs w:val="28"/>
        </w:rPr>
      </w:pPr>
      <w:r w:rsidRPr="00B07334">
        <w:rPr>
          <w:sz w:val="28"/>
          <w:szCs w:val="28"/>
        </w:rPr>
        <w:t>Establishing smooth integration between Python, MySQL, and Power BI required proper datatype alignment and query optimization</w:t>
      </w:r>
      <w:r>
        <w:rPr>
          <w:sz w:val="28"/>
          <w:szCs w:val="28"/>
        </w:rPr>
        <w:t xml:space="preserve"> For Dashboard.</w:t>
      </w:r>
    </w:p>
    <w:p w14:paraId="659F44DA" w14:textId="77777777" w:rsidR="00B07334" w:rsidRPr="005149DA" w:rsidRDefault="00B07334" w:rsidP="00B07334">
      <w:pPr>
        <w:pStyle w:val="font-claude-response-body"/>
        <w:numPr>
          <w:ilvl w:val="0"/>
          <w:numId w:val="8"/>
        </w:numPr>
        <w:rPr>
          <w:sz w:val="28"/>
          <w:szCs w:val="28"/>
        </w:rPr>
      </w:pPr>
      <w:r w:rsidRPr="005149DA">
        <w:rPr>
          <w:sz w:val="28"/>
          <w:szCs w:val="28"/>
        </w:rPr>
        <w:lastRenderedPageBreak/>
        <w:t xml:space="preserve">Predictive dropout model using scikit-learn — logistic regression or random forest trained on </w:t>
      </w:r>
      <w:proofErr w:type="spellStart"/>
      <w:r w:rsidRPr="005149DA">
        <w:rPr>
          <w:sz w:val="28"/>
          <w:szCs w:val="28"/>
        </w:rPr>
        <w:t>burnout_risk</w:t>
      </w:r>
      <w:proofErr w:type="spellEnd"/>
      <w:r w:rsidRPr="005149DA">
        <w:rPr>
          <w:sz w:val="28"/>
          <w:szCs w:val="28"/>
        </w:rPr>
        <w:t xml:space="preserve"> as target variable</w:t>
      </w:r>
    </w:p>
    <w:p w14:paraId="2A214327" w14:textId="77777777" w:rsidR="00B07334" w:rsidRPr="005149DA" w:rsidRDefault="00B07334" w:rsidP="00B07334">
      <w:pPr>
        <w:pStyle w:val="font-claude-response-body"/>
        <w:numPr>
          <w:ilvl w:val="0"/>
          <w:numId w:val="8"/>
        </w:numPr>
        <w:rPr>
          <w:sz w:val="28"/>
          <w:szCs w:val="28"/>
        </w:rPr>
      </w:pPr>
      <w:r w:rsidRPr="005149DA">
        <w:rPr>
          <w:sz w:val="28"/>
          <w:szCs w:val="28"/>
        </w:rPr>
        <w:t>Real-time data pipeline using Apache Kafka or scheduled Python scripts for live data ingestion</w:t>
      </w:r>
    </w:p>
    <w:p w14:paraId="5919EE7B" w14:textId="77777777" w:rsidR="00B07334" w:rsidRPr="005149DA" w:rsidRDefault="00B07334" w:rsidP="00B07334">
      <w:pPr>
        <w:pStyle w:val="font-claude-response-body"/>
        <w:numPr>
          <w:ilvl w:val="0"/>
          <w:numId w:val="8"/>
        </w:numPr>
        <w:rPr>
          <w:sz w:val="28"/>
          <w:szCs w:val="28"/>
        </w:rPr>
      </w:pPr>
      <w:r w:rsidRPr="005149DA">
        <w:rPr>
          <w:sz w:val="28"/>
          <w:szCs w:val="28"/>
        </w:rPr>
        <w:t>Power BI Service deployment for browser-based sharing without Power BI Desktop requirement</w:t>
      </w:r>
    </w:p>
    <w:p w14:paraId="52DED12E" w14:textId="77777777" w:rsidR="00B07334" w:rsidRPr="005149DA" w:rsidRDefault="00B07334" w:rsidP="00B07334">
      <w:pPr>
        <w:pStyle w:val="font-claude-response-body"/>
        <w:numPr>
          <w:ilvl w:val="0"/>
          <w:numId w:val="8"/>
        </w:numPr>
        <w:rPr>
          <w:sz w:val="28"/>
          <w:szCs w:val="28"/>
        </w:rPr>
      </w:pPr>
      <w:r w:rsidRPr="005149DA">
        <w:rPr>
          <w:sz w:val="28"/>
          <w:szCs w:val="28"/>
        </w:rPr>
        <w:t xml:space="preserve">Multi-table normalized MySQL schema — separate tables for students, </w:t>
      </w:r>
      <w:proofErr w:type="spellStart"/>
      <w:r w:rsidRPr="005149DA">
        <w:rPr>
          <w:sz w:val="28"/>
          <w:szCs w:val="28"/>
        </w:rPr>
        <w:t>activity_log</w:t>
      </w:r>
      <w:proofErr w:type="spellEnd"/>
      <w:r w:rsidRPr="005149DA">
        <w:rPr>
          <w:sz w:val="28"/>
          <w:szCs w:val="28"/>
        </w:rPr>
        <w:t xml:space="preserve">, and </w:t>
      </w:r>
      <w:proofErr w:type="spellStart"/>
      <w:r w:rsidRPr="005149DA">
        <w:rPr>
          <w:sz w:val="28"/>
          <w:szCs w:val="28"/>
        </w:rPr>
        <w:t>performance_metrics</w:t>
      </w:r>
      <w:proofErr w:type="spellEnd"/>
    </w:p>
    <w:p w14:paraId="490BAC26" w14:textId="77777777" w:rsidR="00B07334" w:rsidRPr="005149DA" w:rsidRDefault="00B07334" w:rsidP="00B07334">
      <w:pPr>
        <w:pStyle w:val="font-claude-response-body"/>
        <w:numPr>
          <w:ilvl w:val="0"/>
          <w:numId w:val="8"/>
        </w:numPr>
        <w:rPr>
          <w:sz w:val="28"/>
          <w:szCs w:val="28"/>
        </w:rPr>
      </w:pPr>
      <w:r w:rsidRPr="005149DA">
        <w:rPr>
          <w:sz w:val="28"/>
          <w:szCs w:val="28"/>
        </w:rPr>
        <w:t>Integration with live LMS APIs (Moodle, Canvas, Coursera) replacing synthetic Kaggle data</w:t>
      </w:r>
    </w:p>
    <w:p w14:paraId="5FD810DC" w14:textId="77777777" w:rsidR="00B07334" w:rsidRPr="005149DA" w:rsidRDefault="00B07334" w:rsidP="00B07334">
      <w:pPr>
        <w:pStyle w:val="font-claude-response-body"/>
        <w:numPr>
          <w:ilvl w:val="0"/>
          <w:numId w:val="8"/>
        </w:numPr>
        <w:rPr>
          <w:sz w:val="28"/>
          <w:szCs w:val="28"/>
        </w:rPr>
      </w:pPr>
      <w:r w:rsidRPr="005149DA">
        <w:rPr>
          <w:sz w:val="28"/>
          <w:szCs w:val="28"/>
        </w:rPr>
        <w:t>Automated weekly email alerts to educators when students cross burnout or consistency thresholds</w:t>
      </w:r>
    </w:p>
    <w:p w14:paraId="3B63169C" w14:textId="77777777" w:rsidR="003A1804" w:rsidRDefault="00B07334" w:rsidP="003A1804">
      <w:pPr>
        <w:pStyle w:val="font-claude-response-body"/>
        <w:numPr>
          <w:ilvl w:val="0"/>
          <w:numId w:val="8"/>
        </w:numPr>
        <w:rPr>
          <w:sz w:val="28"/>
          <w:szCs w:val="28"/>
        </w:rPr>
      </w:pPr>
      <w:r w:rsidRPr="005149DA">
        <w:rPr>
          <w:sz w:val="28"/>
          <w:szCs w:val="28"/>
        </w:rPr>
        <w:t>Student self-service dashboard — a simplified personal metrics view accessible directly to students</w:t>
      </w:r>
      <w:r w:rsidR="005149DA">
        <w:rPr>
          <w:sz w:val="28"/>
          <w:szCs w:val="28"/>
        </w:rPr>
        <w:t>.</w:t>
      </w:r>
    </w:p>
    <w:p w14:paraId="03D9C350" w14:textId="710118DE" w:rsidR="003A1804" w:rsidRPr="001B2537" w:rsidRDefault="00697AEB" w:rsidP="003A1804">
      <w:pPr>
        <w:pStyle w:val="font-claude-response-body"/>
        <w:rPr>
          <w:color w:val="2F5496" w:themeColor="accent1" w:themeShade="BF"/>
          <w:sz w:val="32"/>
          <w:szCs w:val="32"/>
        </w:rPr>
      </w:pPr>
      <w:r w:rsidRPr="001B2537">
        <w:rPr>
          <w:b/>
          <w:bCs/>
          <w:color w:val="2F5496" w:themeColor="accent1" w:themeShade="BF"/>
          <w:sz w:val="32"/>
          <w:szCs w:val="32"/>
        </w:rPr>
        <w:t>19</w:t>
      </w:r>
      <w:r w:rsidR="003A1804" w:rsidRPr="001B2537">
        <w:rPr>
          <w:b/>
          <w:bCs/>
          <w:color w:val="2F5496" w:themeColor="accent1" w:themeShade="BF"/>
          <w:sz w:val="32"/>
          <w:szCs w:val="32"/>
        </w:rPr>
        <w:t>. Tech Stack Used</w:t>
      </w:r>
    </w:p>
    <w:tbl>
      <w:tblPr>
        <w:tblW w:w="9505"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2246"/>
        <w:gridCol w:w="1408"/>
        <w:gridCol w:w="4049"/>
      </w:tblGrid>
      <w:tr w:rsidR="003A1804" w:rsidRPr="003A1804" w14:paraId="22568894" w14:textId="77777777" w:rsidTr="00697AEB">
        <w:trPr>
          <w:trHeight w:val="319"/>
          <w:tblHeader/>
          <w:tblCellSpacing w:w="15" w:type="dxa"/>
        </w:trPr>
        <w:tc>
          <w:tcPr>
            <w:tcW w:w="0" w:type="auto"/>
            <w:shd w:val="clear" w:color="auto" w:fill="7B7B7B" w:themeFill="accent3" w:themeFillShade="BF"/>
            <w:vAlign w:val="center"/>
            <w:hideMark/>
          </w:tcPr>
          <w:p w14:paraId="542687FD" w14:textId="77777777" w:rsidR="003A1804" w:rsidRPr="003A1804" w:rsidRDefault="003A1804" w:rsidP="003A1804">
            <w:pPr>
              <w:spacing w:after="0" w:line="240" w:lineRule="auto"/>
              <w:jc w:val="center"/>
              <w:rPr>
                <w:rFonts w:eastAsia="Times New Roman" w:cs="Times New Roman"/>
                <w:b/>
                <w:bCs/>
                <w:color w:val="C00000"/>
                <w:sz w:val="24"/>
                <w:szCs w:val="24"/>
              </w:rPr>
            </w:pPr>
            <w:r w:rsidRPr="003A1804">
              <w:rPr>
                <w:rFonts w:eastAsia="Times New Roman" w:cs="Times New Roman"/>
                <w:b/>
                <w:bCs/>
                <w:color w:val="C00000"/>
                <w:sz w:val="24"/>
                <w:szCs w:val="24"/>
              </w:rPr>
              <w:t>Layer</w:t>
            </w:r>
          </w:p>
        </w:tc>
        <w:tc>
          <w:tcPr>
            <w:tcW w:w="2216" w:type="dxa"/>
            <w:shd w:val="clear" w:color="auto" w:fill="7B7B7B" w:themeFill="accent3" w:themeFillShade="BF"/>
            <w:vAlign w:val="center"/>
            <w:hideMark/>
          </w:tcPr>
          <w:p w14:paraId="653BCA07" w14:textId="77777777" w:rsidR="003A1804" w:rsidRPr="003A1804" w:rsidRDefault="003A1804" w:rsidP="003A1804">
            <w:pPr>
              <w:spacing w:after="0" w:line="240" w:lineRule="auto"/>
              <w:jc w:val="center"/>
              <w:rPr>
                <w:rFonts w:eastAsia="Times New Roman" w:cs="Times New Roman"/>
                <w:b/>
                <w:bCs/>
                <w:color w:val="C00000"/>
                <w:sz w:val="24"/>
                <w:szCs w:val="24"/>
              </w:rPr>
            </w:pPr>
            <w:r w:rsidRPr="003A1804">
              <w:rPr>
                <w:rFonts w:eastAsia="Times New Roman" w:cs="Times New Roman"/>
                <w:b/>
                <w:bCs/>
                <w:color w:val="C00000"/>
                <w:sz w:val="24"/>
                <w:szCs w:val="24"/>
              </w:rPr>
              <w:t>Tool / Library</w:t>
            </w:r>
          </w:p>
        </w:tc>
        <w:tc>
          <w:tcPr>
            <w:tcW w:w="1378" w:type="dxa"/>
            <w:shd w:val="clear" w:color="auto" w:fill="7B7B7B" w:themeFill="accent3" w:themeFillShade="BF"/>
            <w:vAlign w:val="center"/>
            <w:hideMark/>
          </w:tcPr>
          <w:p w14:paraId="41C25592" w14:textId="77777777" w:rsidR="003A1804" w:rsidRPr="003A1804" w:rsidRDefault="003A1804" w:rsidP="003A1804">
            <w:pPr>
              <w:spacing w:after="0" w:line="240" w:lineRule="auto"/>
              <w:jc w:val="center"/>
              <w:rPr>
                <w:rFonts w:eastAsia="Times New Roman" w:cs="Times New Roman"/>
                <w:b/>
                <w:bCs/>
                <w:color w:val="C00000"/>
                <w:sz w:val="24"/>
                <w:szCs w:val="24"/>
              </w:rPr>
            </w:pPr>
            <w:r w:rsidRPr="003A1804">
              <w:rPr>
                <w:rFonts w:eastAsia="Times New Roman" w:cs="Times New Roman"/>
                <w:b/>
                <w:bCs/>
                <w:color w:val="C00000"/>
                <w:sz w:val="24"/>
                <w:szCs w:val="24"/>
              </w:rPr>
              <w:t>Version</w:t>
            </w:r>
          </w:p>
        </w:tc>
        <w:tc>
          <w:tcPr>
            <w:tcW w:w="4004" w:type="dxa"/>
            <w:shd w:val="clear" w:color="auto" w:fill="7B7B7B" w:themeFill="accent3" w:themeFillShade="BF"/>
            <w:vAlign w:val="center"/>
            <w:hideMark/>
          </w:tcPr>
          <w:p w14:paraId="57599283" w14:textId="77777777" w:rsidR="003A1804" w:rsidRPr="003A1804" w:rsidRDefault="003A1804" w:rsidP="003A1804">
            <w:pPr>
              <w:spacing w:after="0" w:line="240" w:lineRule="auto"/>
              <w:jc w:val="center"/>
              <w:rPr>
                <w:rFonts w:eastAsia="Times New Roman" w:cs="Times New Roman"/>
                <w:b/>
                <w:bCs/>
                <w:color w:val="C00000"/>
                <w:sz w:val="24"/>
                <w:szCs w:val="24"/>
              </w:rPr>
            </w:pPr>
            <w:r w:rsidRPr="003A1804">
              <w:rPr>
                <w:rFonts w:eastAsia="Times New Roman" w:cs="Times New Roman"/>
                <w:b/>
                <w:bCs/>
                <w:color w:val="C00000"/>
                <w:sz w:val="24"/>
                <w:szCs w:val="24"/>
              </w:rPr>
              <w:t>Purpose</w:t>
            </w:r>
          </w:p>
        </w:tc>
      </w:tr>
      <w:tr w:rsidR="003A1804" w:rsidRPr="003A1804" w14:paraId="1F4687AD" w14:textId="77777777" w:rsidTr="00697AEB">
        <w:trPr>
          <w:trHeight w:val="655"/>
          <w:tblCellSpacing w:w="15" w:type="dxa"/>
        </w:trPr>
        <w:tc>
          <w:tcPr>
            <w:tcW w:w="0" w:type="auto"/>
            <w:vAlign w:val="center"/>
            <w:hideMark/>
          </w:tcPr>
          <w:p w14:paraId="6CC25933"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Language</w:t>
            </w:r>
          </w:p>
        </w:tc>
        <w:tc>
          <w:tcPr>
            <w:tcW w:w="2216" w:type="dxa"/>
            <w:vAlign w:val="center"/>
            <w:hideMark/>
          </w:tcPr>
          <w:p w14:paraId="76E4E5A5"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Python</w:t>
            </w:r>
          </w:p>
        </w:tc>
        <w:tc>
          <w:tcPr>
            <w:tcW w:w="1378" w:type="dxa"/>
            <w:vAlign w:val="center"/>
            <w:hideMark/>
          </w:tcPr>
          <w:p w14:paraId="464AEF57"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3.10</w:t>
            </w:r>
          </w:p>
        </w:tc>
        <w:tc>
          <w:tcPr>
            <w:tcW w:w="4004" w:type="dxa"/>
            <w:vAlign w:val="center"/>
            <w:hideMark/>
          </w:tcPr>
          <w:p w14:paraId="43CCB4F2"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Data processing, feature engineering, DB push</w:t>
            </w:r>
          </w:p>
        </w:tc>
      </w:tr>
      <w:tr w:rsidR="003A1804" w:rsidRPr="003A1804" w14:paraId="22A8764B" w14:textId="77777777" w:rsidTr="00697AEB">
        <w:trPr>
          <w:trHeight w:val="655"/>
          <w:tblCellSpacing w:w="15" w:type="dxa"/>
        </w:trPr>
        <w:tc>
          <w:tcPr>
            <w:tcW w:w="0" w:type="auto"/>
            <w:vAlign w:val="center"/>
            <w:hideMark/>
          </w:tcPr>
          <w:p w14:paraId="6FCFB091"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Data Manipulation</w:t>
            </w:r>
          </w:p>
        </w:tc>
        <w:tc>
          <w:tcPr>
            <w:tcW w:w="2216" w:type="dxa"/>
            <w:vAlign w:val="center"/>
            <w:hideMark/>
          </w:tcPr>
          <w:p w14:paraId="0DB597C6"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Pandas</w:t>
            </w:r>
          </w:p>
        </w:tc>
        <w:tc>
          <w:tcPr>
            <w:tcW w:w="1378" w:type="dxa"/>
            <w:vAlign w:val="center"/>
            <w:hideMark/>
          </w:tcPr>
          <w:p w14:paraId="0A8C4C64"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2.1.0</w:t>
            </w:r>
          </w:p>
        </w:tc>
        <w:tc>
          <w:tcPr>
            <w:tcW w:w="4004" w:type="dxa"/>
            <w:vAlign w:val="center"/>
            <w:hideMark/>
          </w:tcPr>
          <w:p w14:paraId="435B5A6A" w14:textId="77777777" w:rsidR="003A1804" w:rsidRPr="003A1804" w:rsidRDefault="003A1804" w:rsidP="003A1804">
            <w:pPr>
              <w:spacing w:after="0" w:line="240" w:lineRule="auto"/>
              <w:rPr>
                <w:rFonts w:eastAsia="Times New Roman" w:cs="Times New Roman"/>
                <w:sz w:val="24"/>
                <w:szCs w:val="24"/>
              </w:rPr>
            </w:pPr>
            <w:proofErr w:type="spellStart"/>
            <w:r w:rsidRPr="003A1804">
              <w:rPr>
                <w:rFonts w:eastAsia="Times New Roman" w:cs="Times New Roman"/>
                <w:sz w:val="24"/>
                <w:szCs w:val="24"/>
              </w:rPr>
              <w:t>DataFrame</w:t>
            </w:r>
            <w:proofErr w:type="spellEnd"/>
            <w:r w:rsidRPr="003A1804">
              <w:rPr>
                <w:rFonts w:eastAsia="Times New Roman" w:cs="Times New Roman"/>
                <w:sz w:val="24"/>
                <w:szCs w:val="24"/>
              </w:rPr>
              <w:t xml:space="preserve"> operations, cleaning, transformation</w:t>
            </w:r>
          </w:p>
        </w:tc>
      </w:tr>
      <w:tr w:rsidR="003A1804" w:rsidRPr="003A1804" w14:paraId="38292D7C" w14:textId="77777777" w:rsidTr="00697AEB">
        <w:trPr>
          <w:trHeight w:val="655"/>
          <w:tblCellSpacing w:w="15" w:type="dxa"/>
        </w:trPr>
        <w:tc>
          <w:tcPr>
            <w:tcW w:w="0" w:type="auto"/>
            <w:vAlign w:val="center"/>
            <w:hideMark/>
          </w:tcPr>
          <w:p w14:paraId="33CED04C"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Numerical</w:t>
            </w:r>
          </w:p>
        </w:tc>
        <w:tc>
          <w:tcPr>
            <w:tcW w:w="2216" w:type="dxa"/>
            <w:vAlign w:val="center"/>
            <w:hideMark/>
          </w:tcPr>
          <w:p w14:paraId="2019BE2A"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NumPy</w:t>
            </w:r>
          </w:p>
        </w:tc>
        <w:tc>
          <w:tcPr>
            <w:tcW w:w="1378" w:type="dxa"/>
            <w:vAlign w:val="center"/>
            <w:hideMark/>
          </w:tcPr>
          <w:p w14:paraId="16A120D6"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1.25</w:t>
            </w:r>
          </w:p>
        </w:tc>
        <w:tc>
          <w:tcPr>
            <w:tcW w:w="4004" w:type="dxa"/>
            <w:vAlign w:val="center"/>
            <w:hideMark/>
          </w:tcPr>
          <w:p w14:paraId="3E756179"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Array operations, feature engineering logic</w:t>
            </w:r>
          </w:p>
        </w:tc>
      </w:tr>
      <w:tr w:rsidR="003A1804" w:rsidRPr="003A1804" w14:paraId="5391E2FE" w14:textId="77777777" w:rsidTr="00697AEB">
        <w:trPr>
          <w:trHeight w:val="655"/>
          <w:tblCellSpacing w:w="15" w:type="dxa"/>
        </w:trPr>
        <w:tc>
          <w:tcPr>
            <w:tcW w:w="0" w:type="auto"/>
            <w:vAlign w:val="center"/>
            <w:hideMark/>
          </w:tcPr>
          <w:p w14:paraId="1EC2AF50"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Database</w:t>
            </w:r>
          </w:p>
        </w:tc>
        <w:tc>
          <w:tcPr>
            <w:tcW w:w="2216" w:type="dxa"/>
            <w:vAlign w:val="center"/>
            <w:hideMark/>
          </w:tcPr>
          <w:p w14:paraId="2DCC4B8F"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MySQL</w:t>
            </w:r>
          </w:p>
        </w:tc>
        <w:tc>
          <w:tcPr>
            <w:tcW w:w="1378" w:type="dxa"/>
            <w:vAlign w:val="center"/>
            <w:hideMark/>
          </w:tcPr>
          <w:p w14:paraId="117B68F8"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8.0</w:t>
            </w:r>
          </w:p>
        </w:tc>
        <w:tc>
          <w:tcPr>
            <w:tcW w:w="4004" w:type="dxa"/>
            <w:vAlign w:val="center"/>
            <w:hideMark/>
          </w:tcPr>
          <w:p w14:paraId="4676B887"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Relational storage for analytics-ready dataset</w:t>
            </w:r>
          </w:p>
        </w:tc>
      </w:tr>
      <w:tr w:rsidR="003A1804" w:rsidRPr="003A1804" w14:paraId="744BBA94" w14:textId="77777777" w:rsidTr="00697AEB">
        <w:trPr>
          <w:trHeight w:val="638"/>
          <w:tblCellSpacing w:w="15" w:type="dxa"/>
        </w:trPr>
        <w:tc>
          <w:tcPr>
            <w:tcW w:w="0" w:type="auto"/>
            <w:vAlign w:val="center"/>
            <w:hideMark/>
          </w:tcPr>
          <w:p w14:paraId="1EBDFCD9"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ORM / Connector</w:t>
            </w:r>
          </w:p>
        </w:tc>
        <w:tc>
          <w:tcPr>
            <w:tcW w:w="2216" w:type="dxa"/>
            <w:vAlign w:val="center"/>
            <w:hideMark/>
          </w:tcPr>
          <w:p w14:paraId="7999CAC0" w14:textId="77777777" w:rsidR="003A1804" w:rsidRPr="003A1804" w:rsidRDefault="003A1804" w:rsidP="003A1804">
            <w:pPr>
              <w:spacing w:after="0" w:line="240" w:lineRule="auto"/>
              <w:rPr>
                <w:rFonts w:eastAsia="Times New Roman" w:cs="Times New Roman"/>
                <w:sz w:val="24"/>
                <w:szCs w:val="24"/>
              </w:rPr>
            </w:pPr>
            <w:proofErr w:type="spellStart"/>
            <w:r w:rsidRPr="003A1804">
              <w:rPr>
                <w:rFonts w:eastAsia="Times New Roman" w:cs="Times New Roman"/>
                <w:sz w:val="24"/>
                <w:szCs w:val="24"/>
              </w:rPr>
              <w:t>SQLAlchemy</w:t>
            </w:r>
            <w:proofErr w:type="spellEnd"/>
            <w:r w:rsidRPr="003A1804">
              <w:rPr>
                <w:rFonts w:eastAsia="Times New Roman" w:cs="Times New Roman"/>
                <w:sz w:val="24"/>
                <w:szCs w:val="24"/>
              </w:rPr>
              <w:t xml:space="preserve"> + </w:t>
            </w:r>
            <w:proofErr w:type="spellStart"/>
            <w:r w:rsidRPr="003A1804">
              <w:rPr>
                <w:rFonts w:eastAsia="Times New Roman" w:cs="Times New Roman"/>
                <w:sz w:val="24"/>
                <w:szCs w:val="24"/>
              </w:rPr>
              <w:t>PyMySQL</w:t>
            </w:r>
            <w:proofErr w:type="spellEnd"/>
          </w:p>
        </w:tc>
        <w:tc>
          <w:tcPr>
            <w:tcW w:w="1378" w:type="dxa"/>
            <w:vAlign w:val="center"/>
            <w:hideMark/>
          </w:tcPr>
          <w:p w14:paraId="1C041140"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2.0 / 1.1</w:t>
            </w:r>
          </w:p>
        </w:tc>
        <w:tc>
          <w:tcPr>
            <w:tcW w:w="4004" w:type="dxa"/>
            <w:vAlign w:val="center"/>
            <w:hideMark/>
          </w:tcPr>
          <w:p w14:paraId="6316947F"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Python-to-MySQL connectivity</w:t>
            </w:r>
          </w:p>
        </w:tc>
      </w:tr>
      <w:tr w:rsidR="003A1804" w:rsidRPr="003A1804" w14:paraId="285A64ED" w14:textId="77777777" w:rsidTr="00697AEB">
        <w:trPr>
          <w:trHeight w:val="655"/>
          <w:tblCellSpacing w:w="15" w:type="dxa"/>
        </w:trPr>
        <w:tc>
          <w:tcPr>
            <w:tcW w:w="0" w:type="auto"/>
            <w:vAlign w:val="center"/>
            <w:hideMark/>
          </w:tcPr>
          <w:p w14:paraId="1841B5EE"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IDE</w:t>
            </w:r>
          </w:p>
        </w:tc>
        <w:tc>
          <w:tcPr>
            <w:tcW w:w="2216" w:type="dxa"/>
            <w:vAlign w:val="center"/>
            <w:hideMark/>
          </w:tcPr>
          <w:p w14:paraId="2BED302C" w14:textId="77777777" w:rsidR="003A1804" w:rsidRPr="003A1804" w:rsidRDefault="003A1804" w:rsidP="003A1804">
            <w:pPr>
              <w:spacing w:after="0" w:line="240" w:lineRule="auto"/>
              <w:rPr>
                <w:rFonts w:eastAsia="Times New Roman" w:cs="Times New Roman"/>
                <w:sz w:val="24"/>
                <w:szCs w:val="24"/>
              </w:rPr>
            </w:pPr>
            <w:proofErr w:type="spellStart"/>
            <w:r w:rsidRPr="003A1804">
              <w:rPr>
                <w:rFonts w:eastAsia="Times New Roman" w:cs="Times New Roman"/>
                <w:sz w:val="24"/>
                <w:szCs w:val="24"/>
              </w:rPr>
              <w:t>Jupyter</w:t>
            </w:r>
            <w:proofErr w:type="spellEnd"/>
            <w:r w:rsidRPr="003A1804">
              <w:rPr>
                <w:rFonts w:eastAsia="Times New Roman" w:cs="Times New Roman"/>
                <w:sz w:val="24"/>
                <w:szCs w:val="24"/>
              </w:rPr>
              <w:t xml:space="preserve"> Notebook</w:t>
            </w:r>
          </w:p>
        </w:tc>
        <w:tc>
          <w:tcPr>
            <w:tcW w:w="1378" w:type="dxa"/>
            <w:vAlign w:val="center"/>
            <w:hideMark/>
          </w:tcPr>
          <w:p w14:paraId="455DD11D"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w:t>
            </w:r>
          </w:p>
        </w:tc>
        <w:tc>
          <w:tcPr>
            <w:tcW w:w="4004" w:type="dxa"/>
            <w:vAlign w:val="center"/>
            <w:hideMark/>
          </w:tcPr>
          <w:p w14:paraId="3B2C2A2A"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Interactive preprocessing and development</w:t>
            </w:r>
          </w:p>
        </w:tc>
      </w:tr>
      <w:tr w:rsidR="003A1804" w:rsidRPr="003A1804" w14:paraId="552C2EDD" w14:textId="77777777" w:rsidTr="00697AEB">
        <w:trPr>
          <w:trHeight w:val="336"/>
          <w:tblCellSpacing w:w="15" w:type="dxa"/>
        </w:trPr>
        <w:tc>
          <w:tcPr>
            <w:tcW w:w="0" w:type="auto"/>
            <w:vAlign w:val="center"/>
            <w:hideMark/>
          </w:tcPr>
          <w:p w14:paraId="2EDE9F81"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BI Tool</w:t>
            </w:r>
          </w:p>
        </w:tc>
        <w:tc>
          <w:tcPr>
            <w:tcW w:w="2216" w:type="dxa"/>
            <w:vAlign w:val="center"/>
            <w:hideMark/>
          </w:tcPr>
          <w:p w14:paraId="2D99F5AD"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Power BI Desktop</w:t>
            </w:r>
          </w:p>
        </w:tc>
        <w:tc>
          <w:tcPr>
            <w:tcW w:w="1378" w:type="dxa"/>
            <w:vAlign w:val="center"/>
            <w:hideMark/>
          </w:tcPr>
          <w:p w14:paraId="0672B136"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Latest</w:t>
            </w:r>
          </w:p>
        </w:tc>
        <w:tc>
          <w:tcPr>
            <w:tcW w:w="4004" w:type="dxa"/>
            <w:vAlign w:val="center"/>
            <w:hideMark/>
          </w:tcPr>
          <w:p w14:paraId="79052367"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Dashboard, KPIs, DAX measures</w:t>
            </w:r>
          </w:p>
        </w:tc>
      </w:tr>
      <w:tr w:rsidR="003A1804" w:rsidRPr="003A1804" w14:paraId="653C1148" w14:textId="77777777" w:rsidTr="00697AEB">
        <w:trPr>
          <w:trHeight w:val="319"/>
          <w:tblCellSpacing w:w="15" w:type="dxa"/>
        </w:trPr>
        <w:tc>
          <w:tcPr>
            <w:tcW w:w="0" w:type="auto"/>
            <w:vAlign w:val="center"/>
            <w:hideMark/>
          </w:tcPr>
          <w:p w14:paraId="1B0EA549"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SQL</w:t>
            </w:r>
          </w:p>
        </w:tc>
        <w:tc>
          <w:tcPr>
            <w:tcW w:w="2216" w:type="dxa"/>
            <w:vAlign w:val="center"/>
            <w:hideMark/>
          </w:tcPr>
          <w:p w14:paraId="1BE7A28F"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MySQL SQL</w:t>
            </w:r>
          </w:p>
        </w:tc>
        <w:tc>
          <w:tcPr>
            <w:tcW w:w="1378" w:type="dxa"/>
            <w:vAlign w:val="center"/>
            <w:hideMark/>
          </w:tcPr>
          <w:p w14:paraId="205414E7"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w:t>
            </w:r>
          </w:p>
        </w:tc>
        <w:tc>
          <w:tcPr>
            <w:tcW w:w="4004" w:type="dxa"/>
            <w:vAlign w:val="center"/>
            <w:hideMark/>
          </w:tcPr>
          <w:p w14:paraId="54B2AA4C"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15 analytical queries, segmentation, KPIs</w:t>
            </w:r>
          </w:p>
        </w:tc>
      </w:tr>
      <w:tr w:rsidR="003A1804" w:rsidRPr="003A1804" w14:paraId="47C1D9F2" w14:textId="77777777" w:rsidTr="00697AEB">
        <w:trPr>
          <w:trHeight w:val="655"/>
          <w:tblCellSpacing w:w="15" w:type="dxa"/>
        </w:trPr>
        <w:tc>
          <w:tcPr>
            <w:tcW w:w="0" w:type="auto"/>
            <w:vAlign w:val="center"/>
            <w:hideMark/>
          </w:tcPr>
          <w:p w14:paraId="4C6FD1AB"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Data Source</w:t>
            </w:r>
          </w:p>
        </w:tc>
        <w:tc>
          <w:tcPr>
            <w:tcW w:w="2216" w:type="dxa"/>
            <w:vAlign w:val="center"/>
            <w:hideMark/>
          </w:tcPr>
          <w:p w14:paraId="78CB7724"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Kaggle</w:t>
            </w:r>
          </w:p>
        </w:tc>
        <w:tc>
          <w:tcPr>
            <w:tcW w:w="1378" w:type="dxa"/>
            <w:vAlign w:val="center"/>
            <w:hideMark/>
          </w:tcPr>
          <w:p w14:paraId="30A6A11B"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w:t>
            </w:r>
          </w:p>
        </w:tc>
        <w:tc>
          <w:tcPr>
            <w:tcW w:w="4004" w:type="dxa"/>
            <w:vAlign w:val="center"/>
            <w:hideMark/>
          </w:tcPr>
          <w:p w14:paraId="037F5A8F" w14:textId="77777777" w:rsidR="003A1804" w:rsidRPr="003A1804" w:rsidRDefault="003A1804" w:rsidP="003A1804">
            <w:pPr>
              <w:spacing w:after="0" w:line="240" w:lineRule="auto"/>
              <w:rPr>
                <w:rFonts w:eastAsia="Times New Roman" w:cs="Times New Roman"/>
                <w:sz w:val="24"/>
                <w:szCs w:val="24"/>
              </w:rPr>
            </w:pPr>
            <w:r w:rsidRPr="003A1804">
              <w:rPr>
                <w:rFonts w:eastAsia="Times New Roman" w:cs="Times New Roman"/>
                <w:sz w:val="24"/>
                <w:szCs w:val="24"/>
              </w:rPr>
              <w:t>2–3 educational behavioral datasets (Excel)</w:t>
            </w:r>
          </w:p>
        </w:tc>
      </w:tr>
    </w:tbl>
    <w:p w14:paraId="0B1E1845" w14:textId="77777777" w:rsidR="002B369B" w:rsidRDefault="005718BA" w:rsidP="005718BA">
      <w:pPr>
        <w:pStyle w:val="font-claude-response-body"/>
        <w:jc w:val="both"/>
        <w:rPr>
          <w:b/>
          <w:bCs/>
          <w:sz w:val="32"/>
          <w:szCs w:val="32"/>
        </w:rPr>
      </w:pPr>
      <w:r>
        <w:rPr>
          <w:b/>
          <w:bCs/>
          <w:noProof/>
          <w:sz w:val="28"/>
          <w:szCs w:val="28"/>
        </w:rPr>
        <w:lastRenderedPageBreak/>
        <w:drawing>
          <wp:inline distT="0" distB="0" distL="0" distR="0" wp14:anchorId="7106ED5C" wp14:editId="1916A8A0">
            <wp:extent cx="6067425" cy="80581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40042" cy="8154593"/>
                    </a:xfrm>
                    <a:prstGeom prst="rect">
                      <a:avLst/>
                    </a:prstGeom>
                    <a:noFill/>
                  </pic:spPr>
                </pic:pic>
              </a:graphicData>
            </a:graphic>
          </wp:inline>
        </w:drawing>
      </w:r>
    </w:p>
    <w:p w14:paraId="15A93693" w14:textId="606B3005" w:rsidR="005149DA" w:rsidRPr="001B2537" w:rsidRDefault="005149DA" w:rsidP="005718BA">
      <w:pPr>
        <w:pStyle w:val="font-claude-response-body"/>
        <w:jc w:val="both"/>
        <w:rPr>
          <w:b/>
          <w:bCs/>
          <w:color w:val="2F5496" w:themeColor="accent1" w:themeShade="BF"/>
          <w:sz w:val="28"/>
          <w:szCs w:val="28"/>
        </w:rPr>
      </w:pPr>
      <w:r w:rsidRPr="001B2537">
        <w:rPr>
          <w:b/>
          <w:bCs/>
          <w:color w:val="2F5496" w:themeColor="accent1" w:themeShade="BF"/>
          <w:sz w:val="32"/>
          <w:szCs w:val="32"/>
        </w:rPr>
        <w:lastRenderedPageBreak/>
        <w:t>2</w:t>
      </w:r>
      <w:r w:rsidR="005718BA" w:rsidRPr="001B2537">
        <w:rPr>
          <w:b/>
          <w:bCs/>
          <w:color w:val="2F5496" w:themeColor="accent1" w:themeShade="BF"/>
          <w:sz w:val="32"/>
          <w:szCs w:val="32"/>
        </w:rPr>
        <w:t>1</w:t>
      </w:r>
      <w:r w:rsidRPr="001B2537">
        <w:rPr>
          <w:b/>
          <w:bCs/>
          <w:color w:val="2F5496" w:themeColor="accent1" w:themeShade="BF"/>
          <w:sz w:val="32"/>
          <w:szCs w:val="32"/>
        </w:rPr>
        <w:t>. Conclusion</w:t>
      </w:r>
    </w:p>
    <w:p w14:paraId="179F689E" w14:textId="77777777" w:rsidR="005149DA" w:rsidRPr="005149DA" w:rsidRDefault="005149DA" w:rsidP="005149DA">
      <w:pPr>
        <w:pStyle w:val="font-claude-response-body"/>
        <w:rPr>
          <w:sz w:val="28"/>
          <w:szCs w:val="28"/>
        </w:rPr>
      </w:pPr>
      <w:proofErr w:type="spellStart"/>
      <w:r w:rsidRPr="005149DA">
        <w:rPr>
          <w:sz w:val="28"/>
          <w:szCs w:val="28"/>
        </w:rPr>
        <w:t>LearnPulse</w:t>
      </w:r>
      <w:proofErr w:type="spellEnd"/>
      <w:r w:rsidRPr="005149DA">
        <w:rPr>
          <w:sz w:val="28"/>
          <w:szCs w:val="28"/>
        </w:rPr>
        <w:t xml:space="preserve"> demonstrates that a complete, production-quality analytics solution can be built from publicly available data using a focused, well-architected pipeline. Starting from 2–3 raw Kaggle Excel files and ending with a live interactive Power BI dashboard, the project covers every stage of the modern data analytics workflow — collection, merging, cleaning, transformation, feature engineering, database integration, SQL analytics, data modeling, and dashboard deployment.</w:t>
      </w:r>
    </w:p>
    <w:p w14:paraId="597D2640" w14:textId="77777777" w:rsidR="005149DA" w:rsidRPr="005149DA" w:rsidRDefault="005149DA" w:rsidP="005149DA">
      <w:pPr>
        <w:pStyle w:val="font-claude-response-body"/>
        <w:rPr>
          <w:sz w:val="28"/>
          <w:szCs w:val="28"/>
        </w:rPr>
      </w:pPr>
      <w:r w:rsidRPr="005149DA">
        <w:rPr>
          <w:sz w:val="28"/>
          <w:szCs w:val="28"/>
        </w:rPr>
        <w:t>The findings are both analytically significant and business-relevant. Nearly half the student cohort is at burnout risk. Average productivity and focus scores fall below their target thresholds. Course completion stands at 63.9%. These are not abstract numbers — they are the kinds of signals that, in a real platform, would trigger immediate action from product teams, educators, and data teams.</w:t>
      </w:r>
    </w:p>
    <w:p w14:paraId="6C180686" w14:textId="081A0CAC" w:rsidR="005149DA" w:rsidRPr="005149DA" w:rsidRDefault="005149DA" w:rsidP="005149DA">
      <w:pPr>
        <w:pStyle w:val="font-claude-response-body"/>
        <w:rPr>
          <w:sz w:val="28"/>
          <w:szCs w:val="28"/>
        </w:rPr>
      </w:pPr>
      <w:r w:rsidRPr="005149DA">
        <w:rPr>
          <w:sz w:val="28"/>
          <w:szCs w:val="28"/>
        </w:rPr>
        <w:t>The project showcases the technical depth of Python data engineering, advanced SQL analytics, and Power BI development — while staying grounded in the business problem it was designed to solve. It is a portfolio piece that reflects both analytical capability and real-world problem-solving judgment.</w:t>
      </w:r>
    </w:p>
    <w:p w14:paraId="4B0ED6AA" w14:textId="77777777" w:rsidR="005149DA" w:rsidRPr="001B2537" w:rsidRDefault="005149DA" w:rsidP="005149DA">
      <w:pPr>
        <w:pStyle w:val="font-claude-response-body"/>
        <w:jc w:val="right"/>
        <w:rPr>
          <w:b/>
          <w:bCs/>
          <w:color w:val="2E74B5" w:themeColor="accent5" w:themeShade="BF"/>
          <w:sz w:val="28"/>
          <w:szCs w:val="28"/>
        </w:rPr>
      </w:pPr>
      <w:r w:rsidRPr="001B2537">
        <w:rPr>
          <w:rStyle w:val="Emphasis"/>
          <w:b/>
          <w:bCs/>
          <w:color w:val="2E74B5" w:themeColor="accent5" w:themeShade="BF"/>
          <w:sz w:val="28"/>
          <w:szCs w:val="28"/>
        </w:rPr>
        <w:t>"Without data, you are just another person with an opinion."</w:t>
      </w:r>
    </w:p>
    <w:p w14:paraId="134E09E2" w14:textId="34DACF7A" w:rsidR="005149DA" w:rsidRPr="001B2537" w:rsidRDefault="005149DA" w:rsidP="00697AEB">
      <w:pPr>
        <w:pStyle w:val="font-claude-response-body"/>
        <w:jc w:val="right"/>
        <w:rPr>
          <w:color w:val="2E74B5" w:themeColor="accent5" w:themeShade="BF"/>
          <w:sz w:val="28"/>
          <w:szCs w:val="28"/>
        </w:rPr>
      </w:pPr>
      <w:proofErr w:type="spellStart"/>
      <w:r w:rsidRPr="001B2537">
        <w:rPr>
          <w:rStyle w:val="Strong"/>
          <w:color w:val="2E74B5" w:themeColor="accent5" w:themeShade="BF"/>
          <w:sz w:val="28"/>
          <w:szCs w:val="28"/>
        </w:rPr>
        <w:t>LearnPulse</w:t>
      </w:r>
      <w:proofErr w:type="spellEnd"/>
      <w:r w:rsidRPr="001B2537">
        <w:rPr>
          <w:rStyle w:val="Strong"/>
          <w:color w:val="2E74B5" w:themeColor="accent5" w:themeShade="BF"/>
          <w:sz w:val="28"/>
          <w:szCs w:val="28"/>
        </w:rPr>
        <w:t xml:space="preserve"> turns student data into decisions</w:t>
      </w:r>
      <w:r w:rsidR="00697AEB" w:rsidRPr="001B2537">
        <w:rPr>
          <w:rStyle w:val="Strong"/>
          <w:color w:val="2E74B5" w:themeColor="accent5" w:themeShade="BF"/>
          <w:sz w:val="28"/>
          <w:szCs w:val="28"/>
        </w:rPr>
        <w:t xml:space="preserve"> -- </w:t>
      </w:r>
      <w:r w:rsidRPr="001B2537">
        <w:rPr>
          <w:rStyle w:val="Strong"/>
          <w:color w:val="2E74B5" w:themeColor="accent5" w:themeShade="BF"/>
          <w:sz w:val="28"/>
          <w:szCs w:val="28"/>
        </w:rPr>
        <w:t>and decisions into outcomes.</w:t>
      </w:r>
    </w:p>
    <w:p w14:paraId="6553ABCE" w14:textId="77777777" w:rsidR="00B07334" w:rsidRPr="006E061C" w:rsidRDefault="00B07334" w:rsidP="00B07334"/>
    <w:sectPr w:rsidR="00B07334" w:rsidRPr="006E061C" w:rsidSect="00697AEB">
      <w:pgSz w:w="12240" w:h="15840"/>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13E22" w14:textId="77777777" w:rsidR="004777AE" w:rsidRDefault="004777AE" w:rsidP="00581592">
      <w:pPr>
        <w:spacing w:after="0" w:line="240" w:lineRule="auto"/>
      </w:pPr>
      <w:r>
        <w:separator/>
      </w:r>
    </w:p>
  </w:endnote>
  <w:endnote w:type="continuationSeparator" w:id="0">
    <w:p w14:paraId="6531DD59" w14:textId="77777777" w:rsidR="004777AE" w:rsidRDefault="004777AE" w:rsidP="00581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Black">
    <w:panose1 w:val="020B0A04020102020204"/>
    <w:charset w:val="00"/>
    <w:family w:val="swiss"/>
    <w:pitch w:val="variable"/>
    <w:sig w:usb0="A00002AF" w:usb1="400078FB" w:usb2="00000000" w:usb3="00000000" w:csb0="0000009F" w:csb1="00000000"/>
  </w:font>
  <w:font w:name="var(--font-mono)">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A7EDA" w14:textId="77777777" w:rsidR="004777AE" w:rsidRDefault="004777AE" w:rsidP="00581592">
      <w:pPr>
        <w:spacing w:after="0" w:line="240" w:lineRule="auto"/>
      </w:pPr>
      <w:r>
        <w:separator/>
      </w:r>
    </w:p>
  </w:footnote>
  <w:footnote w:type="continuationSeparator" w:id="0">
    <w:p w14:paraId="3D856F1D" w14:textId="77777777" w:rsidR="004777AE" w:rsidRDefault="004777AE" w:rsidP="005815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D750A"/>
    <w:multiLevelType w:val="hybridMultilevel"/>
    <w:tmpl w:val="B4F0D82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6183D"/>
    <w:multiLevelType w:val="hybridMultilevel"/>
    <w:tmpl w:val="44B40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B35D7E"/>
    <w:multiLevelType w:val="multilevel"/>
    <w:tmpl w:val="CC0A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90F8A"/>
    <w:multiLevelType w:val="multilevel"/>
    <w:tmpl w:val="ABB0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8451F"/>
    <w:multiLevelType w:val="multilevel"/>
    <w:tmpl w:val="CF04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C25BB"/>
    <w:multiLevelType w:val="multilevel"/>
    <w:tmpl w:val="3C84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85D30"/>
    <w:multiLevelType w:val="multilevel"/>
    <w:tmpl w:val="A9EA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9E25FA"/>
    <w:multiLevelType w:val="multilevel"/>
    <w:tmpl w:val="1EC0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4"/>
  </w:num>
  <w:num w:numId="4">
    <w:abstractNumId w:val="1"/>
  </w:num>
  <w:num w:numId="5">
    <w:abstractNumId w:val="0"/>
  </w:num>
  <w:num w:numId="6">
    <w:abstractNumId w:val="5"/>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5A6"/>
    <w:rsid w:val="001B2537"/>
    <w:rsid w:val="002915A6"/>
    <w:rsid w:val="002B369B"/>
    <w:rsid w:val="002C50A3"/>
    <w:rsid w:val="003A1804"/>
    <w:rsid w:val="004777AE"/>
    <w:rsid w:val="005149DA"/>
    <w:rsid w:val="005718BA"/>
    <w:rsid w:val="00581592"/>
    <w:rsid w:val="00697AEB"/>
    <w:rsid w:val="006E061C"/>
    <w:rsid w:val="00715DBD"/>
    <w:rsid w:val="00854FD8"/>
    <w:rsid w:val="00946FBC"/>
    <w:rsid w:val="009C0807"/>
    <w:rsid w:val="00B07334"/>
    <w:rsid w:val="00B72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722C2"/>
  <w15:chartTrackingRefBased/>
  <w15:docId w15:val="{D5E4DA99-AA77-4C96-9FFE-077232DB4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592"/>
    <w:rPr>
      <w:rFonts w:ascii="Times New Roman" w:hAnsi="Times New Roman"/>
      <w:sz w:val="28"/>
    </w:rPr>
  </w:style>
  <w:style w:type="paragraph" w:styleId="Heading2">
    <w:name w:val="heading 2"/>
    <w:basedOn w:val="Normal"/>
    <w:next w:val="Normal"/>
    <w:link w:val="Heading2Char"/>
    <w:uiPriority w:val="9"/>
    <w:semiHidden/>
    <w:unhideWhenUsed/>
    <w:qFormat/>
    <w:rsid w:val="00B073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915A6"/>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15A6"/>
    <w:rPr>
      <w:rFonts w:ascii="Times New Roman" w:eastAsia="Times New Roman" w:hAnsi="Times New Roman" w:cs="Times New Roman"/>
      <w:b/>
      <w:bCs/>
      <w:sz w:val="27"/>
      <w:szCs w:val="27"/>
    </w:rPr>
  </w:style>
  <w:style w:type="paragraph" w:customStyle="1" w:styleId="font-claude-response-body">
    <w:name w:val="font-claude-response-body"/>
    <w:basedOn w:val="Normal"/>
    <w:rsid w:val="002915A6"/>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2915A6"/>
    <w:rPr>
      <w:b/>
      <w:bCs/>
    </w:rPr>
  </w:style>
  <w:style w:type="paragraph" w:styleId="HTMLPreformatted">
    <w:name w:val="HTML Preformatted"/>
    <w:basedOn w:val="Normal"/>
    <w:link w:val="HTMLPreformattedChar"/>
    <w:uiPriority w:val="99"/>
    <w:semiHidden/>
    <w:unhideWhenUsed/>
    <w:rsid w:val="00B72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210C"/>
    <w:rPr>
      <w:rFonts w:ascii="Courier New" w:eastAsia="Times New Roman" w:hAnsi="Courier New" w:cs="Courier New"/>
      <w:sz w:val="20"/>
      <w:szCs w:val="20"/>
    </w:rPr>
  </w:style>
  <w:style w:type="character" w:styleId="HTMLCode">
    <w:name w:val="HTML Code"/>
    <w:basedOn w:val="DefaultParagraphFont"/>
    <w:uiPriority w:val="99"/>
    <w:semiHidden/>
    <w:unhideWhenUsed/>
    <w:rsid w:val="00B7210C"/>
    <w:rPr>
      <w:rFonts w:ascii="Courier New" w:eastAsia="Times New Roman" w:hAnsi="Courier New" w:cs="Courier New"/>
      <w:sz w:val="20"/>
      <w:szCs w:val="20"/>
    </w:rPr>
  </w:style>
  <w:style w:type="character" w:customStyle="1" w:styleId="token">
    <w:name w:val="token"/>
    <w:basedOn w:val="DefaultParagraphFont"/>
    <w:rsid w:val="00B7210C"/>
  </w:style>
  <w:style w:type="paragraph" w:styleId="NoSpacing">
    <w:name w:val="No Spacing"/>
    <w:uiPriority w:val="1"/>
    <w:qFormat/>
    <w:rsid w:val="00946FBC"/>
    <w:pPr>
      <w:spacing w:after="0" w:line="240" w:lineRule="auto"/>
    </w:pPr>
    <w:rPr>
      <w:rFonts w:ascii="Times New Roman" w:hAnsi="Times New Roman"/>
      <w:sz w:val="28"/>
    </w:rPr>
  </w:style>
  <w:style w:type="paragraph" w:styleId="Header">
    <w:name w:val="header"/>
    <w:basedOn w:val="Normal"/>
    <w:link w:val="HeaderChar"/>
    <w:uiPriority w:val="99"/>
    <w:unhideWhenUsed/>
    <w:rsid w:val="00581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592"/>
  </w:style>
  <w:style w:type="paragraph" w:styleId="Footer">
    <w:name w:val="footer"/>
    <w:basedOn w:val="Normal"/>
    <w:link w:val="FooterChar"/>
    <w:uiPriority w:val="99"/>
    <w:unhideWhenUsed/>
    <w:rsid w:val="00581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592"/>
  </w:style>
  <w:style w:type="character" w:styleId="Hyperlink">
    <w:name w:val="Hyperlink"/>
    <w:basedOn w:val="DefaultParagraphFont"/>
    <w:uiPriority w:val="99"/>
    <w:unhideWhenUsed/>
    <w:rsid w:val="006E061C"/>
    <w:rPr>
      <w:color w:val="0563C1" w:themeColor="hyperlink"/>
      <w:u w:val="single"/>
    </w:rPr>
  </w:style>
  <w:style w:type="character" w:styleId="UnresolvedMention">
    <w:name w:val="Unresolved Mention"/>
    <w:basedOn w:val="DefaultParagraphFont"/>
    <w:uiPriority w:val="99"/>
    <w:semiHidden/>
    <w:unhideWhenUsed/>
    <w:rsid w:val="006E061C"/>
    <w:rPr>
      <w:color w:val="605E5C"/>
      <w:shd w:val="clear" w:color="auto" w:fill="E1DFDD"/>
    </w:rPr>
  </w:style>
  <w:style w:type="character" w:styleId="FollowedHyperlink">
    <w:name w:val="FollowedHyperlink"/>
    <w:basedOn w:val="DefaultParagraphFont"/>
    <w:uiPriority w:val="99"/>
    <w:semiHidden/>
    <w:unhideWhenUsed/>
    <w:rsid w:val="006E061C"/>
    <w:rPr>
      <w:color w:val="954F72" w:themeColor="followedHyperlink"/>
      <w:u w:val="single"/>
    </w:rPr>
  </w:style>
  <w:style w:type="paragraph" w:styleId="ListParagraph">
    <w:name w:val="List Paragraph"/>
    <w:basedOn w:val="Normal"/>
    <w:uiPriority w:val="34"/>
    <w:qFormat/>
    <w:rsid w:val="006E061C"/>
    <w:pPr>
      <w:ind w:left="720"/>
      <w:contextualSpacing/>
    </w:pPr>
  </w:style>
  <w:style w:type="character" w:customStyle="1" w:styleId="Heading2Char">
    <w:name w:val="Heading 2 Char"/>
    <w:basedOn w:val="DefaultParagraphFont"/>
    <w:link w:val="Heading2"/>
    <w:uiPriority w:val="9"/>
    <w:semiHidden/>
    <w:rsid w:val="00B07334"/>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B07334"/>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5149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20447">
      <w:bodyDiv w:val="1"/>
      <w:marLeft w:val="0"/>
      <w:marRight w:val="0"/>
      <w:marTop w:val="0"/>
      <w:marBottom w:val="0"/>
      <w:divBdr>
        <w:top w:val="none" w:sz="0" w:space="0" w:color="auto"/>
        <w:left w:val="none" w:sz="0" w:space="0" w:color="auto"/>
        <w:bottom w:val="none" w:sz="0" w:space="0" w:color="auto"/>
        <w:right w:val="none" w:sz="0" w:space="0" w:color="auto"/>
      </w:divBdr>
    </w:div>
    <w:div w:id="81340959">
      <w:bodyDiv w:val="1"/>
      <w:marLeft w:val="0"/>
      <w:marRight w:val="0"/>
      <w:marTop w:val="0"/>
      <w:marBottom w:val="0"/>
      <w:divBdr>
        <w:top w:val="none" w:sz="0" w:space="0" w:color="auto"/>
        <w:left w:val="none" w:sz="0" w:space="0" w:color="auto"/>
        <w:bottom w:val="none" w:sz="0" w:space="0" w:color="auto"/>
        <w:right w:val="none" w:sz="0" w:space="0" w:color="auto"/>
      </w:divBdr>
      <w:divsChild>
        <w:div w:id="901870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392790">
      <w:bodyDiv w:val="1"/>
      <w:marLeft w:val="0"/>
      <w:marRight w:val="0"/>
      <w:marTop w:val="0"/>
      <w:marBottom w:val="0"/>
      <w:divBdr>
        <w:top w:val="none" w:sz="0" w:space="0" w:color="auto"/>
        <w:left w:val="none" w:sz="0" w:space="0" w:color="auto"/>
        <w:bottom w:val="none" w:sz="0" w:space="0" w:color="auto"/>
        <w:right w:val="none" w:sz="0" w:space="0" w:color="auto"/>
      </w:divBdr>
    </w:div>
    <w:div w:id="232589922">
      <w:bodyDiv w:val="1"/>
      <w:marLeft w:val="0"/>
      <w:marRight w:val="0"/>
      <w:marTop w:val="0"/>
      <w:marBottom w:val="0"/>
      <w:divBdr>
        <w:top w:val="none" w:sz="0" w:space="0" w:color="auto"/>
        <w:left w:val="none" w:sz="0" w:space="0" w:color="auto"/>
        <w:bottom w:val="none" w:sz="0" w:space="0" w:color="auto"/>
        <w:right w:val="none" w:sz="0" w:space="0" w:color="auto"/>
      </w:divBdr>
    </w:div>
    <w:div w:id="292828707">
      <w:bodyDiv w:val="1"/>
      <w:marLeft w:val="0"/>
      <w:marRight w:val="0"/>
      <w:marTop w:val="0"/>
      <w:marBottom w:val="0"/>
      <w:divBdr>
        <w:top w:val="none" w:sz="0" w:space="0" w:color="auto"/>
        <w:left w:val="none" w:sz="0" w:space="0" w:color="auto"/>
        <w:bottom w:val="none" w:sz="0" w:space="0" w:color="auto"/>
        <w:right w:val="none" w:sz="0" w:space="0" w:color="auto"/>
      </w:divBdr>
    </w:div>
    <w:div w:id="368728487">
      <w:bodyDiv w:val="1"/>
      <w:marLeft w:val="0"/>
      <w:marRight w:val="0"/>
      <w:marTop w:val="0"/>
      <w:marBottom w:val="0"/>
      <w:divBdr>
        <w:top w:val="none" w:sz="0" w:space="0" w:color="auto"/>
        <w:left w:val="none" w:sz="0" w:space="0" w:color="auto"/>
        <w:bottom w:val="none" w:sz="0" w:space="0" w:color="auto"/>
        <w:right w:val="none" w:sz="0" w:space="0" w:color="auto"/>
      </w:divBdr>
    </w:div>
    <w:div w:id="371031117">
      <w:bodyDiv w:val="1"/>
      <w:marLeft w:val="0"/>
      <w:marRight w:val="0"/>
      <w:marTop w:val="0"/>
      <w:marBottom w:val="0"/>
      <w:divBdr>
        <w:top w:val="none" w:sz="0" w:space="0" w:color="auto"/>
        <w:left w:val="none" w:sz="0" w:space="0" w:color="auto"/>
        <w:bottom w:val="none" w:sz="0" w:space="0" w:color="auto"/>
        <w:right w:val="none" w:sz="0" w:space="0" w:color="auto"/>
      </w:divBdr>
      <w:divsChild>
        <w:div w:id="387344258">
          <w:marLeft w:val="0"/>
          <w:marRight w:val="0"/>
          <w:marTop w:val="0"/>
          <w:marBottom w:val="0"/>
          <w:divBdr>
            <w:top w:val="none" w:sz="0" w:space="0" w:color="auto"/>
            <w:left w:val="none" w:sz="0" w:space="0" w:color="auto"/>
            <w:bottom w:val="none" w:sz="0" w:space="0" w:color="auto"/>
            <w:right w:val="none" w:sz="0" w:space="0" w:color="auto"/>
          </w:divBdr>
        </w:div>
      </w:divsChild>
    </w:div>
    <w:div w:id="374895033">
      <w:bodyDiv w:val="1"/>
      <w:marLeft w:val="0"/>
      <w:marRight w:val="0"/>
      <w:marTop w:val="0"/>
      <w:marBottom w:val="0"/>
      <w:divBdr>
        <w:top w:val="none" w:sz="0" w:space="0" w:color="auto"/>
        <w:left w:val="none" w:sz="0" w:space="0" w:color="auto"/>
        <w:bottom w:val="none" w:sz="0" w:space="0" w:color="auto"/>
        <w:right w:val="none" w:sz="0" w:space="0" w:color="auto"/>
      </w:divBdr>
      <w:divsChild>
        <w:div w:id="1982540436">
          <w:marLeft w:val="0"/>
          <w:marRight w:val="0"/>
          <w:marTop w:val="0"/>
          <w:marBottom w:val="0"/>
          <w:divBdr>
            <w:top w:val="none" w:sz="0" w:space="0" w:color="auto"/>
            <w:left w:val="none" w:sz="0" w:space="0" w:color="auto"/>
            <w:bottom w:val="none" w:sz="0" w:space="0" w:color="auto"/>
            <w:right w:val="none" w:sz="0" w:space="0" w:color="auto"/>
          </w:divBdr>
        </w:div>
      </w:divsChild>
    </w:div>
    <w:div w:id="602148021">
      <w:bodyDiv w:val="1"/>
      <w:marLeft w:val="0"/>
      <w:marRight w:val="0"/>
      <w:marTop w:val="0"/>
      <w:marBottom w:val="0"/>
      <w:divBdr>
        <w:top w:val="none" w:sz="0" w:space="0" w:color="auto"/>
        <w:left w:val="none" w:sz="0" w:space="0" w:color="auto"/>
        <w:bottom w:val="none" w:sz="0" w:space="0" w:color="auto"/>
        <w:right w:val="none" w:sz="0" w:space="0" w:color="auto"/>
      </w:divBdr>
      <w:divsChild>
        <w:div w:id="1601722512">
          <w:marLeft w:val="0"/>
          <w:marRight w:val="0"/>
          <w:marTop w:val="0"/>
          <w:marBottom w:val="0"/>
          <w:divBdr>
            <w:top w:val="none" w:sz="0" w:space="0" w:color="auto"/>
            <w:left w:val="none" w:sz="0" w:space="0" w:color="auto"/>
            <w:bottom w:val="none" w:sz="0" w:space="0" w:color="auto"/>
            <w:right w:val="none" w:sz="0" w:space="0" w:color="auto"/>
          </w:divBdr>
        </w:div>
      </w:divsChild>
    </w:div>
    <w:div w:id="607395733">
      <w:bodyDiv w:val="1"/>
      <w:marLeft w:val="0"/>
      <w:marRight w:val="0"/>
      <w:marTop w:val="0"/>
      <w:marBottom w:val="0"/>
      <w:divBdr>
        <w:top w:val="none" w:sz="0" w:space="0" w:color="auto"/>
        <w:left w:val="none" w:sz="0" w:space="0" w:color="auto"/>
        <w:bottom w:val="none" w:sz="0" w:space="0" w:color="auto"/>
        <w:right w:val="none" w:sz="0" w:space="0" w:color="auto"/>
      </w:divBdr>
    </w:div>
    <w:div w:id="609818330">
      <w:bodyDiv w:val="1"/>
      <w:marLeft w:val="0"/>
      <w:marRight w:val="0"/>
      <w:marTop w:val="0"/>
      <w:marBottom w:val="0"/>
      <w:divBdr>
        <w:top w:val="none" w:sz="0" w:space="0" w:color="auto"/>
        <w:left w:val="none" w:sz="0" w:space="0" w:color="auto"/>
        <w:bottom w:val="none" w:sz="0" w:space="0" w:color="auto"/>
        <w:right w:val="none" w:sz="0" w:space="0" w:color="auto"/>
      </w:divBdr>
    </w:div>
    <w:div w:id="707335388">
      <w:bodyDiv w:val="1"/>
      <w:marLeft w:val="0"/>
      <w:marRight w:val="0"/>
      <w:marTop w:val="0"/>
      <w:marBottom w:val="0"/>
      <w:divBdr>
        <w:top w:val="none" w:sz="0" w:space="0" w:color="auto"/>
        <w:left w:val="none" w:sz="0" w:space="0" w:color="auto"/>
        <w:bottom w:val="none" w:sz="0" w:space="0" w:color="auto"/>
        <w:right w:val="none" w:sz="0" w:space="0" w:color="auto"/>
      </w:divBdr>
    </w:div>
    <w:div w:id="732772186">
      <w:bodyDiv w:val="1"/>
      <w:marLeft w:val="0"/>
      <w:marRight w:val="0"/>
      <w:marTop w:val="0"/>
      <w:marBottom w:val="0"/>
      <w:divBdr>
        <w:top w:val="none" w:sz="0" w:space="0" w:color="auto"/>
        <w:left w:val="none" w:sz="0" w:space="0" w:color="auto"/>
        <w:bottom w:val="none" w:sz="0" w:space="0" w:color="auto"/>
        <w:right w:val="none" w:sz="0" w:space="0" w:color="auto"/>
      </w:divBdr>
    </w:div>
    <w:div w:id="755712341">
      <w:bodyDiv w:val="1"/>
      <w:marLeft w:val="0"/>
      <w:marRight w:val="0"/>
      <w:marTop w:val="0"/>
      <w:marBottom w:val="0"/>
      <w:divBdr>
        <w:top w:val="none" w:sz="0" w:space="0" w:color="auto"/>
        <w:left w:val="none" w:sz="0" w:space="0" w:color="auto"/>
        <w:bottom w:val="none" w:sz="0" w:space="0" w:color="auto"/>
        <w:right w:val="none" w:sz="0" w:space="0" w:color="auto"/>
      </w:divBdr>
    </w:div>
    <w:div w:id="839738093">
      <w:bodyDiv w:val="1"/>
      <w:marLeft w:val="0"/>
      <w:marRight w:val="0"/>
      <w:marTop w:val="0"/>
      <w:marBottom w:val="0"/>
      <w:divBdr>
        <w:top w:val="none" w:sz="0" w:space="0" w:color="auto"/>
        <w:left w:val="none" w:sz="0" w:space="0" w:color="auto"/>
        <w:bottom w:val="none" w:sz="0" w:space="0" w:color="auto"/>
        <w:right w:val="none" w:sz="0" w:space="0" w:color="auto"/>
      </w:divBdr>
    </w:div>
    <w:div w:id="978533762">
      <w:bodyDiv w:val="1"/>
      <w:marLeft w:val="0"/>
      <w:marRight w:val="0"/>
      <w:marTop w:val="0"/>
      <w:marBottom w:val="0"/>
      <w:divBdr>
        <w:top w:val="none" w:sz="0" w:space="0" w:color="auto"/>
        <w:left w:val="none" w:sz="0" w:space="0" w:color="auto"/>
        <w:bottom w:val="none" w:sz="0" w:space="0" w:color="auto"/>
        <w:right w:val="none" w:sz="0" w:space="0" w:color="auto"/>
      </w:divBdr>
    </w:div>
    <w:div w:id="1052120465">
      <w:bodyDiv w:val="1"/>
      <w:marLeft w:val="0"/>
      <w:marRight w:val="0"/>
      <w:marTop w:val="0"/>
      <w:marBottom w:val="0"/>
      <w:divBdr>
        <w:top w:val="none" w:sz="0" w:space="0" w:color="auto"/>
        <w:left w:val="none" w:sz="0" w:space="0" w:color="auto"/>
        <w:bottom w:val="none" w:sz="0" w:space="0" w:color="auto"/>
        <w:right w:val="none" w:sz="0" w:space="0" w:color="auto"/>
      </w:divBdr>
    </w:div>
    <w:div w:id="1088959306">
      <w:bodyDiv w:val="1"/>
      <w:marLeft w:val="0"/>
      <w:marRight w:val="0"/>
      <w:marTop w:val="0"/>
      <w:marBottom w:val="0"/>
      <w:divBdr>
        <w:top w:val="none" w:sz="0" w:space="0" w:color="auto"/>
        <w:left w:val="none" w:sz="0" w:space="0" w:color="auto"/>
        <w:bottom w:val="none" w:sz="0" w:space="0" w:color="auto"/>
        <w:right w:val="none" w:sz="0" w:space="0" w:color="auto"/>
      </w:divBdr>
      <w:divsChild>
        <w:div w:id="151877862">
          <w:marLeft w:val="0"/>
          <w:marRight w:val="0"/>
          <w:marTop w:val="0"/>
          <w:marBottom w:val="0"/>
          <w:divBdr>
            <w:top w:val="none" w:sz="0" w:space="0" w:color="auto"/>
            <w:left w:val="none" w:sz="0" w:space="0" w:color="auto"/>
            <w:bottom w:val="none" w:sz="0" w:space="0" w:color="auto"/>
            <w:right w:val="none" w:sz="0" w:space="0" w:color="auto"/>
          </w:divBdr>
        </w:div>
      </w:divsChild>
    </w:div>
    <w:div w:id="1099453180">
      <w:bodyDiv w:val="1"/>
      <w:marLeft w:val="0"/>
      <w:marRight w:val="0"/>
      <w:marTop w:val="0"/>
      <w:marBottom w:val="0"/>
      <w:divBdr>
        <w:top w:val="none" w:sz="0" w:space="0" w:color="auto"/>
        <w:left w:val="none" w:sz="0" w:space="0" w:color="auto"/>
        <w:bottom w:val="none" w:sz="0" w:space="0" w:color="auto"/>
        <w:right w:val="none" w:sz="0" w:space="0" w:color="auto"/>
      </w:divBdr>
    </w:div>
    <w:div w:id="1172530542">
      <w:bodyDiv w:val="1"/>
      <w:marLeft w:val="0"/>
      <w:marRight w:val="0"/>
      <w:marTop w:val="0"/>
      <w:marBottom w:val="0"/>
      <w:divBdr>
        <w:top w:val="none" w:sz="0" w:space="0" w:color="auto"/>
        <w:left w:val="none" w:sz="0" w:space="0" w:color="auto"/>
        <w:bottom w:val="none" w:sz="0" w:space="0" w:color="auto"/>
        <w:right w:val="none" w:sz="0" w:space="0" w:color="auto"/>
      </w:divBdr>
    </w:div>
    <w:div w:id="1221860891">
      <w:bodyDiv w:val="1"/>
      <w:marLeft w:val="0"/>
      <w:marRight w:val="0"/>
      <w:marTop w:val="0"/>
      <w:marBottom w:val="0"/>
      <w:divBdr>
        <w:top w:val="none" w:sz="0" w:space="0" w:color="auto"/>
        <w:left w:val="none" w:sz="0" w:space="0" w:color="auto"/>
        <w:bottom w:val="none" w:sz="0" w:space="0" w:color="auto"/>
        <w:right w:val="none" w:sz="0" w:space="0" w:color="auto"/>
      </w:divBdr>
    </w:div>
    <w:div w:id="1688287913">
      <w:bodyDiv w:val="1"/>
      <w:marLeft w:val="0"/>
      <w:marRight w:val="0"/>
      <w:marTop w:val="0"/>
      <w:marBottom w:val="0"/>
      <w:divBdr>
        <w:top w:val="none" w:sz="0" w:space="0" w:color="auto"/>
        <w:left w:val="none" w:sz="0" w:space="0" w:color="auto"/>
        <w:bottom w:val="none" w:sz="0" w:space="0" w:color="auto"/>
        <w:right w:val="none" w:sz="0" w:space="0" w:color="auto"/>
      </w:divBdr>
    </w:div>
    <w:div w:id="1689990476">
      <w:bodyDiv w:val="1"/>
      <w:marLeft w:val="0"/>
      <w:marRight w:val="0"/>
      <w:marTop w:val="0"/>
      <w:marBottom w:val="0"/>
      <w:divBdr>
        <w:top w:val="none" w:sz="0" w:space="0" w:color="auto"/>
        <w:left w:val="none" w:sz="0" w:space="0" w:color="auto"/>
        <w:bottom w:val="none" w:sz="0" w:space="0" w:color="auto"/>
        <w:right w:val="none" w:sz="0" w:space="0" w:color="auto"/>
      </w:divBdr>
      <w:divsChild>
        <w:div w:id="1091193660">
          <w:marLeft w:val="0"/>
          <w:marRight w:val="0"/>
          <w:marTop w:val="0"/>
          <w:marBottom w:val="0"/>
          <w:divBdr>
            <w:top w:val="none" w:sz="0" w:space="0" w:color="auto"/>
            <w:left w:val="none" w:sz="0" w:space="0" w:color="auto"/>
            <w:bottom w:val="none" w:sz="0" w:space="0" w:color="auto"/>
            <w:right w:val="none" w:sz="0" w:space="0" w:color="auto"/>
          </w:divBdr>
        </w:div>
      </w:divsChild>
    </w:div>
    <w:div w:id="1707178464">
      <w:bodyDiv w:val="1"/>
      <w:marLeft w:val="0"/>
      <w:marRight w:val="0"/>
      <w:marTop w:val="0"/>
      <w:marBottom w:val="0"/>
      <w:divBdr>
        <w:top w:val="none" w:sz="0" w:space="0" w:color="auto"/>
        <w:left w:val="none" w:sz="0" w:space="0" w:color="auto"/>
        <w:bottom w:val="none" w:sz="0" w:space="0" w:color="auto"/>
        <w:right w:val="none" w:sz="0" w:space="0" w:color="auto"/>
      </w:divBdr>
      <w:divsChild>
        <w:div w:id="831141936">
          <w:marLeft w:val="0"/>
          <w:marRight w:val="0"/>
          <w:marTop w:val="0"/>
          <w:marBottom w:val="0"/>
          <w:divBdr>
            <w:top w:val="none" w:sz="0" w:space="0" w:color="auto"/>
            <w:left w:val="none" w:sz="0" w:space="0" w:color="auto"/>
            <w:bottom w:val="none" w:sz="0" w:space="0" w:color="auto"/>
            <w:right w:val="none" w:sz="0" w:space="0" w:color="auto"/>
          </w:divBdr>
          <w:divsChild>
            <w:div w:id="756055013">
              <w:marLeft w:val="0"/>
              <w:marRight w:val="0"/>
              <w:marTop w:val="0"/>
              <w:marBottom w:val="0"/>
              <w:divBdr>
                <w:top w:val="none" w:sz="0" w:space="0" w:color="auto"/>
                <w:left w:val="none" w:sz="0" w:space="0" w:color="auto"/>
                <w:bottom w:val="none" w:sz="0" w:space="0" w:color="auto"/>
                <w:right w:val="none" w:sz="0" w:space="0" w:color="auto"/>
              </w:divBdr>
            </w:div>
            <w:div w:id="771895761">
              <w:marLeft w:val="0"/>
              <w:marRight w:val="0"/>
              <w:marTop w:val="0"/>
              <w:marBottom w:val="0"/>
              <w:divBdr>
                <w:top w:val="none" w:sz="0" w:space="0" w:color="auto"/>
                <w:left w:val="none" w:sz="0" w:space="0" w:color="auto"/>
                <w:bottom w:val="none" w:sz="0" w:space="0" w:color="auto"/>
                <w:right w:val="none" w:sz="0" w:space="0" w:color="auto"/>
              </w:divBdr>
            </w:div>
          </w:divsChild>
        </w:div>
        <w:div w:id="55395797">
          <w:marLeft w:val="0"/>
          <w:marRight w:val="0"/>
          <w:marTop w:val="0"/>
          <w:marBottom w:val="0"/>
          <w:divBdr>
            <w:top w:val="none" w:sz="0" w:space="0" w:color="auto"/>
            <w:left w:val="none" w:sz="0" w:space="0" w:color="auto"/>
            <w:bottom w:val="none" w:sz="0" w:space="0" w:color="auto"/>
            <w:right w:val="none" w:sz="0" w:space="0" w:color="auto"/>
          </w:divBdr>
          <w:divsChild>
            <w:div w:id="681588129">
              <w:marLeft w:val="0"/>
              <w:marRight w:val="0"/>
              <w:marTop w:val="0"/>
              <w:marBottom w:val="0"/>
              <w:divBdr>
                <w:top w:val="none" w:sz="0" w:space="0" w:color="auto"/>
                <w:left w:val="none" w:sz="0" w:space="0" w:color="auto"/>
                <w:bottom w:val="none" w:sz="0" w:space="0" w:color="auto"/>
                <w:right w:val="none" w:sz="0" w:space="0" w:color="auto"/>
              </w:divBdr>
            </w:div>
            <w:div w:id="140578844">
              <w:marLeft w:val="0"/>
              <w:marRight w:val="0"/>
              <w:marTop w:val="0"/>
              <w:marBottom w:val="0"/>
              <w:divBdr>
                <w:top w:val="none" w:sz="0" w:space="0" w:color="auto"/>
                <w:left w:val="none" w:sz="0" w:space="0" w:color="auto"/>
                <w:bottom w:val="none" w:sz="0" w:space="0" w:color="auto"/>
                <w:right w:val="none" w:sz="0" w:space="0" w:color="auto"/>
              </w:divBdr>
            </w:div>
          </w:divsChild>
        </w:div>
        <w:div w:id="1056703445">
          <w:marLeft w:val="0"/>
          <w:marRight w:val="0"/>
          <w:marTop w:val="0"/>
          <w:marBottom w:val="0"/>
          <w:divBdr>
            <w:top w:val="none" w:sz="0" w:space="0" w:color="auto"/>
            <w:left w:val="none" w:sz="0" w:space="0" w:color="auto"/>
            <w:bottom w:val="none" w:sz="0" w:space="0" w:color="auto"/>
            <w:right w:val="none" w:sz="0" w:space="0" w:color="auto"/>
          </w:divBdr>
          <w:divsChild>
            <w:div w:id="394013975">
              <w:marLeft w:val="0"/>
              <w:marRight w:val="0"/>
              <w:marTop w:val="0"/>
              <w:marBottom w:val="0"/>
              <w:divBdr>
                <w:top w:val="none" w:sz="0" w:space="0" w:color="auto"/>
                <w:left w:val="none" w:sz="0" w:space="0" w:color="auto"/>
                <w:bottom w:val="none" w:sz="0" w:space="0" w:color="auto"/>
                <w:right w:val="none" w:sz="0" w:space="0" w:color="auto"/>
              </w:divBdr>
            </w:div>
            <w:div w:id="1643726898">
              <w:marLeft w:val="0"/>
              <w:marRight w:val="0"/>
              <w:marTop w:val="0"/>
              <w:marBottom w:val="0"/>
              <w:divBdr>
                <w:top w:val="none" w:sz="0" w:space="0" w:color="auto"/>
                <w:left w:val="none" w:sz="0" w:space="0" w:color="auto"/>
                <w:bottom w:val="none" w:sz="0" w:space="0" w:color="auto"/>
                <w:right w:val="none" w:sz="0" w:space="0" w:color="auto"/>
              </w:divBdr>
            </w:div>
          </w:divsChild>
        </w:div>
        <w:div w:id="1206025321">
          <w:marLeft w:val="0"/>
          <w:marRight w:val="0"/>
          <w:marTop w:val="0"/>
          <w:marBottom w:val="0"/>
          <w:divBdr>
            <w:top w:val="none" w:sz="0" w:space="0" w:color="auto"/>
            <w:left w:val="none" w:sz="0" w:space="0" w:color="auto"/>
            <w:bottom w:val="none" w:sz="0" w:space="0" w:color="auto"/>
            <w:right w:val="none" w:sz="0" w:space="0" w:color="auto"/>
          </w:divBdr>
          <w:divsChild>
            <w:div w:id="11693312">
              <w:marLeft w:val="0"/>
              <w:marRight w:val="0"/>
              <w:marTop w:val="0"/>
              <w:marBottom w:val="0"/>
              <w:divBdr>
                <w:top w:val="none" w:sz="0" w:space="0" w:color="auto"/>
                <w:left w:val="none" w:sz="0" w:space="0" w:color="auto"/>
                <w:bottom w:val="none" w:sz="0" w:space="0" w:color="auto"/>
                <w:right w:val="none" w:sz="0" w:space="0" w:color="auto"/>
              </w:divBdr>
            </w:div>
            <w:div w:id="126380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31755">
      <w:bodyDiv w:val="1"/>
      <w:marLeft w:val="0"/>
      <w:marRight w:val="0"/>
      <w:marTop w:val="0"/>
      <w:marBottom w:val="0"/>
      <w:divBdr>
        <w:top w:val="none" w:sz="0" w:space="0" w:color="auto"/>
        <w:left w:val="none" w:sz="0" w:space="0" w:color="auto"/>
        <w:bottom w:val="none" w:sz="0" w:space="0" w:color="auto"/>
        <w:right w:val="none" w:sz="0" w:space="0" w:color="auto"/>
      </w:divBdr>
    </w:div>
    <w:div w:id="2057971614">
      <w:bodyDiv w:val="1"/>
      <w:marLeft w:val="0"/>
      <w:marRight w:val="0"/>
      <w:marTop w:val="0"/>
      <w:marBottom w:val="0"/>
      <w:divBdr>
        <w:top w:val="none" w:sz="0" w:space="0" w:color="auto"/>
        <w:left w:val="none" w:sz="0" w:space="0" w:color="auto"/>
        <w:bottom w:val="none" w:sz="0" w:space="0" w:color="auto"/>
        <w:right w:val="none" w:sz="0" w:space="0" w:color="auto"/>
      </w:divBdr>
    </w:div>
    <w:div w:id="2093505713">
      <w:bodyDiv w:val="1"/>
      <w:marLeft w:val="0"/>
      <w:marRight w:val="0"/>
      <w:marTop w:val="0"/>
      <w:marBottom w:val="0"/>
      <w:divBdr>
        <w:top w:val="none" w:sz="0" w:space="0" w:color="auto"/>
        <w:left w:val="none" w:sz="0" w:space="0" w:color="auto"/>
        <w:bottom w:val="none" w:sz="0" w:space="0" w:color="auto"/>
        <w:right w:val="none" w:sz="0" w:space="0" w:color="auto"/>
      </w:divBdr>
      <w:divsChild>
        <w:div w:id="21411496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3616B-3A19-4387-BF12-973474668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15</Pages>
  <Words>2603</Words>
  <Characters>14841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saini</dc:creator>
  <cp:keywords/>
  <dc:description/>
  <cp:lastModifiedBy>pankaj saini</cp:lastModifiedBy>
  <cp:revision>2</cp:revision>
  <cp:lastPrinted>2026-05-16T08:00:00Z</cp:lastPrinted>
  <dcterms:created xsi:type="dcterms:W3CDTF">2026-05-16T05:29:00Z</dcterms:created>
  <dcterms:modified xsi:type="dcterms:W3CDTF">2026-05-16T08:42:00Z</dcterms:modified>
</cp:coreProperties>
</file>