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13253B"/>
          <w:sz w:val="56"/>
          <w:szCs w:val="56"/>
        </w:rPr>
        <w:t xml:space="preserve">CINEHEIGHT</w:t>
      </w:r>
    </w:p>
    <w:p>
      <w:pPr>
        <w:spacing w:after="400"/>
        <w:jc w:val="center"/>
      </w:pPr>
      <w:r>
        <w:rPr>
          <w:b/>
          <w:bCs/>
          <w:color w:val="0089FF"/>
          <w:sz w:val="36"/>
          <w:szCs w:val="36"/>
        </w:rPr>
        <w:t xml:space="preserve">Media Shoot &amp; Delivery Spec</w:t>
      </w:r>
    </w:p>
    <w:p>
      <w:pPr>
        <w:spacing w:after="80"/>
        <w:jc w:val="center"/>
      </w:pPr>
      <w:r>
        <w:rPr>
          <w:color w:val="5B6470"/>
          <w:sz w:val="22"/>
          <w:szCs w:val="22"/>
        </w:rPr>
        <w:t xml:space="preserve">Every video and image slot on the website, with the exact size, aspect ratio and responsive variant each one needs.</w:t>
      </w:r>
    </w:p>
    <w:p>
      <w:pPr>
        <w:spacing w:after="2000"/>
        <w:jc w:val="center"/>
      </w:pPr>
      <w:r>
        <w:rPr>
          <w:i/>
          <w:iCs/>
          <w:color w:val="5B6470"/>
          <w:sz w:val="20"/>
          <w:szCs w:val="20"/>
        </w:rPr>
        <w:t xml:space="preserve">Prepared for the content editor — August 2026</w:t>
      </w:r>
    </w:p>
    <w:p>
      <w:pPr>
        <w:pStyle w:val="Heading1"/>
        <w:spacing w:after="160" w:before="400"/>
      </w:pPr>
      <w:r>
        <w:rPr>
          <w:color w:val="13253B"/>
        </w:rPr>
        <w:t xml:space="preserve">How to read this document</w:t>
      </w:r>
    </w:p>
    <w:p>
      <w:pPr>
        <w:spacing w:after="160"/>
      </w:pPr>
      <w:r>
        <w:rPr>
          <w:sz w:val="20"/>
          <w:szCs w:val="20"/>
        </w:rPr>
        <w:t xml:space="preserve">This document goes through the website page by page. Every video or image slot is listed with the exact pixel dimensions, aspect ratio, and file format the site needs — including a separate spec for mobile screens wherever the site swaps in a different crop or file. A punch-list at the very end pulls together everything that still needs to be shot or replaced, in priority order.</w:t>
      </w:r>
    </w:p>
    <w:p>
      <w:pPr>
        <w:spacing w:after="160"/>
      </w:pPr>
      <w:r>
        <w:rPr>
          <w:sz w:val="20"/>
          <w:szCs w:val="20"/>
        </w:rPr>
        <w:t xml:space="preserve">Every slot is tagged with one of four statuses:</w:t>
      </w:r>
    </w:p>
    <w:p>
      <w:pPr>
        <w:spacing w:after="60"/>
      </w:pPr>
      <w:r>
        <w:rPr>
          <w:b/>
          <w:bCs/>
          <w:color w:val="1E7A46"/>
        </w:rPr>
        <w:t xml:space="preserve">●  FINAL</w:t>
      </w:r>
      <w:r>
        <w:rPr>
          <w:sz w:val="20"/>
          <w:szCs w:val="20"/>
        </w:rPr>
        <w:t xml:space="preserve">  — real content is already in place. No action needed unless a reshoot is wanted.</w:t>
      </w:r>
    </w:p>
    <w:p>
      <w:pPr>
        <w:spacing w:after="60"/>
      </w:pPr>
      <w:r>
        <w:rPr>
          <w:b/>
          <w:bCs/>
          <w:color w:val="A9790A"/>
        </w:rPr>
        <w:t xml:space="preserve">●  NEEDS REPLACEMENT</w:t>
      </w:r>
      <w:r>
        <w:rPr>
          <w:sz w:val="20"/>
          <w:szCs w:val="20"/>
        </w:rPr>
        <w:t xml:space="preserve">  — a stand-in file is live today; please deliver a final version at the same spec.</w:t>
      </w:r>
    </w:p>
    <w:p>
      <w:pPr>
        <w:spacing w:after="60"/>
      </w:pPr>
      <w:r>
        <w:rPr>
          <w:b/>
          <w:bCs/>
          <w:color w:val="B23A3A"/>
        </w:rPr>
        <w:t xml:space="preserve">●  MISSING</w:t>
      </w:r>
      <w:r>
        <w:rPr>
          <w:sz w:val="20"/>
          <w:szCs w:val="20"/>
        </w:rPr>
        <w:t xml:space="preserve">  — nothing exists yet. This is a genuine gap and the highest priority.</w:t>
      </w:r>
    </w:p>
    <w:p>
      <w:pPr>
        <w:spacing w:after="200"/>
      </w:pPr>
      <w:r>
        <w:rPr>
          <w:b/>
          <w:bCs/>
          <w:color w:val="5B6470"/>
        </w:rPr>
        <w:t xml:space="preserve">●  INFO ONLY</w:t>
      </w:r>
      <w:r>
        <w:rPr>
          <w:sz w:val="20"/>
          <w:szCs w:val="20"/>
        </w:rPr>
        <w:t xml:space="preserve">  — decorative/in-house artwork, not client footage. Listed for completeness; no action needed.</w:t>
      </w:r>
    </w:p>
    <w:p>
      <w:pPr>
        <w:spacing w:after="200"/>
      </w:pPr>
      <w:r>
        <w:rPr>
          <w:i/>
          <w:iCs/>
          <w:color w:val="5B6470"/>
          <w:sz w:val="18"/>
          <w:szCs w:val="18"/>
        </w:rPr>
        <w:t xml:space="preserve">All dimensions below are pixels, width × height. "16:9", "4:5" etc. is the aspect ratio. Where a slot lists a Desktop and a Mobile spec, the website automatically serves the matching file below 767px viewport width — please deliver both.</w:t>
      </w:r>
    </w:p>
    <w:p>
      <w:r>
        <w:br w:type="page"/>
      </w:r>
    </w:p>
    <w:p>
      <w:pPr>
        <w:pStyle w:val="Heading1"/>
        <w:spacing w:after="160" w:before="400"/>
      </w:pPr>
      <w:r>
        <w:rPr>
          <w:color w:val="13253B"/>
        </w:rPr>
        <w:t xml:space="preserve">Sitewide</w:t>
      </w:r>
    </w:p>
    <w:p>
      <w:pPr>
        <w:spacing w:after="100"/>
      </w:pPr>
      <w:r>
        <w:rPr>
          <w:rFonts w:ascii="Consolas" w:cs="Consolas" w:eastAsia="Consolas" w:hAnsi="Consolas"/>
          <w:color w:val="5B6470"/>
          <w:sz w:val="18"/>
          <w:szCs w:val="18"/>
        </w:rPr>
        <w:t xml:space="preserve">Appears on every page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300"/>
        <w:gridCol w:w="2300"/>
        <w:gridCol w:w="2300"/>
        <w:gridCol w:w="1400"/>
        <w:gridCol w:w="2000"/>
      </w:tblGrid>
      <w:tr>
        <w:trPr>
          <w:tblHeader/>
        </w:trPr>
        <w:tc>
          <w:tcPr>
            <w:tcW w:type="dxa" w:w="26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5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Mobile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4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Brand wordmark (footer logo)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786×120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PNG, transparent background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~15 KB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Displayed at ~150px wide in the footer on every page.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Social share image (Open Graph / Twitter card)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1600×900  ·  16:9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 or JPG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~200 KB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thumbnail shown when a page link is shared on social/chat apps. Currently reuses the showreel poster frame.</w:t>
            </w:r>
          </w:p>
        </w:tc>
      </w:tr>
    </w:tbl>
    <w:p>
      <w:pPr>
        <w:pStyle w:val="Heading1"/>
        <w:spacing w:after="160" w:before="400"/>
      </w:pPr>
      <w:r>
        <w:rPr>
          <w:color w:val="13253B"/>
        </w:rPr>
        <w:t xml:space="preserve">Home page</w:t>
      </w:r>
    </w:p>
    <w:p>
      <w:pPr>
        <w:spacing w:after="100"/>
      </w:pPr>
      <w:r>
        <w:rPr>
          <w:rFonts w:ascii="Consolas" w:cs="Consolas" w:eastAsia="Consolas" w:hAnsi="Consolas"/>
          <w:color w:val="5B6470"/>
          <w:sz w:val="18"/>
          <w:szCs w:val="18"/>
        </w:rPr>
        <w:t xml:space="preserve">Route: /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300"/>
        <w:gridCol w:w="2300"/>
        <w:gridCol w:w="2300"/>
        <w:gridCol w:w="1400"/>
        <w:gridCol w:w="2000"/>
      </w:tblGrid>
      <w:tr>
        <w:trPr>
          <w:tblHeader/>
        </w:trPr>
        <w:tc>
          <w:tcPr>
            <w:tcW w:type="dxa" w:w="26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5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Mobile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4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Hero atmosphere clouds (4 decorative cloud plates)</w:t>
            </w:r>
          </w:p>
        </w:tc>
        <w:tc>
          <w:tcPr>
            <w:tcW w:type="dxa" w:w="1500"/>
            <w:shd w:fill="E9EA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 ONLY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 sizes: 1600×451, 720×360, 740×360, 620×329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art, smaller responsive tiers (960w / 640w) auto-served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 with transparency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35–100 KB each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In-house generated atmosphere behind the hero title — not client footage. Not the editor’s concern.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Showreel (hero section)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1920×1080  ·  16:9
(delivered as 3 pre-encoded tiers: 540p / 720p / 1080p)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master; frame is cropped to 4:5 on screens ≤767px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 audio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~15 MB (1080p tier)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production reel, already live. Listed for reference only — no action needed unless a reshoot is wanted.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"Selected Work" featured film — Sapale Yamaha</w:t>
            </w:r>
          </w:p>
        </w:tc>
        <w:tc>
          <w:tcPr>
            <w:tcW w:type="dxa" w:w="1500"/>
            <w:shd w:fill="FDF1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 ·  16:9
+ matching poster frame (same size)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720×900  ·  4:5
+ matching poster frame (same size)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H.264, muted-loop-safe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≤15 MB desktop
≤8 MB mobile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Showroom/product hero shot matching the Fascino brand-film tone. 15–30s desktop, 10–20s mobile. Keep the subject inside the central 84% (desktop) / 80% (mobile) — outer edge is cropped by a subtle scroll effect.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"Selected Work" featured film — Sindhudurg Education Society</w:t>
            </w:r>
          </w:p>
        </w:tc>
        <w:tc>
          <w:tcPr>
            <w:tcW w:type="dxa" w:w="1500"/>
            <w:shd w:fill="FDF1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 ·  16:9
+ matching poster frame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720×900  ·  4:5
+ matching poster frame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H.264, muted-loop-safe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≤15 MB desktop
≤8 MB mobile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Campus / academic-life hero shot matching the SES visual identity. Same duration and safe-area rules as above.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"Selected Work" featured film — Divija Old Age Home</w:t>
            </w:r>
          </w:p>
        </w:tc>
        <w:tc>
          <w:tcPr>
            <w:tcW w:type="dxa" w:w="1500"/>
            <w:shd w:fill="FDF1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 ·  16:9
+ matching poster frame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720×900  ·  4:5
+ matching poster frame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H.264, muted-loop-safe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≤15 MB desktop
≤8 MB mobile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Warm, dignified resident/community shot matching the tone of the existing Divija films. Never stock footage. Same duration and safe-area rules as above.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Capability-pillar films (3 short vertical clips)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1080×1920  ·  9:16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muted (no audio needed)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2–5 MB each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Auto-generated from the existing case-study reels. No new shoot needed unless the source reels change.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 Stories testimonial film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1920×1080  ·  16:9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 (re-composited with a blurred backdrop on small screens)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 audio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~9 MB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Currently the Divija community-story testimonial. Real, recorded footage.</w:t>
            </w:r>
          </w:p>
        </w:tc>
      </w:tr>
    </w:tbl>
    <w:p>
      <w:pPr>
        <w:pStyle w:val="Heading1"/>
        <w:spacing w:after="160" w:before="400"/>
      </w:pPr>
      <w:r>
        <w:rPr>
          <w:color w:val="13253B"/>
        </w:rPr>
        <w:t xml:space="preserve">About page</w:t>
      </w:r>
    </w:p>
    <w:p>
      <w:pPr>
        <w:spacing w:after="100"/>
      </w:pPr>
      <w:r>
        <w:rPr>
          <w:rFonts w:ascii="Consolas" w:cs="Consolas" w:eastAsia="Consolas" w:hAnsi="Consolas"/>
          <w:color w:val="5B6470"/>
          <w:sz w:val="18"/>
          <w:szCs w:val="18"/>
        </w:rPr>
        <w:t xml:space="preserve">Route: /about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300"/>
        <w:gridCol w:w="2300"/>
        <w:gridCol w:w="2300"/>
        <w:gridCol w:w="1400"/>
        <w:gridCol w:w="2000"/>
      </w:tblGrid>
      <w:tr>
        <w:trPr>
          <w:tblHeader/>
        </w:trPr>
        <w:tc>
          <w:tcPr>
            <w:tcW w:type="dxa" w:w="26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5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Mobile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4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Showreel (reused from Home)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spec as Home showreel — 1920×1080, 16:9, 3 tiers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file, 4:5 crop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~15 MB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Identical file to the homepage showreel; only the on-screen framing/caption differs. No separate delivery needed.</w:t>
            </w:r>
          </w:p>
        </w:tc>
      </w:tr>
    </w:tbl>
    <w:p>
      <w:pPr>
        <w:pStyle w:val="Heading1"/>
        <w:spacing w:after="160" w:before="400"/>
      </w:pPr>
      <w:r>
        <w:rPr>
          <w:color w:val="13253B"/>
        </w:rPr>
        <w:t xml:space="preserve">Services page</w:t>
      </w:r>
    </w:p>
    <w:p>
      <w:pPr>
        <w:spacing w:after="100"/>
      </w:pPr>
      <w:r>
        <w:rPr>
          <w:rFonts w:ascii="Consolas" w:cs="Consolas" w:eastAsia="Consolas" w:hAnsi="Consolas"/>
          <w:color w:val="5B6470"/>
          <w:sz w:val="18"/>
          <w:szCs w:val="18"/>
        </w:rPr>
        <w:t xml:space="preserve">Route: /services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300"/>
        <w:gridCol w:w="2300"/>
        <w:gridCol w:w="2300"/>
        <w:gridCol w:w="1400"/>
        <w:gridCol w:w="2000"/>
      </w:tblGrid>
      <w:tr>
        <w:trPr>
          <w:tblHeader/>
        </w:trPr>
        <w:tc>
          <w:tcPr>
            <w:tcW w:type="dxa" w:w="26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5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Mobile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4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Six service illustrations (Brand Identity, Social Media, Graphic Design, Video Production, Performance Marketing, Content Creation)</w:t>
            </w:r>
          </w:p>
        </w:tc>
        <w:tc>
          <w:tcPr>
            <w:tcW w:type="dxa" w:w="1500"/>
            <w:shd w:fill="E9EA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 ONLY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1536×960  ·  8:5 native
(shown cropped to 16:9)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source image, cropped to 16:10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75–110 KB each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In-house decorative artwork, not client footage. Informational only — no editor action needed.</w:t>
            </w:r>
          </w:p>
        </w:tc>
      </w:tr>
    </w:tbl>
    <w:p>
      <w:pPr>
        <w:pStyle w:val="Heading1"/>
        <w:spacing w:after="160" w:before="400"/>
      </w:pPr>
      <w:r>
        <w:rPr>
          <w:color w:val="13253B"/>
        </w:rPr>
        <w:t xml:space="preserve">Contact page</w:t>
      </w:r>
    </w:p>
    <w:p>
      <w:pPr>
        <w:spacing w:after="100"/>
      </w:pPr>
      <w:r>
        <w:rPr>
          <w:rFonts w:ascii="Consolas" w:cs="Consolas" w:eastAsia="Consolas" w:hAnsi="Consolas"/>
          <w:color w:val="5B6470"/>
          <w:sz w:val="18"/>
          <w:szCs w:val="18"/>
        </w:rPr>
        <w:t xml:space="preserve">Route: /contact</w:t>
      </w:r>
    </w:p>
    <w:p>
      <w:pPr>
        <w:spacing w:after="160"/>
      </w:pPr>
      <w:r>
        <w:rPr>
          <w:sz w:val="20"/>
          <w:szCs w:val="20"/>
        </w:rPr>
        <w:t xml:space="preserve">No video or image content on this page — it is built entirely from typography and a decorative line-drawing graphic.</w:t>
      </w:r>
    </w:p>
    <w:p>
      <w:pPr>
        <w:pStyle w:val="Heading1"/>
        <w:spacing w:after="160" w:before="400"/>
      </w:pPr>
      <w:r>
        <w:rPr>
          <w:color w:val="13253B"/>
        </w:rPr>
        <w:t xml:space="preserve">Work index page</w:t>
      </w:r>
    </w:p>
    <w:p>
      <w:pPr>
        <w:spacing w:after="100"/>
      </w:pPr>
      <w:r>
        <w:rPr>
          <w:rFonts w:ascii="Consolas" w:cs="Consolas" w:eastAsia="Consolas" w:hAnsi="Consolas"/>
          <w:color w:val="5B6470"/>
          <w:sz w:val="18"/>
          <w:szCs w:val="18"/>
        </w:rPr>
        <w:t xml:space="preserve">Route: /work</w:t>
      </w:r>
    </w:p>
    <w:p>
      <w:pPr>
        <w:spacing w:after="160"/>
      </w:pPr>
      <w:r>
        <w:rPr>
          <w:sz w:val="20"/>
          <w:szCs w:val="20"/>
        </w:rPr>
        <w:t xml:space="preserve">An art-directed cover per client — not the square reel poster blown up, which would crop away roughly 40% of the real work. Each cover also reappears automatically as the "next project" card at the bottom of that client’s case study — no separate delivery needed for that.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300"/>
        <w:gridCol w:w="2300"/>
        <w:gridCol w:w="2300"/>
        <w:gridCol w:w="1400"/>
        <w:gridCol w:w="2000"/>
      </w:tblGrid>
      <w:tr>
        <w:trPr>
          <w:tblHeader/>
        </w:trPr>
        <w:tc>
          <w:tcPr>
            <w:tcW w:type="dxa" w:w="26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5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Mobile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4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 — Sapale Yamaha</w:t>
            </w:r>
          </w:p>
        </w:tc>
        <w:tc>
          <w:tcPr>
            <w:tcW w:type="dxa" w:w="1500"/>
            <w:shd w:fill="FDF1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 ·  16:9
(a stand-in file is currently live)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 ·  4:5
— no file exists yet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 still (or optional muted MP4 loop, ≤6s)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≤500 KB still
≤5 MB if video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Art-directed still or short loop. Keep subject inside the central safe area.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 — Sindhudurg Education Society</w:t>
            </w:r>
          </w:p>
        </w:tc>
        <w:tc>
          <w:tcPr>
            <w:tcW w:type="dxa" w:w="1500"/>
            <w:shd w:fill="FDF1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 ·  16:9
(a stand-in file is currently live)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 ·  4:5
— no file exists yet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 still (or optional muted MP4 loop, ≤6s)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≤500 KB still
≤5 MB if video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Art-directed still or short loop. Keep subject inside the central safe area.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 — Divija Old Age Home</w:t>
            </w:r>
          </w:p>
        </w:tc>
        <w:tc>
          <w:tcPr>
            <w:tcW w:type="dxa" w:w="1500"/>
            <w:shd w:fill="FDF1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 ·  16:9
(a stand-in file is currently live)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 ·  4:5
— no file exists yet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 still (or optional muted MP4 loop, ≤6s)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≤500 KB still
≤5 MB if video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Art-directed still or short loop. Keep subject inside the central safe area.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color w:val="13253B"/>
        </w:rPr>
        <w:t xml:space="preserve">Case study pages</w:t>
      </w:r>
    </w:p>
    <w:p>
      <w:pPr>
        <w:spacing w:after="160"/>
      </w:pPr>
      <w:r>
        <w:rPr>
          <w:sz w:val="20"/>
          <w:szCs w:val="20"/>
        </w:rPr>
        <w:t xml:space="preserve">Each client has a dedicated case-study page with an opening film, a set of vertical "reel" videos shown in a phone-shaped viewer, and a set of static creative posts shown in a rotating card ring.</w:t>
      </w:r>
    </w:p>
    <w:p>
      <w:pPr>
        <w:pStyle w:val="Heading2"/>
        <w:spacing w:after="120" w:before="260"/>
      </w:pPr>
      <w:r>
        <w:rPr>
          <w:color w:val="0089FF"/>
        </w:rPr>
        <w:t xml:space="preserve">Sapale Yamaha</w:t>
      </w:r>
    </w:p>
    <w:p>
      <w:pPr>
        <w:spacing w:after="100"/>
      </w:pPr>
      <w:r>
        <w:rPr>
          <w:rFonts w:ascii="Consolas" w:cs="Consolas" w:eastAsia="Consolas" w:hAnsi="Consolas"/>
          <w:color w:val="5B6470"/>
          <w:sz w:val="18"/>
          <w:szCs w:val="18"/>
        </w:rPr>
        <w:t xml:space="preserve">Route: /work/sapale-yamaha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300"/>
        <w:gridCol w:w="2300"/>
        <w:gridCol w:w="2300"/>
        <w:gridCol w:w="1400"/>
        <w:gridCol w:w="2000"/>
      </w:tblGrid>
      <w:tr>
        <w:trPr>
          <w:tblHeader/>
        </w:trPr>
        <w:tc>
          <w:tcPr>
            <w:tcW w:type="dxa" w:w="26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5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Mobile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4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film (owner testimonial)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1920×1080  ·  16:9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~4 MB / 47s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Real, recorded footage — already live.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"Bike Exchange Campaign"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 ·  1:1 master
(auto-derived to 1080×1920, 9:16, for the phone viewer)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~5 MB / 36s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"Choose Your Style"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 ·  1:1 master → 1080×1920, 9:16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~5 MB / 38s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 Also doubles as the homepage capability-pillar clip.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"Fascino Brand Film"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 ·  1:1 master → 1080×1920, 9:16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~5 MB / 26s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Creative posts × 7
(Brand Campaign, Product Highlight, Festival Creative, Lifestyle Post, Offer Campaign, Product Showcase, Social Creative)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1080×1440 (×4) / 1200×1600 (×3)  ·  all 3:4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130–170 KB each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7 real and in place.</w:t>
            </w:r>
          </w:p>
        </w:tc>
      </w:tr>
    </w:tbl>
    <w:p>
      <w:pPr>
        <w:pStyle w:val="Heading2"/>
        <w:spacing w:after="120" w:before="260"/>
      </w:pPr>
      <w:r>
        <w:rPr>
          <w:color w:val="0089FF"/>
        </w:rPr>
        <w:t xml:space="preserve">Sindhudurg Education Society</w:t>
      </w:r>
    </w:p>
    <w:p>
      <w:pPr>
        <w:spacing w:after="100"/>
      </w:pPr>
      <w:r>
        <w:rPr>
          <w:rFonts w:ascii="Consolas" w:cs="Consolas" w:eastAsia="Consolas" w:hAnsi="Consolas"/>
          <w:color w:val="5B6470"/>
          <w:sz w:val="18"/>
          <w:szCs w:val="18"/>
        </w:rPr>
        <w:t xml:space="preserve">Route: /work/sindhudurg-education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300"/>
        <w:gridCol w:w="2300"/>
        <w:gridCol w:w="2300"/>
        <w:gridCol w:w="1400"/>
        <w:gridCol w:w="2000"/>
      </w:tblGrid>
      <w:tr>
        <w:trPr>
          <w:tblHeader/>
        </w:trPr>
        <w:tc>
          <w:tcPr>
            <w:tcW w:type="dxa" w:w="26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5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Mobile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4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film ("Pharmacy Campaign" — doubles as the campaign film; no separate testimonial exists)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 ·  1:1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~2.7 MB / 24s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Real. This client has no recorded testimonial, so the lead campaign reel is used as the opening film.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"Pharmacy Campaign"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 ·  1:1 master → 1080×1920, 9:16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~2.7 MB / 24s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"B.Pharm Farewell"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 ·  1:1 master → 1080×1920, 9:16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~11.5 MB / 74s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 — the longest reel on the site.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"Consistency Story"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 ·  1:1 master → 1080×1920, 9:16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~2.7 MB / 36s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Creative posts × 3
(College Branding, Campus Creative, Academic Campaign)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1080×1440  ·  3:4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60–130 KB each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3 real and in place.</w:t>
            </w:r>
          </w:p>
        </w:tc>
      </w:tr>
    </w:tbl>
    <w:p>
      <w:pPr>
        <w:pStyle w:val="Heading2"/>
        <w:spacing w:after="120" w:before="260"/>
      </w:pPr>
      <w:r>
        <w:rPr>
          <w:color w:val="0089FF"/>
        </w:rPr>
        <w:t xml:space="preserve">Divija Old Age Home</w:t>
      </w:r>
    </w:p>
    <w:p>
      <w:pPr>
        <w:spacing w:after="100"/>
      </w:pPr>
      <w:r>
        <w:rPr>
          <w:rFonts w:ascii="Consolas" w:cs="Consolas" w:eastAsia="Consolas" w:hAnsi="Consolas"/>
          <w:color w:val="5B6470"/>
          <w:sz w:val="18"/>
          <w:szCs w:val="18"/>
        </w:rPr>
        <w:t xml:space="preserve">Route: /work/divija-old-age-home</w:t>
      </w:r>
    </w:p>
    <w:p>
      <w:pPr>
        <w:spacing w:after="200"/>
      </w:pPr>
      <w:r>
        <w:rPr>
          <w:i/>
          <w:iCs/>
          <w:color w:val="5B6470"/>
          <w:sz w:val="18"/>
          <w:szCs w:val="18"/>
        </w:rPr>
        <w:t xml:space="preserve">This client has the largest content gap on the site — 2 of 3 reels and both static posts were never supplied and are the top shoot priority (see punch-list).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300"/>
        <w:gridCol w:w="2300"/>
        <w:gridCol w:w="2300"/>
        <w:gridCol w:w="1400"/>
        <w:gridCol w:w="2000"/>
      </w:tblGrid>
      <w:tr>
        <w:trPr>
          <w:tblHeader/>
        </w:trPr>
        <w:tc>
          <w:tcPr>
            <w:tcW w:type="dxa" w:w="26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5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Mobile spec</w:t>
            </w:r>
          </w:p>
        </w:tc>
        <w:tc>
          <w:tcPr>
            <w:tcW w:type="dxa" w:w="23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4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film ("Divija Community Story" testimonial)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1920×1080  ·  16:9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~9 MB / 57s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Real, recorded footage — already live.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"Diwali Campaign"</w:t>
            </w:r>
          </w:p>
        </w:tc>
        <w:tc>
          <w:tcPr>
            <w:tcW w:type="dxa" w:w="1500"/>
            <w:shd w:fill="DC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 ·  1:1 master → 1080×1920, 9:16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~12 MB / 57s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"Resident Story Film"</w:t>
            </w:r>
          </w:p>
        </w:tc>
        <w:tc>
          <w:tcPr>
            <w:tcW w:type="dxa" w:w="15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1080×1920  ·  9:16 (deliver as a native vertical master)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≤12 MB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PRIORITY. Never supplied by the client — a temporary placeholder clip is live on-site today, clearly labelled as such.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"Donation Campaign Reel"</w:t>
            </w:r>
          </w:p>
        </w:tc>
        <w:tc>
          <w:tcPr>
            <w:tcW w:type="dxa" w:w="15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1080×1920  ·  9:16 (deliver as a native vertical master)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≤12 MB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PRIORITY. Never supplied by the client — a temporary placeholder clip is live on-site today, clearly labelled as such.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Creative post — "Resident Story"</w:t>
            </w:r>
          </w:p>
        </w:tc>
        <w:tc>
          <w:tcPr>
            <w:tcW w:type="dxa" w:w="15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 ·  4:5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≤300 KB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PRIORITY. Never supplied — a temporary stand-in graphic is live on-site today.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Creative post — "Donation Appeal"</w:t>
            </w:r>
          </w:p>
        </w:tc>
        <w:tc>
          <w:tcPr>
            <w:tcW w:type="dxa" w:w="15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 ·  4:5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≤300 KB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PRIORITY. Never supplied — a temporary stand-in graphic is live on-site today. Divija currently has zero final static posts.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color w:val="13253B"/>
        </w:rPr>
        <w:t xml:space="preserve">Priority punch-list</w:t>
      </w:r>
    </w:p>
    <w:p>
      <w:pPr>
        <w:spacing w:after="160"/>
      </w:pPr>
      <w:r>
        <w:rPr>
          <w:sz w:val="20"/>
          <w:szCs w:val="20"/>
        </w:rPr>
        <w:t xml:space="preserve">Everything below still needs new content, in the order it should be shot/delivered.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2400"/>
        <w:gridCol w:w="6700"/>
      </w:tblGrid>
      <w:tr>
        <w:trPr>
          <w:tblHeader/>
        </w:trPr>
        <w:tc>
          <w:tcPr>
            <w:tcW w:type="dxa" w:w="7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700"/>
            <w:shd w:fill="1325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 needed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Divija — "Resident Story Film" reel</w:t>
            </w:r>
          </w:p>
        </w:tc>
        <w:tc>
          <w:tcPr>
            <w:tcW w:type="dxa" w:w="24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1080×1920 · 9:16 vertical video, MP4 — never supplied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Divija — "Donation Campaign Reel"</w:t>
            </w:r>
          </w:p>
        </w:tc>
        <w:tc>
          <w:tcPr>
            <w:tcW w:type="dxa" w:w="24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1080×1920 · 9:16 vertical video, MP4 — never supplied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Divija — "Resident Story" post</w:t>
            </w:r>
          </w:p>
        </w:tc>
        <w:tc>
          <w:tcPr>
            <w:tcW w:type="dxa" w:w="24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· 4:5 still, WebP — never supplied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Divija — "Donation Appeal" post</w:t>
            </w:r>
          </w:p>
        </w:tc>
        <w:tc>
          <w:tcPr>
            <w:tcW w:type="dxa" w:w="24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· 4:5 still, WebP — never supplied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Home "Selected Work" — Sapale Yamaha film</w:t>
            </w:r>
          </w:p>
        </w:tc>
        <w:tc>
          <w:tcPr>
            <w:tcW w:type="dxa" w:w="2400"/>
            <w:shd w:fill="FDF1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· 16:9 desktop + 720×900 · 4:5 mobile, both MP4 — replace stand-in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Home "Selected Work" — SES film</w:t>
            </w:r>
          </w:p>
        </w:tc>
        <w:tc>
          <w:tcPr>
            <w:tcW w:type="dxa" w:w="2400"/>
            <w:shd w:fill="FDF1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· 16:9 desktop + 720×900 · 4:5 mobile, both MP4 — replace stand-in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Home "Selected Work" — Divija film</w:t>
            </w:r>
          </w:p>
        </w:tc>
        <w:tc>
          <w:tcPr>
            <w:tcW w:type="dxa" w:w="2400"/>
            <w:shd w:fill="FDF1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· 16:9 desktop + 720×900 · 4:5 mobile, both MP4 — replace stand-in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 — Sapale Yamaha (mobile)</w:t>
            </w:r>
          </w:p>
        </w:tc>
        <w:tc>
          <w:tcPr>
            <w:tcW w:type="dxa" w:w="24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· 4:5 still, WebP — no file exists yet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 — SES (mobile)</w:t>
            </w:r>
          </w:p>
        </w:tc>
        <w:tc>
          <w:tcPr>
            <w:tcW w:type="dxa" w:w="24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· 4:5 still, WebP — no file exists yet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 — Divija (mobile)</w:t>
            </w:r>
          </w:p>
        </w:tc>
        <w:tc>
          <w:tcPr>
            <w:tcW w:type="dxa" w:w="2400"/>
            <w:shd w:fill="FB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· 4:5 still, WebP — no file exists yet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i/>
          <w:iCs/>
          <w:color w:val="5B6470"/>
          <w:sz w:val="18"/>
          <w:szCs w:val="18"/>
        </w:rPr>
        <w:t xml:space="preserve">Work-index desktop covers for all three clients already have a stand-in image live and are not in this list as "missing," but they were produced as interim covers rather than the dedicated art-directed shot described on the Work-index page — replace when new material is available.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2026-08-05T17:33:17.302Z</dcterms:created>
  <dcterms:modified xsi:type="dcterms:W3CDTF">2026-08-05T17:33:17.303Z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