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88" w:lineRule="auto"/>
        <w:rPr>
          <w:rFonts w:ascii="Arial" w:cs="Arial" w:hAnsi="Arial" w:eastAsia="Arial"/>
        </w:rPr>
      </w:pPr>
      <w:r>
        <w:rPr>
          <w:rFonts w:ascii="Arial" w:cs="Arial" w:hAnsi="Arial" w:eastAsia="Arial"/>
          <w:sz w:val="22"/>
          <w:szCs w:val="22"/>
          <w:rtl w:val="0"/>
          <w:lang w:val="en-US"/>
        </w:rPr>
        <w:tab/>
        <w:t>I have filed a claim against the University of Hawaii in response to their intent to never award me the MLISc graduate degree I earned in August of 2007. The Claim alleges UH does not have the quantifiable grounds to have dismissed me from school, nor continue to deny me any means to have my educational achievement certified.</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sz w:val="22"/>
          <w:szCs w:val="22"/>
          <w:rtl w:val="0"/>
          <w:lang w:val="en-US"/>
        </w:rPr>
        <w:tab/>
        <w:t xml:space="preserve">The State of Hawaii has a limited sovereignty power which protect </w:t>
      </w:r>
      <w:r>
        <w:rPr>
          <w:rFonts w:hAnsi="Arial" w:hint="default"/>
          <w:sz w:val="22"/>
          <w:szCs w:val="22"/>
          <w:rtl w:val="0"/>
          <w:lang w:val="en-US"/>
        </w:rPr>
        <w:t>“</w:t>
      </w:r>
      <w:r>
        <w:rPr>
          <w:rFonts w:ascii="Arial"/>
          <w:sz w:val="22"/>
          <w:szCs w:val="22"/>
          <w:rtl w:val="0"/>
          <w:lang w:val="en-US"/>
        </w:rPr>
        <w:t>UH</w:t>
      </w:r>
      <w:r>
        <w:rPr>
          <w:rFonts w:hAnsi="Arial" w:hint="default"/>
          <w:sz w:val="22"/>
          <w:szCs w:val="22"/>
          <w:rtl w:val="0"/>
          <w:lang w:val="en-US"/>
        </w:rPr>
        <w:t xml:space="preserve">” </w:t>
      </w:r>
      <w:r>
        <w:rPr>
          <w:rFonts w:ascii="Arial"/>
          <w:sz w:val="22"/>
          <w:szCs w:val="22"/>
          <w:rtl w:val="0"/>
          <w:lang w:val="en-US"/>
        </w:rPr>
        <w:t>as a corporation within a state agency by shortening statutory limits to two years. If UH was not a state school, The employee</w:t>
      </w:r>
      <w:r>
        <w:rPr>
          <w:rFonts w:hAnsi="Arial" w:hint="default"/>
          <w:sz w:val="22"/>
          <w:szCs w:val="22"/>
          <w:rtl w:val="0"/>
          <w:lang w:val="en-US"/>
        </w:rPr>
        <w:t>’</w:t>
      </w:r>
      <w:r>
        <w:rPr>
          <w:rFonts w:ascii="Arial"/>
          <w:sz w:val="22"/>
          <w:szCs w:val="22"/>
          <w:rtl w:val="0"/>
          <w:lang w:val="en-US"/>
        </w:rPr>
        <w:t xml:space="preserve">s involved would be accountable for their actions just like any other business or person.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This legal loop hole may protect UH from equity through the courts and prevent a judicial review of UH</w:t>
      </w:r>
      <w:r>
        <w:rPr>
          <w:rFonts w:hAnsi="Arial" w:hint="default"/>
          <w:sz w:val="22"/>
          <w:szCs w:val="22"/>
          <w:rtl w:val="0"/>
          <w:lang w:val="en-US"/>
        </w:rPr>
        <w:t>’</w:t>
      </w:r>
      <w:r>
        <w:rPr>
          <w:rFonts w:ascii="Arial"/>
          <w:sz w:val="22"/>
          <w:szCs w:val="22"/>
          <w:rtl w:val="0"/>
          <w:lang w:val="en-US"/>
        </w:rPr>
        <w:t xml:space="preserve">s actions, so I want to reach out to the ALA because I would like to be a librarian someday and they should know what is occurring at the UH program.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I attended UH as a graduate student in their Library Science program from 2005 - 2007. While at the program I rebuked a professors invitation for drinks in 2006 and in 2007 this same professor made two attempts to get me dismissed from UH by application of UH administrative power.  The first attempt was not successful, the second attempt was.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When the first attempt occurred, I went to two department heads at UH and they urged me to file harassment charges.</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sz w:val="22"/>
          <w:szCs w:val="22"/>
          <w:rtl w:val="0"/>
          <w:lang w:val="en-US"/>
        </w:rPr>
        <w:tab/>
        <w:t xml:space="preserve"> I went to the Ombudsman and was misled about any possibility of being removed from the class when I filed the charges, then advised to complete my education next term and avoid this professor by seeking an incomplete in his course. The Ombudsman asked my permission to contact the professor and UH administration about this matter.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The second attempt occurred after I believed I had graduated from the program. The professor in question was now the Chair of the Program, the instructor involved in the course in dispute, and my self appointed academic advisor.</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 In these capacities the professor met with the Graduate Department and then compelled me to address his course by </w:t>
      </w:r>
      <w:r>
        <w:rPr>
          <w:rFonts w:ascii="Arial"/>
          <w:sz w:val="22"/>
          <w:szCs w:val="22"/>
          <w:rtl w:val="0"/>
          <w:lang w:val="en-US"/>
        </w:rPr>
        <w:t xml:space="preserve">unjustly </w:t>
      </w:r>
      <w:r>
        <w:rPr>
          <w:rFonts w:ascii="Arial"/>
          <w:sz w:val="22"/>
          <w:szCs w:val="22"/>
          <w:rtl w:val="0"/>
          <w:lang w:val="en-US"/>
        </w:rPr>
        <w:t>blocking my graduation and threatening to dismiss me If I did not act</w:t>
      </w:r>
      <w:r>
        <w:rPr>
          <w:rFonts w:ascii="Arial"/>
          <w:sz w:val="22"/>
          <w:szCs w:val="22"/>
          <w:rtl w:val="0"/>
          <w:lang w:val="en-US"/>
        </w:rPr>
        <w:t xml:space="preserve"> to satisfy him.</w:t>
      </w:r>
      <w:r>
        <w:rPr>
          <w:rFonts w:ascii="Arial"/>
          <w:sz w:val="22"/>
          <w:szCs w:val="22"/>
          <w:rtl w:val="0"/>
          <w:lang w:val="en-US"/>
        </w:rPr>
        <w:t xml:space="preserve">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The scenario was impossible to complete and I was dismissed, then given permission and advice on reapplication. I was denied readmission repeatedly and realized I was not going to be let back in.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I  met with UH counsel and the Dean of the Graduate Division in September of 2009. The Dean requested I meet with the MLISc program before he would act. The program reviewed evidence and responded by denying any solution involving my readmission. The Graduate Dean allowed academic grievances to be filed in 2010 and without committee he ruled there were issues but took no further action.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sz w:val="22"/>
          <w:szCs w:val="22"/>
          <w:rtl w:val="0"/>
          <w:lang w:val="en-US"/>
        </w:rPr>
        <w:t xml:space="preserve">Dean Garrod concludes his review by stating: </w:t>
        <w:tab/>
      </w:r>
    </w:p>
    <w:p>
      <w:pPr>
        <w:pStyle w:val="Body A"/>
        <w:rPr>
          <w:rFonts w:ascii="Arial" w:cs="Arial" w:hAnsi="Arial" w:eastAsia="Arial"/>
        </w:rPr>
      </w:pPr>
    </w:p>
    <w:p>
      <w:pPr>
        <w:pStyle w:val="Body A"/>
        <w:rPr>
          <w:rFonts w:ascii="Arial" w:cs="Arial" w:hAnsi="Arial" w:eastAsia="Arial"/>
          <w:sz w:val="20"/>
          <w:szCs w:val="20"/>
        </w:rPr>
      </w:pPr>
      <w:r>
        <w:rPr>
          <w:rFonts w:ascii="Arial" w:cs="Arial" w:hAnsi="Arial" w:eastAsia="Arial"/>
          <w:rtl w:val="0"/>
        </w:rPr>
        <w:tab/>
      </w:r>
      <w:r>
        <w:rPr>
          <w:rFonts w:hAnsi="Arial" w:hint="default"/>
          <w:sz w:val="20"/>
          <w:szCs w:val="20"/>
          <w:rtl w:val="0"/>
          <w:lang w:val="en-US"/>
        </w:rPr>
        <w:t xml:space="preserve">“ </w:t>
      </w:r>
      <w:r>
        <w:rPr>
          <w:rFonts w:ascii="Arial"/>
          <w:i w:val="1"/>
          <w:iCs w:val="1"/>
          <w:sz w:val="20"/>
          <w:szCs w:val="20"/>
          <w:rtl w:val="0"/>
          <w:lang w:val="en-US"/>
        </w:rPr>
        <w:t xml:space="preserve">The bottom line is that if your MLISc degree from the University of Hawaii you either have to be </w:t>
        <w:tab/>
        <w:tab/>
        <w:t xml:space="preserve">readmitted and receive a satisfactory grade in LIS 615 or the field would have to recommend that </w:t>
        <w:tab/>
        <w:tab/>
        <w:t xml:space="preserve">you be given credit for an equivalent course taken elsewhere. </w:t>
      </w:r>
      <w:r>
        <w:rPr>
          <w:rFonts w:hAnsi="Arial" w:hint="default"/>
          <w:i w:val="1"/>
          <w:iCs w:val="1"/>
          <w:sz w:val="20"/>
          <w:szCs w:val="20"/>
          <w:rtl w:val="0"/>
          <w:lang w:val="en-US"/>
        </w:rPr>
        <w:t>“</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I submitted an equivalent transfer course from the ALA program at USF in August of 2011, it was denied on the grounds I was not enrolled in the MLISc program at UH. I requested the issue go to arbitration and the records citing the decision. The Dean concluded communications by </w:t>
      </w:r>
      <w:r>
        <w:rPr>
          <w:rFonts w:ascii="Arial"/>
          <w:sz w:val="22"/>
          <w:szCs w:val="22"/>
          <w:u w:val="single"/>
          <w:rtl w:val="0"/>
          <w:lang w:val="en-US"/>
        </w:rPr>
        <w:t>endorsing my dismissal as reviewed and deemed adequate procedure</w:t>
      </w:r>
      <w:r>
        <w:rPr>
          <w:rFonts w:ascii="Arial"/>
          <w:sz w:val="22"/>
          <w:szCs w:val="22"/>
          <w:rtl w:val="0"/>
          <w:lang w:val="en-US"/>
        </w:rPr>
        <w:t xml:space="preserve"> in 2012. This required me to sue. </w:t>
      </w:r>
    </w:p>
    <w:p>
      <w:pPr>
        <w:pStyle w:val="Body A"/>
        <w:spacing w:line="288" w:lineRule="auto"/>
        <w:rPr>
          <w:rFonts w:ascii="Arial" w:cs="Arial" w:hAnsi="Arial" w:eastAsia="Arial"/>
        </w:rPr>
      </w:pPr>
      <w:r>
        <w:rPr>
          <w:rFonts w:ascii="Arial" w:cs="Arial" w:hAnsi="Arial" w:eastAsia="Arial"/>
          <w:rtl w:val="0"/>
        </w:rPr>
        <w:tab/>
        <w:tab/>
      </w:r>
    </w:p>
    <w:p>
      <w:pPr>
        <w:pStyle w:val="Body A"/>
        <w:spacing w:line="288" w:lineRule="auto"/>
        <w:rPr>
          <w:rFonts w:ascii="Arial" w:cs="Arial" w:hAnsi="Arial" w:eastAsia="Arial"/>
        </w:rPr>
      </w:pPr>
      <w:r>
        <w:rPr>
          <w:rFonts w:ascii="Arial" w:cs="Arial" w:hAnsi="Arial" w:eastAsia="Arial"/>
          <w:sz w:val="22"/>
          <w:szCs w:val="22"/>
          <w:rtl w:val="0"/>
          <w:lang w:val="en-US"/>
        </w:rPr>
        <w:tab/>
        <w:t>- I allege UH is responsible because I notified UH of their employee</w:t>
      </w:r>
      <w:r>
        <w:rPr>
          <w:rFonts w:hAnsi="Arial" w:hint="default"/>
          <w:sz w:val="22"/>
          <w:szCs w:val="22"/>
          <w:rtl w:val="0"/>
          <w:lang w:val="en-US"/>
        </w:rPr>
        <w:t>’</w:t>
      </w:r>
      <w:r>
        <w:rPr>
          <w:rFonts w:ascii="Arial"/>
          <w:sz w:val="22"/>
          <w:szCs w:val="22"/>
          <w:rtl w:val="0"/>
          <w:lang w:val="en-US"/>
        </w:rPr>
        <w:t xml:space="preserve">s actions in April </w:t>
        <w:tab/>
        <w:tab/>
        <w:t>2007, August 2007, September 2009, and April 2010.</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sz w:val="22"/>
          <w:szCs w:val="22"/>
          <w:rtl w:val="0"/>
          <w:lang w:val="en-US"/>
        </w:rPr>
        <w:tab/>
        <w:t xml:space="preserve">- I allege the professor at UH falsified quantifiable elements required for administrative </w:t>
        <w:tab/>
        <w:tab/>
        <w:t xml:space="preserve">procedures he then used to wrongfully dismiss me </w:t>
      </w:r>
      <w:r>
        <w:rPr>
          <w:rFonts w:ascii="Arial"/>
          <w:sz w:val="22"/>
          <w:szCs w:val="22"/>
          <w:rtl w:val="0"/>
          <w:lang w:val="en-US"/>
        </w:rPr>
        <w:t>via UH administrative power.</w:t>
      </w:r>
      <w:r>
        <w:rPr>
          <w:rFonts w:ascii="Arial"/>
          <w:sz w:val="22"/>
          <w:szCs w:val="22"/>
          <w:rtl w:val="0"/>
          <w:lang w:val="en-US"/>
        </w:rPr>
        <w:t xml:space="preserve"> </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sz w:val="22"/>
          <w:szCs w:val="22"/>
          <w:rtl w:val="0"/>
          <w:lang w:val="en-US"/>
        </w:rPr>
        <w:tab/>
        <w:t xml:space="preserve">- I allege the MLISc program is aware of these actions and actively blocked resolution by </w:t>
        <w:tab/>
        <w:t>administrative control over my enrollment</w:t>
      </w:r>
      <w:r>
        <w:rPr>
          <w:rFonts w:ascii="Arial"/>
          <w:sz w:val="22"/>
          <w:szCs w:val="22"/>
          <w:rtl w:val="0"/>
          <w:lang w:val="en-US"/>
        </w:rPr>
        <w:t xml:space="preserve">, </w:t>
      </w:r>
      <w:r>
        <w:rPr>
          <w:rFonts w:ascii="Arial"/>
          <w:sz w:val="22"/>
          <w:szCs w:val="22"/>
          <w:rtl w:val="0"/>
          <w:lang w:val="en-US"/>
        </w:rPr>
        <w:t xml:space="preserve">while presenting it as an option. </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sz w:val="22"/>
          <w:szCs w:val="22"/>
          <w:rtl w:val="0"/>
          <w:lang w:val="en-US"/>
        </w:rPr>
        <w:tab/>
        <w:t xml:space="preserve">- I allege the UH Graduate programs ongoing endorsement of adequate procedure </w:t>
        <w:tab/>
        <w:tab/>
        <w:t>conceals the criminal actions of their employee</w:t>
      </w:r>
      <w:r>
        <w:rPr>
          <w:rFonts w:hAnsi="Arial" w:hint="default"/>
          <w:sz w:val="22"/>
          <w:szCs w:val="22"/>
          <w:rtl w:val="0"/>
          <w:lang w:val="en-US"/>
        </w:rPr>
        <w:t>’</w:t>
      </w:r>
      <w:r>
        <w:rPr>
          <w:rFonts w:ascii="Arial"/>
          <w:sz w:val="22"/>
          <w:szCs w:val="22"/>
          <w:rtl w:val="0"/>
          <w:lang w:val="en-US"/>
        </w:rPr>
        <w:t xml:space="preserve">s and any means to resolution by </w:t>
        <w:tab/>
        <w:tab/>
        <w:tab/>
        <w:t xml:space="preserve">administrative denial of my readmission. </w:t>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sz w:val="20"/>
          <w:szCs w:val="20"/>
          <w:u w:val="single"/>
        </w:rPr>
      </w:pPr>
      <w:r>
        <w:rPr>
          <w:rFonts w:ascii="Arial" w:cs="Arial" w:hAnsi="Arial" w:eastAsia="Arial"/>
          <w:sz w:val="22"/>
          <w:szCs w:val="22"/>
          <w:rtl w:val="0"/>
          <w:lang w:val="en-US"/>
        </w:rPr>
        <w:tab/>
        <w:t>- I allege the MLISc program at the University of Hawai</w:t>
      </w:r>
      <w:r>
        <w:rPr>
          <w:rFonts w:hAnsi="Arial" w:hint="default"/>
          <w:sz w:val="22"/>
          <w:szCs w:val="22"/>
          <w:rtl w:val="0"/>
          <w:lang w:val="en-US"/>
        </w:rPr>
        <w:t>’</w:t>
      </w:r>
      <w:r>
        <w:rPr>
          <w:rFonts w:ascii="Arial"/>
          <w:sz w:val="22"/>
          <w:szCs w:val="22"/>
          <w:rtl w:val="0"/>
          <w:lang w:val="en-US"/>
        </w:rPr>
        <w:t xml:space="preserve">i is in breach of Section VII of </w:t>
        <w:tab/>
        <w:tab/>
        <w:t xml:space="preserve">your Code of Ethics. </w:t>
      </w:r>
      <w:r>
        <w:rPr>
          <w:rFonts w:ascii="Arial"/>
          <w:sz w:val="20"/>
          <w:szCs w:val="20"/>
          <w:u w:val="single"/>
          <w:rtl w:val="0"/>
          <w:lang w:val="en-US"/>
        </w:rPr>
        <w:t>http://www.ala.org/advocacy/proethics/codeofethics/codeethics</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rtl w:val="0"/>
        </w:rPr>
        <w:tab/>
      </w:r>
      <w:r>
        <w:rPr>
          <w:rFonts w:ascii="Arial" w:cs="Arial" w:hAnsi="Arial" w:eastAsia="Arial"/>
          <w:sz w:val="20"/>
          <w:szCs w:val="20"/>
          <w:rtl w:val="0"/>
          <w:lang w:val="en-US"/>
        </w:rPr>
        <w:tab/>
        <w:t xml:space="preserve"> </w:t>
      </w:r>
      <w:r>
        <w:rPr>
          <w:rFonts w:ascii="Arial"/>
          <w:i w:val="1"/>
          <w:iCs w:val="1"/>
          <w:sz w:val="20"/>
          <w:szCs w:val="20"/>
          <w:rtl w:val="0"/>
          <w:lang w:val="en-US"/>
        </w:rPr>
        <w:t xml:space="preserve">We distinguish between our personal convictions and professional duties and do </w:t>
      </w:r>
      <w:r>
        <w:rPr>
          <w:rFonts w:ascii="Arial" w:cs="Arial" w:hAnsi="Arial" w:eastAsia="Arial"/>
          <w:i w:val="1"/>
          <w:iCs w:val="1"/>
          <w:sz w:val="20"/>
          <w:szCs w:val="20"/>
          <w:rtl w:val="0"/>
        </w:rPr>
        <w:tab/>
        <w:tab/>
        <w:tab/>
      </w:r>
      <w:r>
        <w:rPr>
          <w:rFonts w:ascii="Arial"/>
          <w:i w:val="1"/>
          <w:iCs w:val="1"/>
          <w:sz w:val="20"/>
          <w:szCs w:val="20"/>
          <w:rtl w:val="0"/>
          <w:lang w:val="en-US"/>
        </w:rPr>
        <w:t xml:space="preserve">not allow our personal beliefs to interfere with fair representation of the aims of our </w:t>
      </w:r>
      <w:r>
        <w:rPr>
          <w:rFonts w:ascii="Arial" w:cs="Arial" w:hAnsi="Arial" w:eastAsia="Arial"/>
          <w:i w:val="1"/>
          <w:iCs w:val="1"/>
          <w:sz w:val="20"/>
          <w:szCs w:val="20"/>
          <w:rtl w:val="0"/>
        </w:rPr>
        <w:tab/>
        <w:tab/>
        <w:tab/>
      </w:r>
      <w:r>
        <w:rPr>
          <w:rFonts w:ascii="Arial"/>
          <w:i w:val="1"/>
          <w:iCs w:val="1"/>
          <w:sz w:val="20"/>
          <w:szCs w:val="20"/>
          <w:rtl w:val="0"/>
          <w:lang w:val="en-US"/>
        </w:rPr>
        <w:t>institutions or the provision of access to their information resources.</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As we live in a digital age, I have cited my allegations and my court records contain copies of certified evidence with email, letters, student records and the limited discovery produced by UH.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I have been unable to complete my education because a completed transcript and no cooperation from the host program is a red flag. I borrowed student loans and lacking the required degree from an ALA approved program prevents me from applying to be a librarian.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In addition to myself, I am aware of another student in the program who was met with the threat of dismissal when he had an issue with the faculty. I was able to find his mother and she informed me he was scared to come forward on record about it.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sz w:val="22"/>
          <w:szCs w:val="22"/>
          <w:rtl w:val="0"/>
          <w:lang w:val="en-US"/>
        </w:rPr>
        <w:tab/>
        <w:t xml:space="preserve">Thank you for your time and consideration of this matter and please let me know if I may file a grievance. I would also appreciate it if you could advise me on someway to receive a MLISc degree. </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cs="Arial" w:hAnsi="Arial" w:eastAsia="Arial"/>
          <w:rtl w:val="0"/>
        </w:rPr>
        <w:tab/>
        <w:tab/>
        <w:tab/>
        <w:tab/>
      </w:r>
    </w:p>
    <w:p>
      <w:pPr>
        <w:pStyle w:val="Body A"/>
        <w:spacing w:line="288" w:lineRule="auto"/>
        <w:rPr>
          <w:rFonts w:ascii="Arial" w:cs="Arial" w:hAnsi="Arial" w:eastAsia="Arial"/>
        </w:rPr>
      </w:pPr>
      <w:r>
        <w:rPr>
          <w:rFonts w:ascii="Arial" w:cs="Arial" w:hAnsi="Arial" w:eastAsia="Arial"/>
          <w:rtl w:val="0"/>
        </w:rPr>
        <w:tab/>
      </w:r>
    </w:p>
    <w:p>
      <w:pPr>
        <w:pStyle w:val="Body A"/>
        <w:spacing w:line="288" w:lineRule="auto"/>
        <w:rPr>
          <w:rFonts w:ascii="Arial" w:cs="Arial" w:hAnsi="Arial" w:eastAsia="Arial"/>
        </w:rPr>
      </w:pPr>
      <w:r>
        <w:rPr>
          <w:rFonts w:ascii="Arial" w:cs="Arial" w:hAnsi="Arial" w:eastAsia="Arial"/>
          <w:rtl w:val="0"/>
        </w:rPr>
        <w:tab/>
        <w:tab/>
        <w:tab/>
        <w:tab/>
        <w:tab/>
      </w:r>
    </w:p>
    <w:p>
      <w:pPr>
        <w:pStyle w:val="Body A"/>
        <w:spacing w:line="288" w:lineRule="auto"/>
        <w:rPr>
          <w:rFonts w:ascii="Arial" w:cs="Arial" w:hAnsi="Arial" w:eastAsia="Arial"/>
        </w:rPr>
      </w:pPr>
      <w:r>
        <w:rPr>
          <w:rFonts w:ascii="Arial" w:cs="Arial" w:hAnsi="Arial" w:eastAsia="Arial"/>
          <w:sz w:val="22"/>
          <w:szCs w:val="22"/>
          <w:rtl w:val="0"/>
          <w:lang w:val="en-US"/>
        </w:rPr>
        <w:tab/>
        <w:tab/>
        <w:tab/>
        <w:tab/>
        <w:tab/>
        <w:tab/>
        <w:tab/>
        <w:tab/>
        <w:tab/>
        <w:t>Robert Wiesenberg</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sz w:val="22"/>
          <w:szCs w:val="22"/>
          <w:rtl w:val="0"/>
          <w:lang w:val="en-US"/>
        </w:rPr>
        <w:t>Contact information</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sz w:val="22"/>
          <w:szCs w:val="22"/>
          <w:rtl w:val="0"/>
          <w:lang w:val="en-US"/>
        </w:rPr>
        <w:t>Robert Wiesenberg</w:t>
      </w:r>
    </w:p>
    <w:p>
      <w:pPr>
        <w:pStyle w:val="Body A"/>
        <w:spacing w:line="288" w:lineRule="auto"/>
        <w:rPr>
          <w:rFonts w:ascii="Arial" w:cs="Arial" w:hAnsi="Arial" w:eastAsia="Arial"/>
        </w:rPr>
      </w:pPr>
      <w:r>
        <w:rPr>
          <w:rFonts w:ascii="Arial"/>
          <w:sz w:val="22"/>
          <w:szCs w:val="22"/>
          <w:rtl w:val="0"/>
          <w:lang w:val="en-US"/>
        </w:rPr>
        <w:t>11194 Willow Valley rd</w:t>
      </w:r>
    </w:p>
    <w:p>
      <w:pPr>
        <w:pStyle w:val="Body A"/>
        <w:spacing w:line="288" w:lineRule="auto"/>
        <w:rPr>
          <w:rFonts w:ascii="Arial" w:cs="Arial" w:hAnsi="Arial" w:eastAsia="Arial"/>
        </w:rPr>
      </w:pPr>
      <w:r>
        <w:rPr>
          <w:rFonts w:ascii="Arial"/>
          <w:sz w:val="22"/>
          <w:szCs w:val="22"/>
          <w:rtl w:val="0"/>
          <w:lang w:val="en-US"/>
        </w:rPr>
        <w:t>Nevada City, CA 95959</w:t>
      </w:r>
    </w:p>
    <w:p>
      <w:pPr>
        <w:pStyle w:val="Body A"/>
        <w:spacing w:line="288" w:lineRule="auto"/>
        <w:rPr>
          <w:rFonts w:ascii="Arial" w:cs="Arial" w:hAnsi="Arial" w:eastAsia="Arial"/>
        </w:rPr>
      </w:pPr>
    </w:p>
    <w:p>
      <w:pPr>
        <w:pStyle w:val="Body A"/>
        <w:spacing w:line="288" w:lineRule="auto"/>
        <w:rPr>
          <w:rFonts w:ascii="Arial" w:cs="Arial" w:hAnsi="Arial" w:eastAsia="Arial"/>
        </w:rPr>
      </w:pPr>
      <w:hyperlink r:id="rId4" w:history="1">
        <w:r>
          <w:rPr>
            <w:rStyle w:val="Hyperlink.0"/>
            <w:rFonts w:ascii="Arial"/>
            <w:sz w:val="22"/>
            <w:szCs w:val="22"/>
            <w:u w:val="single"/>
            <w:rtl w:val="0"/>
            <w:lang w:val="en-US"/>
          </w:rPr>
          <w:t>evil.librarians@gmail.com</w:t>
        </w:r>
      </w:hyperlink>
    </w:p>
    <w:p>
      <w:pPr>
        <w:pStyle w:val="Body A"/>
        <w:spacing w:line="288" w:lineRule="auto"/>
        <w:rPr>
          <w:rFonts w:ascii="Arial" w:cs="Arial" w:hAnsi="Arial" w:eastAsia="Arial"/>
        </w:rPr>
      </w:pPr>
      <w:r>
        <w:rPr>
          <w:rFonts w:ascii="Arial"/>
          <w:sz w:val="22"/>
          <w:szCs w:val="22"/>
          <w:rtl w:val="0"/>
          <w:lang w:val="en-US"/>
        </w:rPr>
        <w:t>808.779.3975</w:t>
      </w:r>
    </w:p>
    <w:p>
      <w:pPr>
        <w:pStyle w:val="Body A"/>
        <w:spacing w:line="288" w:lineRule="auto"/>
        <w:rPr>
          <w:rFonts w:ascii="Arial" w:cs="Arial" w:hAnsi="Arial" w:eastAsia="Arial"/>
        </w:rPr>
      </w:pP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sz w:val="22"/>
          <w:szCs w:val="22"/>
          <w:rtl w:val="0"/>
          <w:lang w:val="en-US"/>
        </w:rPr>
        <w:t>- Attorney for Mr. Wiesenberg</w:t>
      </w:r>
    </w:p>
    <w:p>
      <w:pPr>
        <w:pStyle w:val="Body A"/>
        <w:spacing w:line="288" w:lineRule="auto"/>
        <w:rPr>
          <w:rFonts w:ascii="Arial" w:cs="Arial" w:hAnsi="Arial" w:eastAsia="Arial"/>
        </w:rPr>
      </w:pPr>
    </w:p>
    <w:p>
      <w:pPr>
        <w:pStyle w:val="Body A"/>
        <w:spacing w:line="288" w:lineRule="auto"/>
        <w:rPr>
          <w:rFonts w:ascii="Arial" w:cs="Arial" w:hAnsi="Arial" w:eastAsia="Arial"/>
        </w:rPr>
      </w:pPr>
      <w:r>
        <w:rPr>
          <w:rFonts w:ascii="Arial"/>
          <w:sz w:val="22"/>
          <w:szCs w:val="22"/>
          <w:rtl w:val="0"/>
          <w:lang w:val="en-US"/>
        </w:rPr>
        <w:t>Mark Valencia</w:t>
      </w:r>
    </w:p>
    <w:p>
      <w:pPr>
        <w:pStyle w:val="Body A"/>
        <w:spacing w:line="288" w:lineRule="auto"/>
        <w:rPr>
          <w:rFonts w:ascii="Arial" w:cs="Arial" w:hAnsi="Arial" w:eastAsia="Arial"/>
        </w:rPr>
      </w:pPr>
      <w:r>
        <w:rPr>
          <w:rFonts w:ascii="Arial"/>
          <w:sz w:val="22"/>
          <w:szCs w:val="22"/>
          <w:rtl w:val="0"/>
          <w:lang w:val="en-US"/>
        </w:rPr>
        <w:t>Case Lombardi and Petit.</w:t>
      </w:r>
    </w:p>
    <w:p>
      <w:pPr>
        <w:pStyle w:val="Body A"/>
        <w:spacing w:line="288" w:lineRule="auto"/>
        <w:rPr>
          <w:rFonts w:ascii="Arial" w:cs="Arial" w:hAnsi="Arial" w:eastAsia="Arial"/>
        </w:rPr>
      </w:pPr>
      <w:r>
        <w:rPr>
          <w:rFonts w:ascii="Arial"/>
          <w:sz w:val="22"/>
          <w:szCs w:val="22"/>
          <w:rtl w:val="0"/>
          <w:lang w:val="en-US"/>
        </w:rPr>
        <w:t>Honolulu, HI</w:t>
      </w:r>
    </w:p>
    <w:p>
      <w:pPr>
        <w:pStyle w:val="Body A"/>
        <w:spacing w:line="288" w:lineRule="auto"/>
        <w:rPr>
          <w:rFonts w:ascii="Arial" w:cs="Arial" w:hAnsi="Arial" w:eastAsia="Arial"/>
        </w:rPr>
      </w:pPr>
    </w:p>
    <w:p>
      <w:pPr>
        <w:pStyle w:val="Body A"/>
        <w:spacing w:line="288" w:lineRule="auto"/>
        <w:rPr>
          <w:rFonts w:ascii="Arial" w:cs="Arial" w:hAnsi="Arial" w:eastAsia="Arial"/>
        </w:rPr>
      </w:pPr>
      <w:hyperlink r:id="rId5" w:history="1">
        <w:r>
          <w:rPr>
            <w:rStyle w:val="Hyperlink.0"/>
            <w:rFonts w:ascii="Arial"/>
            <w:sz w:val="22"/>
            <w:szCs w:val="22"/>
            <w:u w:val="single"/>
            <w:rtl w:val="0"/>
            <w:lang w:val="en-US"/>
          </w:rPr>
          <w:t>mgv@caselombardi.com</w:t>
        </w:r>
      </w:hyperlink>
    </w:p>
    <w:p>
      <w:pPr>
        <w:pStyle w:val="Body A"/>
        <w:spacing w:line="288" w:lineRule="auto"/>
        <w:rPr>
          <w:rFonts w:ascii="Arial" w:cs="Arial" w:hAnsi="Arial" w:eastAsia="Arial"/>
        </w:rPr>
      </w:pPr>
      <w:r>
        <w:rPr>
          <w:rFonts w:ascii="Arial"/>
          <w:sz w:val="22"/>
          <w:szCs w:val="22"/>
          <w:rtl w:val="0"/>
          <w:lang w:val="en-US"/>
        </w:rPr>
        <w:t>808.547.5400</w:t>
      </w:r>
    </w:p>
    <w:p>
      <w:pPr>
        <w:pStyle w:val="Body A"/>
        <w:spacing w:line="288" w:lineRule="auto"/>
      </w:pPr>
      <w:r>
        <w:rPr>
          <w:rFonts w:ascii="Arial" w:cs="Arial" w:hAnsi="Arial" w:eastAsia="Arial"/>
          <w:rtl w:val="0"/>
        </w:rPr>
        <w:br w:type="textWrapp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sz w:val="24"/>
        <w:szCs w:val="24"/>
        <w:rtl w:val="0"/>
        <w:lang w:val="en-US"/>
      </w:rPr>
      <w:t xml:space="preserve">Attn: </w:t>
    </w:r>
    <w:r>
      <w:rPr>
        <w:sz w:val="24"/>
        <w:szCs w:val="24"/>
        <w:rtl w:val="0"/>
        <w:lang w:val="nl-NL"/>
      </w:rPr>
      <w:t>Deborah Caldwell-Stone</w:t>
      <w:tab/>
      <w:tab/>
    </w:r>
    <w:r>
      <w:rPr>
        <w:sz w:val="24"/>
        <w:szCs w:val="24"/>
        <w:rtl w:val="0"/>
        <w:lang w:val="en-US"/>
      </w:rPr>
      <w:fldChar w:fldCharType="begin" w:fldLock="0"/>
    </w:r>
    <w:r>
      <w:rPr>
        <w:sz w:val="24"/>
        <w:szCs w:val="24"/>
        <w:rtl w:val="0"/>
        <w:lang w:val="en-US"/>
      </w:rPr>
      <w:t xml:space="preserve"> DATE \@ "dddd, MMMM d, y" </w:t>
    </w:r>
    <w:r>
      <w:rPr>
        <w:sz w:val="24"/>
        <w:szCs w:val="24"/>
        <w:rtl w:val="0"/>
        <w:lang w:val="en-US"/>
      </w:rPr>
      <w:fldChar w:fldCharType="separate" w:fldLock="0"/>
    </w:r>
    <w:r>
      <w:rPr>
        <w:sz w:val="24"/>
        <w:szCs w:val="24"/>
        <w:rtl w:val="0"/>
        <w:lang w:val="en-US"/>
      </w:rPr>
      <w:t>Friday, May 15, 2015</w:t>
    </w:r>
    <w:r>
      <w:rPr>
        <w:sz w:val="24"/>
        <w:szCs w:val="24"/>
        <w:rtl w:val="0"/>
        <w:lang w:val="en-US"/>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sz w:val="22"/>
      <w:szCs w:val="22"/>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evil.librarians@gmail.com" TargetMode="External"/><Relationship Id="rId5" Type="http://schemas.openxmlformats.org/officeDocument/2006/relationships/hyperlink" Target="mailto:mgv@caselombardi.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