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AS-IS and TO-BE Process Document</w:t>
      </w:r>
    </w:p>
    <w:p>
      <w:pPr>
        <w:pStyle w:val="Heading2"/>
      </w:pPr>
      <w:r>
        <w:t>AS-IS Process Summary</w:t>
      </w:r>
    </w:p>
    <w:p>
      <w:r>
        <w:t>- Customer applies online.</w:t>
        <w:br/>
        <w:t>- Manual document checking.</w:t>
        <w:br/>
        <w:t>- Manual risk scoring.</w:t>
        <w:br/>
        <w:t>- Multi-step approvals causing delays.</w:t>
        <w:br/>
        <w:t>- No unified tracking dashboard.</w:t>
      </w:r>
    </w:p>
    <w:p>
      <w:pPr>
        <w:pStyle w:val="Heading2"/>
      </w:pPr>
      <w:r>
        <w:t>TO-BE Process Summary</w:t>
      </w:r>
    </w:p>
    <w:p>
      <w:r>
        <w:t>- Automated document verification.</w:t>
        <w:br/>
        <w:t>- Auto risk scoring.</w:t>
        <w:br/>
        <w:t>- Real-time application dashboard.</w:t>
        <w:br/>
        <w:t>- Reduced manual touchpoints.</w:t>
        <w:br/>
        <w:t>- Faster approvals under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