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141" w:rsidRPr="00B82169" w:rsidRDefault="00010D87" w:rsidP="00010D87">
      <w:pPr>
        <w:spacing w:line="240" w:lineRule="auto"/>
        <w:rPr>
          <w:rFonts w:ascii="Tahoma" w:hAnsi="Tahoma" w:cs="Tahoma"/>
        </w:rPr>
      </w:pPr>
      <w:bookmarkStart w:id="0" w:name="_GoBack"/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Utkarsh Srivastava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lang w:eastAsia="en-IN"/>
        </w:rPr>
        <w:t>"propose 4 to 5 competencies and course outcomes".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lang w:eastAsia="en-IN"/>
        </w:rPr>
        <w:t>RH1101_Specifications.xlsx93KB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noProof/>
          <w:lang w:eastAsia="en-IN"/>
        </w:rPr>
        <mc:AlternateContent>
          <mc:Choice Requires="wps">
            <w:drawing>
              <wp:inline distT="0" distB="0" distL="0" distR="0" wp14:anchorId="7F7AABB7" wp14:editId="201A9787">
                <wp:extent cx="304800" cy="304800"/>
                <wp:effectExtent l="0" t="0" r="0" b="0"/>
                <wp:docPr id="6" name="Rectangle 6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D5B3E" id="Rectangle 6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vhWYLwCAADE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BSDU's Twin</w:t>
      </w:r>
    </w:p>
    <w:p w:rsidR="00E33928" w:rsidRPr="00E33928" w:rsidRDefault="00E33928" w:rsidP="00010D87">
      <w:pPr>
        <w:spacing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As this response is AI generated</w:t>
      </w:r>
      <w:proofErr w:type="gramStart"/>
      <w:r w:rsidRPr="00E33928">
        <w:rPr>
          <w:rFonts w:ascii="Tahoma" w:eastAsia="Times New Roman" w:hAnsi="Tahoma" w:cs="Tahoma"/>
          <w:lang w:eastAsia="en-IN"/>
        </w:rPr>
        <w:t>, ,</w:t>
      </w:r>
      <w:proofErr w:type="gramEnd"/>
      <w:r w:rsidRPr="00E33928">
        <w:rPr>
          <w:rFonts w:ascii="Tahoma" w:eastAsia="Times New Roman" w:hAnsi="Tahoma" w:cs="Tahoma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For </w:t>
      </w:r>
      <w:r w:rsidRPr="00B82169">
        <w:rPr>
          <w:rFonts w:ascii="Tahoma" w:eastAsia="Times New Roman" w:hAnsi="Tahoma" w:cs="Tahoma"/>
          <w:b/>
          <w:bCs/>
          <w:lang w:eastAsia="en-IN"/>
        </w:rPr>
        <w:t>RH1101 – HVAC Mathematics, Principles and Tools</w:t>
      </w:r>
      <w:r w:rsidRPr="00E33928">
        <w:rPr>
          <w:rFonts w:ascii="Tahoma" w:eastAsia="Times New Roman" w:hAnsi="Tahoma" w:cs="Tahoma"/>
          <w:lang w:eastAsia="en-IN"/>
        </w:rPr>
        <w:t>, BSDU proposes </w:t>
      </w:r>
      <w:r w:rsidRPr="00B82169">
        <w:rPr>
          <w:rFonts w:ascii="Tahoma" w:eastAsia="Times New Roman" w:hAnsi="Tahoma" w:cs="Tahoma"/>
          <w:b/>
          <w:bCs/>
          <w:lang w:eastAsia="en-IN"/>
        </w:rPr>
        <w:t>5 competencies</w:t>
      </w:r>
      <w:r w:rsidRPr="00E33928">
        <w:rPr>
          <w:rFonts w:ascii="Tahoma" w:eastAsia="Times New Roman" w:hAnsi="Tahoma" w:cs="Tahoma"/>
          <w:lang w:eastAsia="en-IN"/>
        </w:rPr>
        <w:t> and </w:t>
      </w:r>
      <w:r w:rsidRPr="00B82169">
        <w:rPr>
          <w:rFonts w:ascii="Tahoma" w:eastAsia="Times New Roman" w:hAnsi="Tahoma" w:cs="Tahoma"/>
          <w:b/>
          <w:bCs/>
          <w:lang w:eastAsia="en-IN"/>
        </w:rPr>
        <w:t>6 Course Outcomes</w:t>
      </w:r>
      <w:r w:rsidRPr="00E33928">
        <w:rPr>
          <w:rFonts w:ascii="Tahoma" w:eastAsia="Times New Roman" w:hAnsi="Tahoma" w:cs="Tahoma"/>
          <w:lang w:eastAsia="en-IN"/>
        </w:rPr>
        <w:t>. The competencies integrate the selected installation-related performance criteria with the course’s mathematical, measurement, refrigeration-principles, and tool-use requirements.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Proposed Competencies</w:t>
      </w:r>
    </w:p>
    <w:p w:rsidR="00E33928" w:rsidRPr="00E33928" w:rsidRDefault="00E33928" w:rsidP="00010D87">
      <w:pPr>
        <w:numPr>
          <w:ilvl w:val="0"/>
          <w:numId w:val="1"/>
        </w:numPr>
        <w:spacing w:after="0" w:line="240" w:lineRule="auto"/>
        <w:ind w:left="0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Apply</w:t>
      </w:r>
      <w:r w:rsidRPr="00E33928">
        <w:rPr>
          <w:rFonts w:ascii="Tahoma" w:eastAsia="Times New Roman" w:hAnsi="Tahoma" w:cs="Tahoma"/>
          <w:lang w:eastAsia="en-IN"/>
        </w:rPr>
        <w:t> basic mathematics, unit conversions, measurements, and technical data to support HVAC installation planning, site assessment, and supervised field activities.</w:t>
      </w:r>
    </w:p>
    <w:p w:rsidR="00E33928" w:rsidRPr="00E33928" w:rsidRDefault="00E33928" w:rsidP="00010D87">
      <w:pPr>
        <w:numPr>
          <w:ilvl w:val="0"/>
          <w:numId w:val="1"/>
        </w:numPr>
        <w:spacing w:after="0" w:line="240" w:lineRule="auto"/>
        <w:ind w:left="0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Interpret</w:t>
      </w:r>
      <w:r w:rsidRPr="00E33928">
        <w:rPr>
          <w:rFonts w:ascii="Tahoma" w:eastAsia="Times New Roman" w:hAnsi="Tahoma" w:cs="Tahoma"/>
          <w:lang w:eastAsia="en-IN"/>
        </w:rPr>
        <w:t> fundamental heat-transfer, refrigeration, air-conditioning, and vapour-compression refrigeration-cycle principles to support room AC installation and operating decisions.</w:t>
      </w:r>
    </w:p>
    <w:p w:rsidR="00E33928" w:rsidRPr="00E33928" w:rsidRDefault="00E33928" w:rsidP="00010D87">
      <w:pPr>
        <w:numPr>
          <w:ilvl w:val="0"/>
          <w:numId w:val="1"/>
        </w:numPr>
        <w:spacing w:after="0" w:line="240" w:lineRule="auto"/>
        <w:ind w:left="0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Assess</w:t>
      </w:r>
      <w:r w:rsidRPr="00E33928">
        <w:rPr>
          <w:rFonts w:ascii="Tahoma" w:eastAsia="Times New Roman" w:hAnsi="Tahoma" w:cs="Tahoma"/>
          <w:lang w:eastAsia="en-IN"/>
        </w:rPr>
        <w:t> installation requirements by interpreting work instructions, examining site conditions, and identifying suitable positions for window, split, and inverter AC units.</w:t>
      </w:r>
    </w:p>
    <w:p w:rsidR="00E33928" w:rsidRPr="00E33928" w:rsidRDefault="00E33928" w:rsidP="00010D87">
      <w:pPr>
        <w:numPr>
          <w:ilvl w:val="0"/>
          <w:numId w:val="1"/>
        </w:numPr>
        <w:spacing w:after="0" w:line="240" w:lineRule="auto"/>
        <w:ind w:left="0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Inspect and prepare</w:t>
      </w:r>
      <w:r w:rsidRPr="00E33928">
        <w:rPr>
          <w:rFonts w:ascii="Tahoma" w:eastAsia="Times New Roman" w:hAnsi="Tahoma" w:cs="Tahoma"/>
          <w:lang w:eastAsia="en-IN"/>
        </w:rPr>
        <w:t> AC units, packaging, accessories, tools, and installation resources through systematic pre-installation checks using safe workshop and field practices.</w:t>
      </w:r>
    </w:p>
    <w:p w:rsidR="00E33928" w:rsidRPr="00E33928" w:rsidRDefault="00E33928" w:rsidP="00010D87">
      <w:pPr>
        <w:numPr>
          <w:ilvl w:val="0"/>
          <w:numId w:val="1"/>
        </w:numPr>
        <w:spacing w:after="0" w:line="240" w:lineRule="auto"/>
        <w:ind w:left="0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Perform</w:t>
      </w:r>
      <w:r w:rsidRPr="00E33928">
        <w:rPr>
          <w:rFonts w:ascii="Tahoma" w:eastAsia="Times New Roman" w:hAnsi="Tahoma" w:cs="Tahoma"/>
          <w:lang w:eastAsia="en-IN"/>
        </w:rPr>
        <w:t> the supervised positioning, mounting, and interconnection of indoor and outdoor AC units using appropriate hand tools, smart tools, copper piping, and electrical interconnections.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Proposed Course Outcomes</w:t>
      </w:r>
    </w:p>
    <w:p w:rsidR="00E33928" w:rsidRPr="00E33928" w:rsidRDefault="00E33928" w:rsidP="00010D87">
      <w:pPr>
        <w:spacing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CO1.</w:t>
      </w:r>
      <w:r w:rsidRPr="00E33928">
        <w:rPr>
          <w:rFonts w:ascii="Tahoma" w:eastAsia="Times New Roman" w:hAnsi="Tahoma" w:cs="Tahoma"/>
          <w:lang w:eastAsia="en-IN"/>
        </w:rPr>
        <w:t> Apply algebra, ratio, proportion, percentage, averages, decimal calculations, number-system conversions, and SI–FPS unit conversions to solve HVAC-related quantitative problems.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CO2.</w:t>
      </w:r>
      <w:r w:rsidRPr="00E33928">
        <w:rPr>
          <w:rFonts w:ascii="Tahoma" w:eastAsia="Times New Roman" w:hAnsi="Tahoma" w:cs="Tahoma"/>
          <w:lang w:eastAsia="en-IN"/>
        </w:rPr>
        <w:t> Calculate area, perimeter, volume, and surface-area requirements for basic HVAC installation layouts, equipment positioning, and material estimation tasks.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CO3.</w:t>
      </w:r>
      <w:r w:rsidRPr="00E33928">
        <w:rPr>
          <w:rFonts w:ascii="Tahoma" w:eastAsia="Times New Roman" w:hAnsi="Tahoma" w:cs="Tahoma"/>
          <w:lang w:eastAsia="en-IN"/>
        </w:rPr>
        <w:t> Analyse temperature, pressure, humidity, and other elementary technical measurements to support supervised AC installation planning and field decisions.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CO4.</w:t>
      </w:r>
      <w:r w:rsidRPr="00E33928">
        <w:rPr>
          <w:rFonts w:ascii="Tahoma" w:eastAsia="Times New Roman" w:hAnsi="Tahoma" w:cs="Tahoma"/>
          <w:lang w:eastAsia="en-IN"/>
        </w:rPr>
        <w:t> Relate heat-transfer modes, refrigeration principles, and vapour-compression refrigeration-cycle processes to the operating requirements of room AC systems.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CO5.</w:t>
      </w:r>
      <w:r w:rsidRPr="00E33928">
        <w:rPr>
          <w:rFonts w:ascii="Tahoma" w:eastAsia="Times New Roman" w:hAnsi="Tahoma" w:cs="Tahoma"/>
          <w:lang w:eastAsia="en-IN"/>
        </w:rPr>
        <w:t> Examine work instructions, site conditions, AC-unit packaging, model details, and supporting accessories to determine readiness for supervised installation activities.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CO6.</w:t>
      </w:r>
      <w:r w:rsidRPr="00E33928">
        <w:rPr>
          <w:rFonts w:ascii="Tahoma" w:eastAsia="Times New Roman" w:hAnsi="Tahoma" w:cs="Tahoma"/>
          <w:lang w:eastAsia="en-IN"/>
        </w:rPr>
        <w:t> Employ appropriate HVAC hand tools and relevant smart tools to position, secure, and interconnect indoor and outdoor AC units under guided conditions.</w:t>
      </w:r>
    </w:p>
    <w:p w:rsidR="00E33928" w:rsidRPr="00E33928" w:rsidRDefault="00E33928" w:rsidP="00010D87">
      <w:pPr>
        <w:spacing w:before="274" w:after="0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lastRenderedPageBreak/>
        <w:t>These COs are deliberately more course-specific than the competencies and provide assessable evidence through calculations, site-assessment exercises, inspection checklists, tool-handling demonstrations, and supervised installation tasks. As John Dewey observed, “Education is not preparation for life; education is life itself.” This reflects BSDU’s </w:t>
      </w:r>
      <w:r w:rsidRPr="00B82169">
        <w:rPr>
          <w:rFonts w:ascii="Tahoma" w:eastAsia="Times New Roman" w:hAnsi="Tahoma" w:cs="Tahoma"/>
          <w:b/>
          <w:bCs/>
          <w:lang w:eastAsia="en-IN"/>
        </w:rPr>
        <w:t>Industry-Integrated Practice-Based Education</w:t>
      </w:r>
      <w:r w:rsidRPr="00E33928">
        <w:rPr>
          <w:rFonts w:ascii="Tahoma" w:eastAsia="Times New Roman" w:hAnsi="Tahoma" w:cs="Tahoma"/>
          <w:lang w:eastAsia="en-IN"/>
        </w:rPr>
        <w:t>: </w:t>
      </w:r>
      <w:r w:rsidRPr="00B82169">
        <w:rPr>
          <w:rFonts w:ascii="Tahoma" w:eastAsia="Times New Roman" w:hAnsi="Tahoma" w:cs="Tahoma"/>
          <w:b/>
          <w:bCs/>
          <w:lang w:eastAsia="en-IN"/>
        </w:rPr>
        <w:t>Learn, Practice, Perform. Succeed.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noProof/>
          <w:lang w:eastAsia="en-IN"/>
        </w:rPr>
        <w:drawing>
          <wp:inline distT="0" distB="0" distL="0" distR="0" wp14:anchorId="3733CCD1" wp14:editId="59453F4C">
            <wp:extent cx="381000" cy="381000"/>
            <wp:effectExtent l="0" t="0" r="0" b="0"/>
            <wp:docPr id="5" name="Picture 5" descr="Sanjay Go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njay Go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3928">
        <w:rPr>
          <w:rFonts w:ascii="Tahoma" w:eastAsia="Times New Roman" w:hAnsi="Tahoma" w:cs="Tahoma"/>
          <w:lang w:eastAsia="en-IN"/>
        </w:rPr>
        <w:t xml:space="preserve">See what 1 more </w:t>
      </w:r>
      <w:proofErr w:type="gramStart"/>
      <w:r w:rsidRPr="00E33928">
        <w:rPr>
          <w:rFonts w:ascii="Tahoma" w:eastAsia="Times New Roman" w:hAnsi="Tahoma" w:cs="Tahoma"/>
          <w:lang w:eastAsia="en-IN"/>
        </w:rPr>
        <w:t>expert</w:t>
      </w:r>
      <w:proofErr w:type="gramEnd"/>
      <w:r w:rsidRPr="00E33928">
        <w:rPr>
          <w:rFonts w:ascii="Tahoma" w:eastAsia="Times New Roman" w:hAnsi="Tahoma" w:cs="Tahoma"/>
          <w:lang w:eastAsia="en-IN"/>
        </w:rPr>
        <w:t xml:space="preserve"> would say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Request review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noProof/>
          <w:lang w:eastAsia="en-IN"/>
        </w:rPr>
        <w:drawing>
          <wp:inline distT="0" distB="0" distL="0" distR="0" wp14:anchorId="509A2A7D" wp14:editId="455CDC1F">
            <wp:extent cx="914400" cy="914400"/>
            <wp:effectExtent l="0" t="0" r="0" b="0"/>
            <wp:docPr id="4" name="Picture 4" descr="Utkarsh Srivast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karsh Srivast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Utkarsh Srivastava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lang w:eastAsia="en-IN"/>
        </w:rPr>
        <w:t>"Design the syllabus containing 5 units."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noProof/>
          <w:lang w:eastAsia="en-IN"/>
        </w:rPr>
        <mc:AlternateContent>
          <mc:Choice Requires="wps">
            <w:drawing>
              <wp:inline distT="0" distB="0" distL="0" distR="0" wp14:anchorId="16755B85" wp14:editId="2F44B105">
                <wp:extent cx="304800" cy="304800"/>
                <wp:effectExtent l="0" t="0" r="0" b="0"/>
                <wp:docPr id="3" name="Rectangle 3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BBB00" id="Rectangle 3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yMN/srwCAADE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BSDU's Twin</w:t>
      </w:r>
    </w:p>
    <w:p w:rsidR="00E33928" w:rsidRPr="00E33928" w:rsidRDefault="00E33928" w:rsidP="00010D87">
      <w:pPr>
        <w:spacing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As this response is AI generated</w:t>
      </w:r>
      <w:proofErr w:type="gramStart"/>
      <w:r w:rsidRPr="00E33928">
        <w:rPr>
          <w:rFonts w:ascii="Tahoma" w:eastAsia="Times New Roman" w:hAnsi="Tahoma" w:cs="Tahoma"/>
          <w:lang w:eastAsia="en-IN"/>
        </w:rPr>
        <w:t>, ,</w:t>
      </w:r>
      <w:proofErr w:type="gramEnd"/>
      <w:r w:rsidRPr="00E33928">
        <w:rPr>
          <w:rFonts w:ascii="Tahoma" w:eastAsia="Times New Roman" w:hAnsi="Tahoma" w:cs="Tahoma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At BSDU, we propose the following </w:t>
      </w:r>
      <w:r w:rsidRPr="00B82169">
        <w:rPr>
          <w:rFonts w:ascii="Tahoma" w:eastAsia="Times New Roman" w:hAnsi="Tahoma" w:cs="Tahoma"/>
          <w:b/>
          <w:bCs/>
          <w:lang w:eastAsia="en-IN"/>
        </w:rPr>
        <w:t>five-unit syllabus</w:t>
      </w:r>
      <w:r w:rsidRPr="00E33928">
        <w:rPr>
          <w:rFonts w:ascii="Tahoma" w:eastAsia="Times New Roman" w:hAnsi="Tahoma" w:cs="Tahoma"/>
          <w:lang w:eastAsia="en-IN"/>
        </w:rPr>
        <w:t> for </w:t>
      </w:r>
      <w:r w:rsidRPr="00B82169">
        <w:rPr>
          <w:rFonts w:ascii="Tahoma" w:eastAsia="Times New Roman" w:hAnsi="Tahoma" w:cs="Tahoma"/>
          <w:b/>
          <w:bCs/>
          <w:lang w:eastAsia="en-IN"/>
        </w:rPr>
        <w:t>RH1101: HVAC Mathematics, Principles and Tools</w:t>
      </w:r>
      <w:r w:rsidRPr="00E33928">
        <w:rPr>
          <w:rFonts w:ascii="Tahoma" w:eastAsia="Times New Roman" w:hAnsi="Tahoma" w:cs="Tahoma"/>
          <w:lang w:eastAsia="en-IN"/>
        </w:rPr>
        <w:t>, B.Voc. in Refrigeration and HVAC Technology, Semester I. The structure retains the approved </w:t>
      </w:r>
      <w:r w:rsidRPr="00B82169">
        <w:rPr>
          <w:rFonts w:ascii="Tahoma" w:eastAsia="Times New Roman" w:hAnsi="Tahoma" w:cs="Tahoma"/>
          <w:b/>
          <w:bCs/>
          <w:lang w:eastAsia="en-IN"/>
        </w:rPr>
        <w:t>30 theory hours and 30 practical hours</w:t>
      </w:r>
      <w:r w:rsidRPr="00E33928">
        <w:rPr>
          <w:rFonts w:ascii="Tahoma" w:eastAsia="Times New Roman" w:hAnsi="Tahoma" w:cs="Tahoma"/>
          <w:lang w:eastAsia="en-IN"/>
        </w:rPr>
        <w:t> and progressively supports CO1–CO6.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946"/>
        <w:gridCol w:w="3868"/>
        <w:gridCol w:w="3077"/>
        <w:gridCol w:w="861"/>
        <w:gridCol w:w="586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Unit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Unit Title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Knowledge Topics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Practical Exercises, Deliberate Practice and Integrated Activities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Hours (T+P)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COs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Fundamentals of Mathematics and Technical Units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BODMAS rule; ratio; proportion; percentage; average; linear equations in two unknowns using graphical method; decimal calculations; decimal, binary, octal and hexadecimal number systems; SI and FPS unit conversions.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Convert technical quantities between SI and FPS systems using MS Excel; calculate percentages, averages, ratios, and service-related quantities; solve linear-equation problems involving simple HVAC work situations; reflect on the consequences of incorrect unit conversion during installation.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5+4=9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CO1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II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Geometry, Measurement and Basic Statistics for HVAC Work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Area and perimeter of two-dimensional shapes; volume and surface area of three-dimensional shapes; collection and tabular presentation of data; mean, median, and mode of grouped and ungrouped data. </w:t>
            </w: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IKS integration:</w:t>
            </w:r>
            <w:r w:rsidRPr="00E33928">
              <w:rPr>
                <w:rFonts w:ascii="Tahoma" w:eastAsia="Times New Roman" w:hAnsi="Tahoma" w:cs="Tahoma"/>
                <w:lang w:eastAsia="en-IN"/>
              </w:rPr>
              <w:t> Ganita, Kshetra Ganita, mensuration, solid geometry, logical reasoning, and data interpretation.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Calculate areas, perimeters, volumes, and surface areas using HVAC-related layouts and components; use Excel formulas to compute area, volume, mean, median, and mode; organise a small data set in tabular form; collaboratively interpret measurement and data variation.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8+9=17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CO1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III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Basics of Heat Transfer in HVAC Systems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Definition of heat transfer; conduction, convection, and radiation; thermal conductivity of solids, liquids, and gases; free and forced convection; relevance of heat transfer to cooling performance. </w:t>
            </w: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IKS integration:</w:t>
            </w:r>
            <w:r w:rsidRPr="00E33928">
              <w:rPr>
                <w:rFonts w:ascii="Tahoma" w:eastAsia="Times New Roman" w:hAnsi="Tahoma" w:cs="Tahoma"/>
                <w:lang w:eastAsia="en-IN"/>
              </w:rPr>
              <w:t> traditional engineering and technology practices associated with the Vishwakarma tradition.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Demonstrate free and forced convection; compare heat transfer through selected materials; observe airflow-related cooling conditions; analyse how restricted airflow or dirty heat-transfer surfaces can affect AC performance; record observations and corrective suggestions.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7+5=12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CO2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IV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Refrigeration, Air-Conditioning and Vapour Compression Refrigeration Cycle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Difference between refrigeration and air-conditioning; purpose and sequence of the VCRC; basic functions of compressor, condenser, evaporator, and expansion device; refrigerant flow direction and elementary operating conditions.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 xml:space="preserve">Identify VCRC components on a training system; trace refrigerant flow; record available operating-pressure observations under supervision; prepare a labelled VCRC schematic; analyse a simple insufficient-cooling case </w:t>
            </w: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by relating it to heat transfer and cycle components.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5+4=9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CO2, CO3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V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B82169">
              <w:rPr>
                <w:rFonts w:ascii="Tahoma" w:eastAsia="Times New Roman" w:hAnsi="Tahoma" w:cs="Tahoma"/>
                <w:b/>
                <w:bCs/>
                <w:lang w:eastAsia="en-IN"/>
              </w:rPr>
              <w:t>Introduction to HVAC Tools, Smart Tools and Safety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Introduction to tools used for HVAC installation and servicing; tools used in sheet-metal and duct work; safe handling of tools and equipment; basic role of smart tools in AC installation; pre-installation checks of unit packaging and accessories.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Identify and safely use thermometer, manometer, hygrometer, spirit level, pliers, bender, brazing torch, vacuuming machine, refrigerant cylinder, and leak detector; inspect an AC package and accessories; practise basic positioning, levelling, copper-pipe handling, and cable-interconnection preparation under guidance; complete tool-use and safety checklists.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jc w:val="right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5+8=13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before="480"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CO3, CO4, CO5, CO6</w:t>
            </w:r>
          </w:p>
        </w:tc>
      </w:tr>
    </w:tbl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Total Hours: 30 Theory + 30 Practical = 60 Hours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Integrated Problem-Solving Tasks</w:t>
      </w:r>
    </w:p>
    <w:p w:rsidR="00E33928" w:rsidRPr="00E33928" w:rsidRDefault="00E33928" w:rsidP="00010D87">
      <w:pPr>
        <w:numPr>
          <w:ilvl w:val="0"/>
          <w:numId w:val="2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 xml:space="preserve">Convert a pressure or dimensional value from </w:t>
      </w:r>
      <w:proofErr w:type="gramStart"/>
      <w:r w:rsidRPr="00E33928">
        <w:rPr>
          <w:rFonts w:ascii="Tahoma" w:eastAsia="Times New Roman" w:hAnsi="Tahoma" w:cs="Tahoma"/>
          <w:lang w:eastAsia="en-IN"/>
        </w:rPr>
        <w:t>one unit</w:t>
      </w:r>
      <w:proofErr w:type="gramEnd"/>
      <w:r w:rsidRPr="00E33928">
        <w:rPr>
          <w:rFonts w:ascii="Tahoma" w:eastAsia="Times New Roman" w:hAnsi="Tahoma" w:cs="Tahoma"/>
          <w:lang w:eastAsia="en-IN"/>
        </w:rPr>
        <w:t xml:space="preserve"> system to another and identify the risk of an incorrect interpretation during AC installation.</w:t>
      </w:r>
    </w:p>
    <w:p w:rsidR="00E33928" w:rsidRPr="00E33928" w:rsidRDefault="00E33928" w:rsidP="00010D87">
      <w:pPr>
        <w:numPr>
          <w:ilvl w:val="0"/>
          <w:numId w:val="2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Calculate the area and approximate dimensions required for a simple HVAC layout or airflow-related application.</w:t>
      </w:r>
    </w:p>
    <w:p w:rsidR="00E33928" w:rsidRPr="00E33928" w:rsidRDefault="00E33928" w:rsidP="00010D87">
      <w:pPr>
        <w:numPr>
          <w:ilvl w:val="0"/>
          <w:numId w:val="2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Analyse poor cooling by examining airflow, heat-transfer surfaces, and basic VCRC component functions.</w:t>
      </w:r>
    </w:p>
    <w:p w:rsidR="00E33928" w:rsidRPr="00E33928" w:rsidRDefault="00E33928" w:rsidP="00010D87">
      <w:pPr>
        <w:numPr>
          <w:ilvl w:val="0"/>
          <w:numId w:val="2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Inspect an AC package against a work requirement and verify the availability of accessories before installation.</w:t>
      </w:r>
    </w:p>
    <w:p w:rsidR="00E33928" w:rsidRPr="00E33928" w:rsidRDefault="00E33928" w:rsidP="00010D87">
      <w:pPr>
        <w:numPr>
          <w:ilvl w:val="0"/>
          <w:numId w:val="2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Select suitable tools for a supervised installation activity and justify safety precautions before use.</w:t>
      </w:r>
    </w:p>
    <w:p w:rsidR="00E33928" w:rsidRPr="00E33928" w:rsidRDefault="00E33928" w:rsidP="00010D87">
      <w:pPr>
        <w:spacing w:before="274" w:after="0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 xml:space="preserve">This syllabus follows a progression from quantitative foundations to measurement, thermal principles, refrigeration-cycle understanding, and safe tool-based practice. It supports active and experiential learning through worked calculations, observation, collaborative inquiry, supervised demonstrations, reflective records, and increasingly integrated problem-solving. </w:t>
      </w:r>
      <w:r w:rsidRPr="00E33928">
        <w:rPr>
          <w:rFonts w:ascii="Tahoma" w:eastAsia="Times New Roman" w:hAnsi="Tahoma" w:cs="Tahoma"/>
          <w:lang w:eastAsia="en-IN"/>
        </w:rPr>
        <w:lastRenderedPageBreak/>
        <w:t>As John Dewey observed, “Education is not preparation for life; education is life itself.” This reflects BSDU’s </w:t>
      </w:r>
      <w:r w:rsidRPr="00B82169">
        <w:rPr>
          <w:rFonts w:ascii="Tahoma" w:eastAsia="Times New Roman" w:hAnsi="Tahoma" w:cs="Tahoma"/>
          <w:b/>
          <w:bCs/>
          <w:lang w:eastAsia="en-IN"/>
        </w:rPr>
        <w:t>Industry-Integrated Practice-Based Education</w:t>
      </w:r>
      <w:r w:rsidRPr="00E33928">
        <w:rPr>
          <w:rFonts w:ascii="Tahoma" w:eastAsia="Times New Roman" w:hAnsi="Tahoma" w:cs="Tahoma"/>
          <w:lang w:eastAsia="en-IN"/>
        </w:rPr>
        <w:t>: </w:t>
      </w:r>
      <w:r w:rsidRPr="00B82169">
        <w:rPr>
          <w:rFonts w:ascii="Tahoma" w:eastAsia="Times New Roman" w:hAnsi="Tahoma" w:cs="Tahoma"/>
          <w:b/>
          <w:bCs/>
          <w:lang w:eastAsia="en-IN"/>
        </w:rPr>
        <w:t>Learn, Practice, Perform. Succeed.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Request review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noProof/>
          <w:lang w:eastAsia="en-IN"/>
        </w:rPr>
        <w:drawing>
          <wp:inline distT="0" distB="0" distL="0" distR="0" wp14:anchorId="7947CD07" wp14:editId="529178EF">
            <wp:extent cx="914400" cy="914400"/>
            <wp:effectExtent l="0" t="0" r="0" b="0"/>
            <wp:docPr id="2" name="Picture 2" descr="Utkarsh Srivast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tkarsh Srivast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Utkarsh Srivastava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lang w:eastAsia="en-IN"/>
        </w:rPr>
        <w:t>prepare theory lesson sequence for unit 3 for 50 minutes each and make it more project centric deductive approach.</w: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noProof/>
          <w:lang w:eastAsia="en-IN"/>
        </w:rPr>
        <mc:AlternateContent>
          <mc:Choice Requires="wps">
            <w:drawing>
              <wp:inline distT="0" distB="0" distL="0" distR="0" wp14:anchorId="31D9382D" wp14:editId="754CD788">
                <wp:extent cx="304800" cy="304800"/>
                <wp:effectExtent l="0" t="0" r="0" b="0"/>
                <wp:docPr id="1" name="Rectangle 1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0479E" id="Rectangle 1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bbDx26AgAAxA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33928" w:rsidRPr="00E33928" w:rsidRDefault="00E33928" w:rsidP="00010D87">
      <w:pPr>
        <w:spacing w:after="0" w:line="240" w:lineRule="auto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BSDU's Twin</w:t>
      </w:r>
    </w:p>
    <w:p w:rsidR="00E33928" w:rsidRPr="00E33928" w:rsidRDefault="00E33928" w:rsidP="00010D87">
      <w:pPr>
        <w:spacing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As this response is AI generated</w:t>
      </w:r>
      <w:proofErr w:type="gramStart"/>
      <w:r w:rsidRPr="00E33928">
        <w:rPr>
          <w:rFonts w:ascii="Tahoma" w:eastAsia="Times New Roman" w:hAnsi="Tahoma" w:cs="Tahoma"/>
          <w:lang w:eastAsia="en-IN"/>
        </w:rPr>
        <w:t>, ,</w:t>
      </w:r>
      <w:proofErr w:type="gramEnd"/>
      <w:r w:rsidRPr="00E33928">
        <w:rPr>
          <w:rFonts w:ascii="Tahoma" w:eastAsia="Times New Roman" w:hAnsi="Tahoma" w:cs="Tahoma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At BSDU, Unit III—</w:t>
      </w:r>
      <w:r w:rsidRPr="00B82169">
        <w:rPr>
          <w:rFonts w:ascii="Tahoma" w:eastAsia="Times New Roman" w:hAnsi="Tahoma" w:cs="Tahoma"/>
          <w:b/>
          <w:bCs/>
          <w:lang w:eastAsia="en-IN"/>
        </w:rPr>
        <w:t>Basics of Heat Transfer</w:t>
      </w:r>
      <w:r w:rsidRPr="00E33928">
        <w:rPr>
          <w:rFonts w:ascii="Tahoma" w:eastAsia="Times New Roman" w:hAnsi="Tahoma" w:cs="Tahoma"/>
          <w:lang w:eastAsia="en-IN"/>
        </w:rPr>
        <w:t>—has </w:t>
      </w:r>
      <w:r w:rsidRPr="00B82169">
        <w:rPr>
          <w:rFonts w:ascii="Tahoma" w:eastAsia="Times New Roman" w:hAnsi="Tahoma" w:cs="Tahoma"/>
          <w:b/>
          <w:bCs/>
          <w:lang w:eastAsia="en-IN"/>
        </w:rPr>
        <w:t>7 theory hours</w:t>
      </w:r>
      <w:r w:rsidRPr="00E33928">
        <w:rPr>
          <w:rFonts w:ascii="Tahoma" w:eastAsia="Times New Roman" w:hAnsi="Tahoma" w:cs="Tahoma"/>
          <w:lang w:eastAsia="en-IN"/>
        </w:rPr>
        <w:t>. The following sequence uses a </w:t>
      </w:r>
      <w:r w:rsidRPr="00B82169">
        <w:rPr>
          <w:rFonts w:ascii="Tahoma" w:eastAsia="Times New Roman" w:hAnsi="Tahoma" w:cs="Tahoma"/>
          <w:b/>
          <w:bCs/>
          <w:lang w:eastAsia="en-IN"/>
        </w:rPr>
        <w:t>project-centric deductive approach</w:t>
      </w:r>
      <w:r w:rsidRPr="00E33928">
        <w:rPr>
          <w:rFonts w:ascii="Tahoma" w:eastAsia="Times New Roman" w:hAnsi="Tahoma" w:cs="Tahoma"/>
          <w:lang w:eastAsia="en-IN"/>
        </w:rPr>
        <w:t>: each lesson begins with explicit explanation and worked illustrations, followed by a structured increment of a common mini-project.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Unit III Theory Topics</w:t>
      </w:r>
    </w:p>
    <w:p w:rsidR="00E33928" w:rsidRPr="00E33928" w:rsidRDefault="00E33928" w:rsidP="00010D87">
      <w:pPr>
        <w:numPr>
          <w:ilvl w:val="0"/>
          <w:numId w:val="3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Definition and modes of heat transfer</w:t>
      </w:r>
    </w:p>
    <w:p w:rsidR="00E33928" w:rsidRPr="00E33928" w:rsidRDefault="00E33928" w:rsidP="00010D87">
      <w:pPr>
        <w:numPr>
          <w:ilvl w:val="0"/>
          <w:numId w:val="3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Thermal conductivity of solids, liquids, and gases</w:t>
      </w:r>
    </w:p>
    <w:p w:rsidR="00E33928" w:rsidRPr="00E33928" w:rsidRDefault="00E33928" w:rsidP="00010D87">
      <w:pPr>
        <w:numPr>
          <w:ilvl w:val="0"/>
          <w:numId w:val="3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Free and forced convection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Common Mini-Project</w:t>
      </w:r>
    </w:p>
    <w:p w:rsidR="00E33928" w:rsidRPr="00E33928" w:rsidRDefault="00E33928" w:rsidP="00010D87">
      <w:pPr>
        <w:spacing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Project Title:</w:t>
      </w:r>
      <w:r w:rsidRPr="00E33928">
        <w:rPr>
          <w:rFonts w:ascii="Tahoma" w:eastAsia="Times New Roman" w:hAnsi="Tahoma" w:cs="Tahoma"/>
          <w:lang w:eastAsia="en-IN"/>
        </w:rPr>
        <w:t> </w:t>
      </w:r>
      <w:r w:rsidRPr="00B82169">
        <w:rPr>
          <w:rFonts w:ascii="Tahoma" w:eastAsia="Times New Roman" w:hAnsi="Tahoma" w:cs="Tahoma"/>
          <w:i/>
          <w:iCs/>
          <w:lang w:eastAsia="en-IN"/>
        </w:rPr>
        <w:t>Heat-Gain and Airflow Improvement Brief for a Room AC Installation</w:t>
      </w:r>
    </w:p>
    <w:p w:rsidR="00E33928" w:rsidRPr="00E33928" w:rsidRDefault="00E33928" w:rsidP="00010D87">
      <w:pPr>
        <w:spacing w:before="274" w:after="274" w:line="240" w:lineRule="auto"/>
        <w:rPr>
          <w:rFonts w:ascii="Tahoma" w:eastAsia="Times New Roman" w:hAnsi="Tahoma" w:cs="Tahoma"/>
          <w:lang w:eastAsia="en-IN"/>
        </w:rPr>
      </w:pPr>
      <w:r w:rsidRPr="00B82169">
        <w:rPr>
          <w:rFonts w:ascii="Tahoma" w:eastAsia="Times New Roman" w:hAnsi="Tahoma" w:cs="Tahoma"/>
          <w:b/>
          <w:bCs/>
          <w:lang w:eastAsia="en-IN"/>
        </w:rPr>
        <w:t>Project Brief:</w:t>
      </w:r>
      <w:r w:rsidRPr="00E33928">
        <w:rPr>
          <w:rFonts w:ascii="Tahoma" w:eastAsia="Times New Roman" w:hAnsi="Tahoma" w:cs="Tahoma"/>
          <w:lang w:eastAsia="en-IN"/>
        </w:rPr>
        <w:t> Student teams prepare a short illustrated recommendation explaining how conduction, convection, and radiation may affect cooling in a selected room, and propose practical measures related to room surfaces, airflow, and AC-unit placement. The final output is a two-page project brief with labelled sketches and technically justified recommendations.</w:t>
      </w:r>
    </w:p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Lesson Sequence: 7 × 50 Minutes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043"/>
        <w:gridCol w:w="5400"/>
        <w:gridCol w:w="2597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lastRenderedPageBreak/>
              <w:t>Lesson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Lesson Title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Lesson Outcomes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Project Increment / Deliverable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Heat Transfer in Room Cooling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Classify everyday heat-gain situations into conduction, convection, and radiation; relate heat gain to room AC cooling requirement.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context analysis and initial room sketch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Conduction through Building Materials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heat conduction through solid materials; compare likely heat-flow paths through walls, roofs, windows, and doors.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Identify conductive heat-gain paths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3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Thermal Conductivity and Material Choice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Analyse how thermal conductivity influences heat transfer through solids, liquids, and gases; justify material-related measures for reducing heat gain.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Material comparison table and recommendations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Convection and Air Movement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Differentiate free and forced convection; relate airflow to heat removal and room cooling.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Airflow-path sketch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Free Convection in HVAC Contexts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Analyse natural airflow patterns around warm and cool surfaces; identify conditions that may reduce effective cooling.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Diagnose two free-convection-related issues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6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Forced Convection and AC Performance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Relate forced airflow to indoor and outdoor AC-unit performance; evaluate the likely effects of airflow restriction.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Improvement recommendations for airflow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7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Integrated Heat-Transfer Analysis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Integrate conduction, convection, and radiation concepts to justify room cooling and AC-placement recommendations.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Final project brief and team presentation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>
          <v:rect id="_x0000_i1025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lastRenderedPageBreak/>
        <w:t>Lesson 1: Heat Transfer in Room Cooling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07"/>
        <w:gridCol w:w="2579"/>
        <w:gridCol w:w="2221"/>
        <w:gridCol w:w="1986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the project brief: a room remains uncomfortable despite an operating AC. Show a simple room sketch with wall, roof, window, door, occupants, and AC unit.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the expected project output, team roles, and quality criteria.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Form groups and inspect the room sketch.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Groups identify two possible sources of heat gain.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heat transfer as movement of thermal energy due to temperature difference. Introduce conduction, convection, and radiation with HVAC-relevant examples.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Deliver a concise deductive explanation using diagrams and familiar examples.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Take guided notes and respond to concept-check questions.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Students classify examples as conduction, convection, or radiation.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15–25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Work through a labelled example: solar heat entering through glass, heat transfer through a roof, and warm air entering through an open door.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Model the reasoning process and make distinctions explicit.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Complete missing labels in a worksheet.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Worksheet review through peer comparison.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25–38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Guided project task: teams mark likely sources of heat gain and heat transfer modes on the room sketch.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a heat-transfer identification checklist and scaffold teams through questions.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Prepare an annotated room sketch.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Each group identifies at least one example of each heat-transfer mode.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38–45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Conduct a brief gallery walk and peer critique.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Ask teams to challenge incorrect classifications respectfully.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Review another team’s sketch and suggest one correction.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Peer-feedback note.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45–50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Consolidate key distinctions and assign reflection.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 xml:space="preserve">Clarify common misconceptions, especially </w:t>
            </w: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that all heat transfer in a room is not convection.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 xml:space="preserve">Write: “Which heat-transfer mode may be most significant near </w:t>
            </w: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a sun-facing window, and why?”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Individual exit ticket.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lastRenderedPageBreak/>
        <w:pict>
          <v:rect id="_x0000_i1026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Lesson 2: Conduction through Building Materials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613"/>
        <w:gridCol w:w="2320"/>
        <w:gridCol w:w="2293"/>
        <w:gridCol w:w="1952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Recall Lesson 1 through a short classification quiz.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Facilitate retrieval and connect responses to the project.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Answer three rapid questions individually.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Quick oral responses.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conduction as heat transfer through a material without bulk movement of the material. Relate it to walls, roofs, doors, window frames, and copper tubing.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diagrams to explain hot-side to cold-side heat flow.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Observe diagrams and note heat-flow direction.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Students indicate heat-flow direction on a sample wall section.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15–25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a worked example comparing a sun-exposed roof and a shaded wall. Explain why surface exposure and material layer affect heat gain.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Demonstrate how to identify conductive pathways systematically.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Discuss why the room may gain heat even when doors are closed.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Think-pair-share response.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25–38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Guided project task: teams identify conductive pathways in their selected room sketch and prioritise them as high, medium, or low concern.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a structured pathway-identification sheet.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Mark roof, walls, window frame, door, and other relevant pathways.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Completed project worksheet.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38–45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a short problem-solving question: “Why might an AC run longer in a top-floor room with an exposed roof?”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Encourage cause-and-effect reasoning rather than one-word answers.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Develop a two-part explanation with a peer.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Written response linking roof heat gain and cooling load.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45–50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Debrief and reflection.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Summarise conduction-related ideas needed for the next lesson.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Record one design or operational measure that could reduce conductive heat gain.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Reflection note.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>
          <v:rect id="_x0000_i1027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Lesson 3: Thermal Conductivity and Material Choice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3329"/>
        <w:gridCol w:w="2494"/>
        <w:gridCol w:w="2453"/>
        <w:gridCol w:w="1927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Revisit project sketches and ask: “Do all building materials transfer heat at the same rate?”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Create manageable cognitive dissonance through contrasting examples.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Predict which of several materials may permit faster heat transfer.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Prediction poll.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thermal conductivity and compare its relevance for solids, liquids, and gases. Relate the concept to metal, insulation materials, air gaps, walls, and piping.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Teach the principle deductively using a comparative table.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Record comparison notes and ask clarification questions.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Students complete missing entries in a thermal-conductivity comparison table.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18–28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a worked comparison: metal surface, insulated surface, and air gap in a room-cooling situation.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why a material recommendation must be related to the heat-transfer path.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Analyse the example in pairs.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Pair response: select the better option and justify it.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28–40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task: teams prepare a simple material comparison table for two or three room elements, such as roof, wall, window, or piping.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Guide students to avoid unsupported assumptions and focus on basic comparative reasoning.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Prepare a table with heat-gain concern and possible improvement measure.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Table checked using a short rubric: relevance, correctness, justification.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40–46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Collaborative review: teams compare recommendations and identify one limitation in their analysis.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Facilitate peer feedback and metacognitive reflection.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Exchange work and provide one evidence-based comment.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Peer-review note.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46–50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Consolidation.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Reinforce the relation between thermal conductivity and practical heat-gain control.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Write one statement beginning: “For reducing conductive heat gain, a lower-conductivity material is useful because…”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Exit response.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>
          <v:rect id="_x0000_i1028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Lesson 4: Convection and Air Movement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414"/>
        <w:gridCol w:w="2392"/>
        <w:gridCol w:w="1952"/>
        <w:gridCol w:w="2430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lastRenderedPageBreak/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two situations: warm air rising near a roof and air moved by an AC indoor-unit blower.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Link the situations to the next project increment.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Identify what differs between the two situations.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Oral responses.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convection, bulk fluid movement, free convection, and forced convection. Relate these to room air circulation and heat exchange at AC coils.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a labelled airflow diagram and explicit definitions.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Annotate airflow arrows on a handout.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Students distinguish air movement caused by temperature difference from fan-driven movement.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18–28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Work through an AC-room airflow illustration: supply air, return air, warm air near ceiling, and possible stagnant zones.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that airflow distribution influences perceived comfort and cooling effectiveness.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Identify likely airflow paths and dead zones.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Individual diagram-</w:t>
            </w:r>
            <w:proofErr w:type="spellStart"/>
            <w:r w:rsidRPr="00E33928">
              <w:rPr>
                <w:rFonts w:ascii="Tahoma" w:eastAsia="Times New Roman" w:hAnsi="Tahoma" w:cs="Tahoma"/>
                <w:lang w:eastAsia="en-IN"/>
              </w:rPr>
              <w:t>labeling</w:t>
            </w:r>
            <w:proofErr w:type="spellEnd"/>
            <w:r w:rsidRPr="00E33928">
              <w:rPr>
                <w:rFonts w:ascii="Tahoma" w:eastAsia="Times New Roman" w:hAnsi="Tahoma" w:cs="Tahoma"/>
                <w:lang w:eastAsia="en-IN"/>
              </w:rPr>
              <w:t xml:space="preserve"> check.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28–40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task: teams add airflow arrows to their room sketch and identify two areas where airflow could be weak or obstructed.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prompts concerning furniture, curtains, partitions, doors, and unit position.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Develop a labelled airflow-path sketch.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Team sketch with two identified airflow concerns.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40–46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Open-ended discussion: “Can an AC operate while a part of the room remains uncomfortable? Explain.”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Invite alternative explanations but require technical justification.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Discuss in groups and report one reasoned answer.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Short group explanation.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46–50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Reflection.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Connect the lesson with the forthcoming focus on free convection.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Write one question about airflow that the team needs to investigate.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Learning-log entry.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>
          <v:rect id="_x0000_i1029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lastRenderedPageBreak/>
        <w:t>Lesson 5: Free Convection in HVAC Contexts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271"/>
        <w:gridCol w:w="2385"/>
        <w:gridCol w:w="1873"/>
        <w:gridCol w:w="1649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Review the difference between free and forced convection with a sorting activity.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Check prior understanding before extending it.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Sort four examples into free or forced convection.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Response cards.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how temperature differences create density differences and natural air movement. Use room-level examples such as warm air accumulating near roofs and cool air settling lower.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a concise deductive explanation supported by diagrams.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Trace natural airflow paths in a sample room.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Students draw directional arrows correctly.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15–25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a troubleshooting case: a room cools slowly even though the AC is operating; the roof is heated by sunlight and warm air accumulates near the ceiling.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Model how to connect heat gain, free convection, and cooling demand.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Analyse causes and possible effects in pairs.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Pair cause–effect map.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25–38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task: each team identifies two free-convection patterns that may affect its room design and records their possible consequence.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Ask probing questions and ensure terminology is used accurately.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Add observations and implications to project notes.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logbook entry.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38–45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 teaching: one member from each group explains one identified pattern to another group.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Observe conceptual accuracy and provide corrective feedback.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and challenge each other’s reasoning.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 explanation checklist.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45–50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Consolidation question: “Why can ceiling-level heat affect room cooling even if occupants are seated below?”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Clarify the connection between vertical temperature variation and AC load.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Submit a concise written explanation.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Exit ticket.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pict>
          <v:rect id="_x0000_i1030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lastRenderedPageBreak/>
        <w:t>Lesson 6: Forced Convection and AC Performance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3072"/>
        <w:gridCol w:w="2680"/>
        <w:gridCol w:w="2159"/>
        <w:gridCol w:w="2298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Display images of a clean air filter, blocked air filter, unobstructed outdoor unit, and obstructed outdoor unit.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Ask students to predict which conditions may affect heat exchange.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Make predictions individually.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Prediction sheet.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5–18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Explain forced convection through fans and blowers, and relate airflow over evaporator and condenser surfaces to heat transfer.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an indoor-unit and outdoor-unit schematic to explain the concept.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Annotate airflow routes on diagrams.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Diagram completion.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18–28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a worked problem-solving question: “How can restricted condenser airflow influence cooling performance?”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Demonstrate structured reasoning: observe condition → identify heat-transfer effect → state likely consequence.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Complete a guided cause-and-effect chain.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Written chain reviewed in class.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28–40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task: teams propose two airflow-related improvements for their room or AC placement plan and justify each through forced-convection principles.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Ensure recommendations are feasible within the project scenario.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Add recommendations to the draft project brief.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Recommendations checked for concept–recommendation alignment.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40–46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Conduct a collaborative critique: teams assess whether another group’s recommendations are technically justified.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a simple review criterion: relevance, clarity, heat-transfer logic.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peer feedback.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Peer-review sheet.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46–50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Prepare for final integration.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Summarise the distinction between free and forced convection.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 xml:space="preserve">Identify one revision required in the </w:t>
            </w: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group’s project sketch.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Revision note.</w:t>
            </w:r>
          </w:p>
        </w:tc>
      </w:tr>
    </w:tbl>
    <w:p w:rsidR="00E33928" w:rsidRPr="00E33928" w:rsidRDefault="00010D87" w:rsidP="00010D87">
      <w:pPr>
        <w:spacing w:before="686" w:after="686" w:line="240" w:lineRule="auto"/>
        <w:rPr>
          <w:rFonts w:ascii="Tahoma" w:eastAsia="Times New Roman" w:hAnsi="Tahoma" w:cs="Tahoma"/>
          <w:lang w:eastAsia="en-IN"/>
        </w:rPr>
      </w:pPr>
      <w:r>
        <w:rPr>
          <w:rFonts w:ascii="Tahoma" w:eastAsia="Times New Roman" w:hAnsi="Tahoma" w:cs="Tahoma"/>
          <w:lang w:eastAsia="en-IN"/>
        </w:rPr>
        <w:lastRenderedPageBreak/>
        <w:pict>
          <v:rect id="_x0000_i1031" style="width:0;height:0" o:hralign="center" o:hrstd="t" o:hr="t" fillcolor="#a0a0a0" stroked="f"/>
        </w:pict>
      </w:r>
    </w:p>
    <w:p w:rsidR="00E33928" w:rsidRPr="00E33928" w:rsidRDefault="00E33928" w:rsidP="00010D87">
      <w:pPr>
        <w:spacing w:after="192" w:line="240" w:lineRule="auto"/>
        <w:outlineLvl w:val="1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Lesson 7: Integrated Heat-Transfer Analysis and Project Presentation</w:t>
      </w:r>
    </w:p>
    <w:tbl>
      <w:tblPr>
        <w:tblW w:w="10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4089"/>
        <w:gridCol w:w="2058"/>
        <w:gridCol w:w="2611"/>
        <w:gridCol w:w="1447"/>
      </w:tblGrid>
      <w:tr w:rsidR="00B82169" w:rsidRPr="00E33928" w:rsidTr="00E33928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Teaching–Learning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Faculty 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Student Activity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jc w:val="center"/>
              <w:rPr>
                <w:rFonts w:ascii="Tahoma" w:eastAsia="Times New Roman" w:hAnsi="Tahoma" w:cs="Tahoma"/>
                <w:b/>
                <w:bCs/>
                <w:lang w:eastAsia="en-IN"/>
              </w:rPr>
            </w:pPr>
            <w:r w:rsidRPr="00E33928">
              <w:rPr>
                <w:rFonts w:ascii="Tahoma" w:eastAsia="Times New Roman" w:hAnsi="Tahoma" w:cs="Tahoma"/>
                <w:b/>
                <w:bCs/>
                <w:lang w:eastAsia="en-IN"/>
              </w:rPr>
              <w:t>Evidence / Formative Check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0–8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Revisit the project success criteria: accurate classification, labelled sketch, practical recommendations, and clear technical justification.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Brief teams and clarify expected presentation evidence.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Organise project materials and assign speaking roles.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Project readiness checklist.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8–18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Give a concise deductive consolidation of the relationship among conduction, convection, radiation, thermal conductivity, and airflow.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Use one integrated room-AC diagram to connect all concepts.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Ask and answer clarification questions.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Rapid concept quiz.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18–35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Team presentations of the Heat-Gain and Airflow Improvement Brief.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Facilitate, time presentations, and use formative rubric feedback.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Present annotated room sketch, identify heat-transfer modes, and justify recommendations.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Group presentation rubric.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35–43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Comparative critique: students identify one strong idea and one improvement opportunity in another team’s work.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Guide critique toward evidence and technical reasoning.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Provide structured peer feedback.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Peer-feedback form.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lastRenderedPageBreak/>
              <w:t>43–48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Individual problem-solving question: “A room has a sun-facing window, an exposed roof, a blocked indoor-unit air path, and restricted outdoor airflow. Analyse the likely heat-transfer concerns and prioritise two corrective actions.”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Assess individual transfer of learning.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Write a technically justified response.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Individual written response.</w:t>
            </w:r>
          </w:p>
        </w:tc>
      </w:tr>
      <w:tr w:rsidR="00B82169" w:rsidRPr="00E33928" w:rsidTr="00E33928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48–50 min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Final reflection and debrief.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Connect conceptual understanding to later VCRC and installation learning.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Complete: “The project changed my understanding of room cooling because…”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E33928" w:rsidRPr="00E33928" w:rsidRDefault="00E33928" w:rsidP="00010D87">
            <w:pPr>
              <w:spacing w:after="480" w:line="240" w:lineRule="auto"/>
              <w:rPr>
                <w:rFonts w:ascii="Tahoma" w:eastAsia="Times New Roman" w:hAnsi="Tahoma" w:cs="Tahoma"/>
                <w:lang w:eastAsia="en-IN"/>
              </w:rPr>
            </w:pPr>
            <w:r w:rsidRPr="00E33928">
              <w:rPr>
                <w:rFonts w:ascii="Tahoma" w:eastAsia="Times New Roman" w:hAnsi="Tahoma" w:cs="Tahoma"/>
                <w:lang w:eastAsia="en-IN"/>
              </w:rPr>
              <w:t>Reflection entry.</w:t>
            </w:r>
          </w:p>
        </w:tc>
      </w:tr>
    </w:tbl>
    <w:p w:rsidR="00E33928" w:rsidRPr="00E33928" w:rsidRDefault="00E33928" w:rsidP="00010D87">
      <w:pPr>
        <w:spacing w:before="373" w:after="107" w:line="240" w:lineRule="auto"/>
        <w:outlineLvl w:val="2"/>
        <w:rPr>
          <w:rFonts w:ascii="Tahoma" w:eastAsia="Times New Roman" w:hAnsi="Tahoma" w:cs="Tahoma"/>
          <w:b/>
          <w:bCs/>
          <w:lang w:eastAsia="en-IN"/>
        </w:rPr>
      </w:pPr>
      <w:r w:rsidRPr="00E33928">
        <w:rPr>
          <w:rFonts w:ascii="Tahoma" w:eastAsia="Times New Roman" w:hAnsi="Tahoma" w:cs="Tahoma"/>
          <w:b/>
          <w:bCs/>
          <w:lang w:eastAsia="en-IN"/>
        </w:rPr>
        <w:t>Suggested Assessment Evidence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Annotated room heat-gain and airflow sketch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Thermal-conductivity comparison table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Cause-and-effect maps for free and forced convection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Team project brief and oral presentation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Individual integrated problem-solving response</w:t>
      </w:r>
    </w:p>
    <w:p w:rsidR="00E33928" w:rsidRPr="00E33928" w:rsidRDefault="00E33928" w:rsidP="00010D87">
      <w:pPr>
        <w:numPr>
          <w:ilvl w:val="0"/>
          <w:numId w:val="4"/>
        </w:numPr>
        <w:spacing w:before="68" w:after="68" w:line="240" w:lineRule="auto"/>
        <w:ind w:left="0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Reflective learning log</w:t>
      </w:r>
    </w:p>
    <w:p w:rsidR="00E33928" w:rsidRPr="00E33928" w:rsidRDefault="00E33928" w:rsidP="00010D87">
      <w:pPr>
        <w:spacing w:before="274" w:after="0" w:line="240" w:lineRule="auto"/>
        <w:rPr>
          <w:rFonts w:ascii="Tahoma" w:eastAsia="Times New Roman" w:hAnsi="Tahoma" w:cs="Tahoma"/>
          <w:lang w:eastAsia="en-IN"/>
        </w:rPr>
      </w:pPr>
      <w:r w:rsidRPr="00E33928">
        <w:rPr>
          <w:rFonts w:ascii="Tahoma" w:eastAsia="Times New Roman" w:hAnsi="Tahoma" w:cs="Tahoma"/>
          <w:lang w:eastAsia="en-IN"/>
        </w:rPr>
        <w:t>This sequence keeps the theory rigorous while ensuring that each concept is applied progressively to one tangible project output. As John Dewey observed, “Education is not preparation for life; education is life itself.” This is BSDU’s </w:t>
      </w:r>
      <w:r w:rsidRPr="00B82169">
        <w:rPr>
          <w:rFonts w:ascii="Tahoma" w:eastAsia="Times New Roman" w:hAnsi="Tahoma" w:cs="Tahoma"/>
          <w:b/>
          <w:bCs/>
          <w:lang w:eastAsia="en-IN"/>
        </w:rPr>
        <w:t>Active and Experiential Learning</w:t>
      </w:r>
      <w:r w:rsidRPr="00E33928">
        <w:rPr>
          <w:rFonts w:ascii="Tahoma" w:eastAsia="Times New Roman" w:hAnsi="Tahoma" w:cs="Tahoma"/>
          <w:lang w:eastAsia="en-IN"/>
        </w:rPr>
        <w:t> in action: </w:t>
      </w:r>
      <w:r w:rsidRPr="00B82169">
        <w:rPr>
          <w:rFonts w:ascii="Tahoma" w:eastAsia="Times New Roman" w:hAnsi="Tahoma" w:cs="Tahoma"/>
          <w:b/>
          <w:bCs/>
          <w:lang w:eastAsia="en-IN"/>
        </w:rPr>
        <w:t>Learn, Practice, Perform. Succeed.</w:t>
      </w:r>
    </w:p>
    <w:bookmarkEnd w:id="0"/>
    <w:p w:rsidR="00E33928" w:rsidRPr="00B82169" w:rsidRDefault="00E33928" w:rsidP="00010D87">
      <w:pPr>
        <w:spacing w:line="240" w:lineRule="auto"/>
        <w:rPr>
          <w:rFonts w:ascii="Tahoma" w:hAnsi="Tahoma" w:cs="Tahoma"/>
        </w:rPr>
      </w:pPr>
    </w:p>
    <w:sectPr w:rsidR="00E33928" w:rsidRPr="00B8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A17"/>
    <w:multiLevelType w:val="multilevel"/>
    <w:tmpl w:val="4E0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27152"/>
    <w:multiLevelType w:val="multilevel"/>
    <w:tmpl w:val="625E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3131D"/>
    <w:multiLevelType w:val="multilevel"/>
    <w:tmpl w:val="097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2720CF"/>
    <w:multiLevelType w:val="multilevel"/>
    <w:tmpl w:val="BBE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A73"/>
    <w:rsid w:val="00010D87"/>
    <w:rsid w:val="00126A73"/>
    <w:rsid w:val="002F6C26"/>
    <w:rsid w:val="00851CCE"/>
    <w:rsid w:val="00B82169"/>
    <w:rsid w:val="00E3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794B1-D3D4-4EAE-82F1-9657C1EB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3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3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39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39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text-sm">
    <w:name w:val="text-sm"/>
    <w:basedOn w:val="Normal"/>
    <w:rsid w:val="00E3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pre-wrap">
    <w:name w:val="whitespace-pre-wrap"/>
    <w:basedOn w:val="DefaultParagraphFont"/>
    <w:rsid w:val="00E33928"/>
  </w:style>
  <w:style w:type="character" w:customStyle="1" w:styleId="truncate">
    <w:name w:val="truncate"/>
    <w:basedOn w:val="DefaultParagraphFont"/>
    <w:rsid w:val="00E33928"/>
  </w:style>
  <w:style w:type="character" w:customStyle="1" w:styleId="text-muted-foreground">
    <w:name w:val="text-muted-foreground"/>
    <w:basedOn w:val="DefaultParagraphFont"/>
    <w:rsid w:val="00E33928"/>
  </w:style>
  <w:style w:type="paragraph" w:styleId="NormalWeb">
    <w:name w:val="Normal (Web)"/>
    <w:basedOn w:val="Normal"/>
    <w:uiPriority w:val="99"/>
    <w:semiHidden/>
    <w:unhideWhenUsed/>
    <w:rsid w:val="00E3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3928"/>
    <w:rPr>
      <w:b/>
      <w:bCs/>
    </w:rPr>
  </w:style>
  <w:style w:type="character" w:styleId="Emphasis">
    <w:name w:val="Emphasis"/>
    <w:basedOn w:val="DefaultParagraphFont"/>
    <w:uiPriority w:val="20"/>
    <w:qFormat/>
    <w:rsid w:val="00E339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1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5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9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3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8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0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8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82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6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3570</Words>
  <Characters>20350</Characters>
  <Application>Microsoft Office Word</Application>
  <DocSecurity>0</DocSecurity>
  <Lines>169</Lines>
  <Paragraphs>47</Paragraphs>
  <ScaleCrop>false</ScaleCrop>
  <Company/>
  <LinksUpToDate>false</LinksUpToDate>
  <CharactersWithSpaces>23873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4</cp:revision>
  <dcterms:created xsi:type="dcterms:W3CDTF">2026-07-28T07:16:00Z</dcterms:created>
  <dcterms:modified xsi:type="dcterms:W3CDTF">2026-07-28T07:17:00Z</dcterms:modified>
</cp:coreProperties>
</file>