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14sf7vx5dqjf" w:id="0"/>
      <w:bookmarkEnd w:id="0"/>
      <w:r w:rsidDel="00000000" w:rsidR="00000000" w:rsidRPr="00000000">
        <w:rPr>
          <w:rtl w:val="0"/>
        </w:rPr>
        <w:t xml:space="preserve">IHCI Project Proposal</w:t>
      </w:r>
    </w:p>
    <w:p w:rsidR="00000000" w:rsidDel="00000000" w:rsidP="00000000" w:rsidRDefault="00000000" w:rsidRPr="00000000" w14:paraId="00000002">
      <w:pPr>
        <w:spacing w:line="276" w:lineRule="auto"/>
        <w:jc w:val="cente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spacing w:line="276" w:lineRule="auto"/>
        <w:rPr/>
      </w:pPr>
      <w:bookmarkStart w:colFirst="0" w:colLast="0" w:name="_u7kxc7xica7r" w:id="1"/>
      <w:bookmarkEnd w:id="1"/>
      <w:r w:rsidDel="00000000" w:rsidR="00000000" w:rsidRPr="00000000">
        <w:rPr>
          <w:rtl w:val="0"/>
        </w:rPr>
        <w:t xml:space="preserve">Rules</w:t>
      </w:r>
    </w:p>
    <w:p w:rsidR="00000000" w:rsidDel="00000000" w:rsidP="00000000" w:rsidRDefault="00000000" w:rsidRPr="00000000" w14:paraId="00000004">
      <w:pPr>
        <w:numPr>
          <w:ilvl w:val="0"/>
          <w:numId w:val="1"/>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Submit a Google Doc, NOT a PDF or a Google slide.</w:t>
      </w:r>
    </w:p>
    <w:p w:rsidR="00000000" w:rsidDel="00000000" w:rsidP="00000000" w:rsidRDefault="00000000" w:rsidRPr="00000000" w14:paraId="00000005">
      <w:pPr>
        <w:numPr>
          <w:ilvl w:val="0"/>
          <w:numId w:val="1"/>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Use the default fonts, line spacing, and font size unless specifically required in the assignment.</w:t>
      </w:r>
    </w:p>
    <w:p w:rsidR="00000000" w:rsidDel="00000000" w:rsidP="00000000" w:rsidRDefault="00000000" w:rsidRPr="00000000" w14:paraId="00000006">
      <w:pPr>
        <w:numPr>
          <w:ilvl w:val="0"/>
          <w:numId w:val="1"/>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After submission, the Google Doc will get automatically locked, so you won't be able to make any changes.</w:t>
      </w: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Standard plagiarism rules apply</w:t>
      </w:r>
    </w:p>
    <w:p w:rsidR="00000000" w:rsidDel="00000000" w:rsidP="00000000" w:rsidRDefault="00000000" w:rsidRPr="00000000" w14:paraId="00000008">
      <w:pPr>
        <w:numPr>
          <w:ilvl w:val="0"/>
          <w:numId w:val="1"/>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Your submission will not be considered for grading and feedback if you do not follow these guidelines.</w:t>
      </w:r>
    </w:p>
    <w:p w:rsidR="00000000" w:rsidDel="00000000" w:rsidP="00000000" w:rsidRDefault="00000000" w:rsidRPr="00000000" w14:paraId="00000009">
      <w:pPr>
        <w:spacing w:line="276" w:lineRule="auto"/>
        <w:rPr>
          <w:rFonts w:ascii="Inter" w:cs="Inter" w:eastAsia="Inter" w:hAnsi="Inte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Fonts w:ascii="Inter" w:cs="Inter" w:eastAsia="Inter" w:hAnsi="Inter"/>
          <w:b w:val="1"/>
          <w:color w:val="222222"/>
          <w:highlight w:val="white"/>
          <w:rtl w:val="0"/>
        </w:rPr>
        <w:t xml:space="preserve">Names of Group Members: </w:t>
      </w:r>
      <w:r w:rsidDel="00000000" w:rsidR="00000000" w:rsidRPr="00000000">
        <w:rPr>
          <w:rtl w:val="0"/>
        </w:rPr>
      </w:r>
    </w:p>
    <w:tbl>
      <w:tblPr>
        <w:tblStyle w:val="Table1"/>
        <w:tblW w:w="3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460"/>
        <w:tblGridChange w:id="0">
          <w:tblGrid>
            <w:gridCol w:w="1050"/>
            <w:gridCol w:w="24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rtl w:val="0"/>
              </w:rPr>
              <w:t xml:space="preserve">2022346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t xml:space="preserve">PANKAJ KUMAR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rtl w:val="0"/>
              </w:rPr>
              <w:t xml:space="preserve">2022347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tl w:val="0"/>
              </w:rPr>
              <w:t xml:space="preserve">PANKAJ YADAV</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rtl w:val="0"/>
              </w:rPr>
              <w:t xml:space="preserve">2022348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t xml:space="preserve">PANKHURI SINGH</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rtl w:val="0"/>
              </w:rPr>
              <w:t xml:space="preserve">2022349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tl w:val="0"/>
              </w:rPr>
              <w:t xml:space="preserve">PARAS KAKRAN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rtl w:val="0"/>
              </w:rPr>
              <w:t xml:space="preserve">2022350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t xml:space="preserve">PARAS VERMA</w:t>
            </w:r>
            <w:r w:rsidDel="00000000" w:rsidR="00000000" w:rsidRPr="00000000">
              <w:rPr>
                <w:rtl w:val="0"/>
              </w:rPr>
            </w:r>
          </w:p>
        </w:tc>
      </w:tr>
    </w:tbl>
    <w:p w:rsidR="00000000" w:rsidDel="00000000" w:rsidP="00000000" w:rsidRDefault="00000000" w:rsidRPr="00000000" w14:paraId="00000015">
      <w:pPr>
        <w:spacing w:line="276" w:lineRule="auto"/>
        <w:rPr>
          <w:rFonts w:ascii="Inter" w:cs="Inter" w:eastAsia="Inter" w:hAnsi="Inter"/>
          <w:b w:val="1"/>
          <w:color w:val="222222"/>
          <w:highlight w:val="white"/>
        </w:rPr>
      </w:pPr>
      <w:r w:rsidDel="00000000" w:rsidR="00000000" w:rsidRPr="00000000">
        <w:rPr>
          <w:rFonts w:ascii="Inter" w:cs="Inter" w:eastAsia="Inter" w:hAnsi="Inter"/>
          <w:b w:val="1"/>
          <w:color w:val="222222"/>
          <w:highlight w:val="white"/>
          <w:rtl w:val="0"/>
        </w:rPr>
        <w:br w:type="textWrapping"/>
        <w:t xml:space="preserve">Project Group Numbe:2</w:t>
      </w:r>
    </w:p>
    <w:p w:rsidR="00000000" w:rsidDel="00000000" w:rsidP="00000000" w:rsidRDefault="00000000" w:rsidRPr="00000000" w14:paraId="00000016">
      <w:pPr>
        <w:spacing w:line="276" w:lineRule="auto"/>
        <w:rPr>
          <w:rFonts w:ascii="Inter" w:cs="Inter" w:eastAsia="Inter" w:hAnsi="Inter"/>
          <w:color w:val="222222"/>
          <w:highlight w:val="white"/>
        </w:rPr>
      </w:pPr>
      <w:r w:rsidDel="00000000" w:rsidR="00000000" w:rsidRPr="00000000">
        <w:rPr>
          <w:rFonts w:ascii="Inter" w:cs="Inter" w:eastAsia="Inter" w:hAnsi="Inter"/>
          <w:b w:val="1"/>
          <w:color w:val="222222"/>
          <w:highlight w:val="white"/>
          <w:rtl w:val="0"/>
        </w:rPr>
        <w:t xml:space="preserve">HCI Group No.:3</w:t>
      </w:r>
      <w:r w:rsidDel="00000000" w:rsidR="00000000" w:rsidRPr="00000000">
        <w:rPr>
          <w:rtl w:val="0"/>
        </w:rPr>
      </w:r>
    </w:p>
    <w:p w:rsidR="00000000" w:rsidDel="00000000" w:rsidP="00000000" w:rsidRDefault="00000000" w:rsidRPr="00000000" w14:paraId="00000017">
      <w:pPr>
        <w:spacing w:line="276" w:lineRule="auto"/>
        <w:rPr>
          <w:rFonts w:ascii="Inter" w:cs="Inter" w:eastAsia="Inter" w:hAnsi="Inte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spacing w:line="276" w:lineRule="auto"/>
        <w:rPr/>
      </w:pPr>
      <w:bookmarkStart w:colFirst="0" w:colLast="0" w:name="_8kn00jtt75p3" w:id="2"/>
      <w:bookmarkEnd w:id="2"/>
      <w:r w:rsidDel="00000000" w:rsidR="00000000" w:rsidRPr="00000000">
        <w:rPr>
          <w:rtl w:val="0"/>
        </w:rPr>
        <w:t xml:space="preserve">Problem Statement</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A problem that most college students face is the absence of a Tutor. Tuition culture in many countries (like India) is extremely strong for school-going children but that is not the case for students pursuing higher education. In this situation, a student may feel helpless or lost if they are not able to understand the faculty or clear their doubts.</w:t>
      </w:r>
    </w:p>
    <w:p w:rsidR="00000000" w:rsidDel="00000000" w:rsidP="00000000" w:rsidRDefault="00000000" w:rsidRPr="00000000" w14:paraId="0000001A">
      <w:pPr>
        <w:pStyle w:val="Heading2"/>
        <w:spacing w:line="276" w:lineRule="auto"/>
        <w:rPr/>
      </w:pPr>
      <w:bookmarkStart w:colFirst="0" w:colLast="0" w:name="_hykn22mlhay7" w:id="3"/>
      <w:bookmarkEnd w:id="3"/>
      <w:r w:rsidDel="00000000" w:rsidR="00000000" w:rsidRPr="00000000">
        <w:rPr>
          <w:rtl w:val="0"/>
        </w:rPr>
        <w:t xml:space="preserve">Background of the Problem and Motivation</w:t>
      </w:r>
    </w:p>
    <w:p w:rsidR="00000000" w:rsidDel="00000000" w:rsidP="00000000" w:rsidRDefault="00000000" w:rsidRPr="00000000" w14:paraId="0000001B">
      <w:pPr>
        <w:spacing w:line="276" w:lineRule="auto"/>
        <w:rPr/>
      </w:pPr>
      <w:r w:rsidDel="00000000" w:rsidR="00000000" w:rsidRPr="00000000">
        <w:rPr>
          <w:rtl w:val="0"/>
        </w:rPr>
        <w:t xml:space="preserve">&lt;Give a brief of the background of your problem statement and explain the instances which motivated you to choose this problem for your final project&gt;</w:t>
      </w:r>
    </w:p>
    <w:p w:rsidR="00000000" w:rsidDel="00000000" w:rsidP="00000000" w:rsidRDefault="00000000" w:rsidRPr="00000000" w14:paraId="0000001C">
      <w:pPr>
        <w:numPr>
          <w:ilvl w:val="0"/>
          <w:numId w:val="4"/>
        </w:numPr>
        <w:spacing w:line="276" w:lineRule="auto"/>
        <w:ind w:left="720" w:hanging="360"/>
        <w:rPr>
          <w:u w:val="none"/>
        </w:rPr>
      </w:pPr>
      <w:r w:rsidDel="00000000" w:rsidR="00000000" w:rsidRPr="00000000">
        <w:rPr>
          <w:rtl w:val="0"/>
        </w:rPr>
        <w:t xml:space="preserve">College students are under immense pressure and may need some extra help with their studies. Since it is only natural that Professors are not always available, The only source to learn remains self-study and online lectures, which may not always solve their queries. </w:t>
      </w:r>
    </w:p>
    <w:p w:rsidR="00000000" w:rsidDel="00000000" w:rsidP="00000000" w:rsidRDefault="00000000" w:rsidRPr="00000000" w14:paraId="0000001D">
      <w:pPr>
        <w:numPr>
          <w:ilvl w:val="0"/>
          <w:numId w:val="4"/>
        </w:numPr>
        <w:spacing w:line="276" w:lineRule="auto"/>
        <w:ind w:left="720" w:hanging="360"/>
        <w:rPr>
          <w:u w:val="none"/>
        </w:rPr>
      </w:pPr>
      <w:r w:rsidDel="00000000" w:rsidR="00000000" w:rsidRPr="00000000">
        <w:rPr>
          <w:rtl w:val="0"/>
        </w:rPr>
        <w:t xml:space="preserve">The presence of an actual teacher, in the form of an external tutor, will benefit Students in more ways than one as not only can they avail help when they are unable to initially understand a topic but also when they are revising it after a long time.</w:t>
      </w:r>
    </w:p>
    <w:p w:rsidR="00000000" w:rsidDel="00000000" w:rsidP="00000000" w:rsidRDefault="00000000" w:rsidRPr="00000000" w14:paraId="0000001E">
      <w:pPr>
        <w:numPr>
          <w:ilvl w:val="0"/>
          <w:numId w:val="4"/>
        </w:numPr>
        <w:spacing w:line="276" w:lineRule="auto"/>
        <w:ind w:left="720" w:hanging="360"/>
        <w:rPr>
          <w:u w:val="none"/>
        </w:rPr>
      </w:pPr>
      <w:r w:rsidDel="00000000" w:rsidR="00000000" w:rsidRPr="00000000">
        <w:rPr>
          <w:rtl w:val="0"/>
        </w:rPr>
        <w:t xml:space="preserve">The reason for choosing this as our final project is clear as it is based on our actual experiences in college. While in school, you are more connected to your school and tuition teachers, such is not the case in college. This sudden shift can leave one confused. Although faculty have office hours, one cannot expect them to explain everything again from scratch. This is where one feels the necessity for a personal Tutor. Therefore, We came up with this idea, which is further explained in the following section.</w:t>
      </w:r>
    </w:p>
    <w:p w:rsidR="00000000" w:rsidDel="00000000" w:rsidP="00000000" w:rsidRDefault="00000000" w:rsidRPr="00000000" w14:paraId="0000001F">
      <w:pPr>
        <w:pStyle w:val="Heading2"/>
        <w:spacing w:line="276" w:lineRule="auto"/>
        <w:rPr/>
      </w:pPr>
      <w:bookmarkStart w:colFirst="0" w:colLast="0" w:name="_m060rk2z6yie" w:id="4"/>
      <w:bookmarkEnd w:id="4"/>
      <w:r w:rsidDel="00000000" w:rsidR="00000000" w:rsidRPr="00000000">
        <w:rPr>
          <w:rtl w:val="0"/>
        </w:rPr>
        <w:t xml:space="preserve">Scope</w:t>
      </w:r>
    </w:p>
    <w:p w:rsidR="00000000" w:rsidDel="00000000" w:rsidP="00000000" w:rsidRDefault="00000000" w:rsidRPr="00000000" w14:paraId="00000020">
      <w:pPr>
        <w:rPr/>
      </w:pPr>
      <w:r w:rsidDel="00000000" w:rsidR="00000000" w:rsidRPr="00000000">
        <w:rPr>
          <w:rtl w:val="0"/>
        </w:rPr>
        <w:t xml:space="preserve">&lt;Explain aspects that the solution you are proposing will cover and the scope of the project. Feel free to mention the features and limitations of your proposed solution&gt;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To solve this problem, we will be creating an application that will cater to the needs of college students. Students can use this app to find Tutors nearby( or from their college) who are willing to teach the topic in return for compensation in the form of</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 Money or:</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Social-work credits.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Interested Tutors can register themselves and will be notified if anyone wants guidance for the courses they are interested in teaching. Tutors need not be professionally qualified, college students who have cleared a certain course can also register to teach it. Students can also rate their experiences with a tutor.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Classes will be held in hybrid mode, with Students interested in attending sessions offline will be shown profiles of Tutors willing to teach offline and Visa versa.</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Students can choose different Tutors for different subjects on a part-time basis.</w:t>
      </w:r>
    </w:p>
    <w:p w:rsidR="00000000" w:rsidDel="00000000" w:rsidP="00000000" w:rsidRDefault="00000000" w:rsidRPr="00000000" w14:paraId="00000027">
      <w:pPr>
        <w:pStyle w:val="Heading2"/>
        <w:rPr/>
      </w:pPr>
      <w:bookmarkStart w:colFirst="0" w:colLast="0" w:name="_q340pox445y9" w:id="5"/>
      <w:bookmarkEnd w:id="5"/>
      <w:r w:rsidDel="00000000" w:rsidR="00000000" w:rsidRPr="00000000">
        <w:rPr>
          <w:rtl w:val="0"/>
        </w:rPr>
        <w:t xml:space="preserve">Contributions</w:t>
      </w:r>
    </w:p>
    <w:p w:rsidR="00000000" w:rsidDel="00000000" w:rsidP="00000000" w:rsidRDefault="00000000" w:rsidRPr="00000000" w14:paraId="00000028">
      <w:pPr>
        <w:rPr/>
      </w:pPr>
      <w:r w:rsidDel="00000000" w:rsidR="00000000" w:rsidRPr="00000000">
        <w:rPr>
          <w:rtl w:val="0"/>
        </w:rPr>
        <w:t xml:space="preserve">-Pankaj Kumar: Ideation</w:t>
      </w:r>
    </w:p>
    <w:p w:rsidR="00000000" w:rsidDel="00000000" w:rsidP="00000000" w:rsidRDefault="00000000" w:rsidRPr="00000000" w14:paraId="00000029">
      <w:pPr>
        <w:rPr/>
      </w:pPr>
      <w:r w:rsidDel="00000000" w:rsidR="00000000" w:rsidRPr="00000000">
        <w:rPr>
          <w:rtl w:val="0"/>
        </w:rPr>
        <w:t xml:space="preserve">-Pankaj Yadav: Discussing Ideas</w:t>
      </w:r>
    </w:p>
    <w:p w:rsidR="00000000" w:rsidDel="00000000" w:rsidP="00000000" w:rsidRDefault="00000000" w:rsidRPr="00000000" w14:paraId="0000002A">
      <w:pPr>
        <w:rPr/>
      </w:pPr>
      <w:r w:rsidDel="00000000" w:rsidR="00000000" w:rsidRPr="00000000">
        <w:rPr>
          <w:rtl w:val="0"/>
        </w:rPr>
        <w:t xml:space="preserve">-Pankhuri Singh: Ideation, Drafting the document</w:t>
      </w:r>
    </w:p>
    <w:p w:rsidR="00000000" w:rsidDel="00000000" w:rsidP="00000000" w:rsidRDefault="00000000" w:rsidRPr="00000000" w14:paraId="0000002B">
      <w:pPr>
        <w:rPr/>
      </w:pPr>
      <w:r w:rsidDel="00000000" w:rsidR="00000000" w:rsidRPr="00000000">
        <w:rPr>
          <w:rtl w:val="0"/>
        </w:rPr>
        <w:t xml:space="preserve">-Paras kakran: Discussing Ideas</w:t>
      </w:r>
    </w:p>
    <w:p w:rsidR="00000000" w:rsidDel="00000000" w:rsidP="00000000" w:rsidRDefault="00000000" w:rsidRPr="00000000" w14:paraId="0000002C">
      <w:pPr>
        <w:rPr/>
      </w:pPr>
      <w:r w:rsidDel="00000000" w:rsidR="00000000" w:rsidRPr="00000000">
        <w:rPr>
          <w:rtl w:val="0"/>
        </w:rPr>
        <w:t xml:space="preserve">-Paras Verma: coordination with the TA’s for clarifying doubts, proposing solutions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