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ClinicCare — Request for Proposal (RFP)</w:t>
      </w:r>
    </w:p>
    <w:p>
      <w:pPr>
        <w:jc w:val="center"/>
      </w:pPr>
      <w:r>
        <w:rPr>
          <w:i/>
          <w:sz w:val="22"/>
        </w:rPr>
        <w:t>Draft for vendor/client procurement</w:t>
      </w:r>
    </w:p>
    <w:p/>
    <w:p>
      <w:pPr>
        <w:pStyle w:val="Heading1"/>
      </w:pPr>
      <w:r>
        <w:t>1. RFP Objective</w:t>
      </w:r>
    </w:p>
    <w:p>
      <w:r>
        <w:t>Seek a qualified technology partner to design, build, test and deploy a secure clinic management platform aligned with the approved requirements.</w:t>
      </w:r>
    </w:p>
    <w:p>
      <w:pPr>
        <w:pStyle w:val="Heading1"/>
      </w:pPr>
      <w:r>
        <w:t>2. Required Capabilities</w:t>
      </w:r>
    </w:p>
    <w:p>
      <w:pPr>
        <w:pStyle w:val="ListBullet"/>
      </w:pPr>
      <w:r>
        <w:t>Responsive web application</w:t>
      </w:r>
    </w:p>
    <w:p>
      <w:pPr>
        <w:pStyle w:val="ListBullet"/>
      </w:pPr>
      <w:r>
        <w:t>Role-based access</w:t>
      </w:r>
    </w:p>
    <w:p>
      <w:pPr>
        <w:pStyle w:val="ListBullet"/>
      </w:pPr>
      <w:r>
        <w:t>Patient records and history</w:t>
      </w:r>
    </w:p>
    <w:p>
      <w:pPr>
        <w:pStyle w:val="ListBullet"/>
      </w:pPr>
      <w:r>
        <w:t>Appointment/token management</w:t>
      </w:r>
    </w:p>
    <w:p>
      <w:pPr>
        <w:pStyle w:val="ListBullet"/>
      </w:pPr>
      <w:r>
        <w:t>Doctor consultation workflow</w:t>
      </w:r>
    </w:p>
    <w:p>
      <w:pPr>
        <w:pStyle w:val="ListBullet"/>
      </w:pPr>
      <w:r>
        <w:t>Digital prescriptions</w:t>
      </w:r>
    </w:p>
    <w:p>
      <w:pPr>
        <w:pStyle w:val="ListBullet"/>
      </w:pPr>
      <w:r>
        <w:t>Lab report management</w:t>
      </w:r>
    </w:p>
    <w:p>
      <w:pPr>
        <w:pStyle w:val="ListBullet"/>
      </w:pPr>
      <w:r>
        <w:t>Billing and payments status</w:t>
      </w:r>
    </w:p>
    <w:p>
      <w:pPr>
        <w:pStyle w:val="ListBullet"/>
      </w:pPr>
      <w:r>
        <w:t>Reports and exports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Backup/recovery</w:t>
      </w:r>
    </w:p>
    <w:p>
      <w:pPr>
        <w:pStyle w:val="ListBullet"/>
      </w:pPr>
      <w:r>
        <w:t>Production deployment</w:t>
      </w:r>
    </w:p>
    <w:p>
      <w:pPr>
        <w:pStyle w:val="Heading1"/>
      </w:pPr>
      <w:r>
        <w:t>3. Technical Expectations</w:t>
      </w:r>
    </w:p>
    <w:p>
      <w:pPr>
        <w:pStyle w:val="ListBullet"/>
      </w:pPr>
      <w:r>
        <w:t>Modern React-based frontend or equivalent.</w:t>
      </w:r>
    </w:p>
    <w:p>
      <w:pPr>
        <w:pStyle w:val="ListBullet"/>
      </w:pPr>
      <w:r>
        <w:t>Node.js/Express or equivalent backend API.</w:t>
      </w:r>
    </w:p>
    <w:p>
      <w:pPr>
        <w:pStyle w:val="ListBullet"/>
      </w:pPr>
      <w:r>
        <w:t>MongoDB or an agreed production database.</w:t>
      </w:r>
    </w:p>
    <w:p>
      <w:pPr>
        <w:pStyle w:val="ListBullet"/>
      </w:pPr>
      <w:r>
        <w:t>Secure authentication and authorization.</w:t>
      </w:r>
    </w:p>
    <w:p>
      <w:pPr>
        <w:pStyle w:val="ListBullet"/>
      </w:pPr>
      <w:r>
        <w:t>Automated testing and CI/CD recommended.</w:t>
      </w:r>
    </w:p>
    <w:p>
      <w:pPr>
        <w:pStyle w:val="ListBullet"/>
      </w:pPr>
      <w:r>
        <w:t>API documentation and environment configuration.</w:t>
      </w:r>
    </w:p>
    <w:p>
      <w:pPr>
        <w:pStyle w:val="ListBullet"/>
      </w:pPr>
      <w:r>
        <w:t>Scalable deployment architecture.</w:t>
      </w:r>
    </w:p>
    <w:p>
      <w:pPr>
        <w:pStyle w:val="Heading1"/>
      </w:pPr>
      <w:r>
        <w:t>4. Vendor Proposal Response</w:t>
      </w:r>
    </w:p>
    <w:p>
      <w:pPr>
        <w:pStyle w:val="ListBullet"/>
      </w:pPr>
      <w:r>
        <w:t>Company/profile and relevant healthcare experience.</w:t>
      </w:r>
    </w:p>
    <w:p>
      <w:pPr>
        <w:pStyle w:val="ListBullet"/>
      </w:pPr>
      <w:r>
        <w:t>Proposed architecture and technology stack.</w:t>
      </w:r>
    </w:p>
    <w:p>
      <w:pPr>
        <w:pStyle w:val="ListBullet"/>
      </w:pPr>
      <w:r>
        <w:t>Detailed scope and assumptions.</w:t>
      </w:r>
    </w:p>
    <w:p>
      <w:pPr>
        <w:pStyle w:val="ListBullet"/>
      </w:pPr>
      <w:r>
        <w:t>Project plan and milestones.</w:t>
      </w:r>
    </w:p>
    <w:p>
      <w:pPr>
        <w:pStyle w:val="ListBullet"/>
      </w:pPr>
      <w:r>
        <w:t>Resource plan.</w:t>
      </w:r>
    </w:p>
    <w:p>
      <w:pPr>
        <w:pStyle w:val="ListBullet"/>
      </w:pPr>
      <w:r>
        <w:t>Commercial proposal.</w:t>
      </w:r>
    </w:p>
    <w:p>
      <w:pPr>
        <w:pStyle w:val="ListBullet"/>
      </w:pPr>
      <w:r>
        <w:t>Warranty/support model.</w:t>
      </w:r>
    </w:p>
    <w:p>
      <w:pPr>
        <w:pStyle w:val="ListBullet"/>
      </w:pPr>
      <w:r>
        <w:t>Security and data-protection approach.</w:t>
      </w:r>
    </w:p>
    <w:p>
      <w:pPr>
        <w:pStyle w:val="ListBullet"/>
      </w:pPr>
      <w:r>
        <w:t>Risks and mitigations.</w:t>
      </w:r>
    </w:p>
    <w:p>
      <w:pPr>
        <w:pStyle w:val="Heading1"/>
      </w:pPr>
      <w:r>
        <w:t>5. Evaluation Information Requested</w:t>
      </w:r>
    </w:p>
    <w:p>
      <w:r>
        <w:t>The client should define its own vendor evaluation criteria, weighting, commercial rules and approval authority before issuing the final RFP.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