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0466" w14:textId="77777777" w:rsidR="00F34BC8" w:rsidRDefault="00633B2F">
      <w:pPr>
        <w:snapToGrid w:val="0"/>
        <w:jc w:val="center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V3.20-0608   </w:t>
      </w:r>
      <w:r>
        <w:rPr>
          <w:rFonts w:ascii="等线" w:eastAsia="等线" w:hAnsi="等线"/>
          <w:color w:val="000000"/>
          <w:sz w:val="28"/>
          <w:szCs w:val="28"/>
        </w:rPr>
        <w:t>走么评价功能</w:t>
      </w:r>
    </w:p>
    <w:p w14:paraId="09B8A595" w14:textId="77777777" w:rsidR="00F34BC8" w:rsidRDefault="00633B2F">
      <w:pPr>
        <w:snapToGrid w:val="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需求单</w:t>
      </w:r>
      <w:r>
        <w:rPr>
          <w:rFonts w:ascii="等线" w:eastAsia="等线" w:hAnsi="等线"/>
          <w:color w:val="000000"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0"/>
        <w:gridCol w:w="2550"/>
        <w:gridCol w:w="3540"/>
        <w:gridCol w:w="1485"/>
      </w:tblGrid>
      <w:tr w:rsidR="00F34BC8" w14:paraId="0F010CAD" w14:textId="77777777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0785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编号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E2A3F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模块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7DD0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需求说明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86FB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接口</w:t>
            </w:r>
          </w:p>
        </w:tc>
      </w:tr>
      <w:tr w:rsidR="00F34BC8" w14:paraId="5EDCB2F7" w14:textId="77777777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F2E2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59E1F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城际快车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订单详情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评价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D2D2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评价新增标签供用户选择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87AD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走么公众号、调度系统</w:t>
            </w:r>
          </w:p>
        </w:tc>
      </w:tr>
      <w:tr w:rsidR="00F34BC8" w14:paraId="6AF6D17D" w14:textId="77777777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93A2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88E4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走么小程序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订单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订单详情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评价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60E8" w14:textId="77777777" w:rsidR="00F34BC8" w:rsidRDefault="00633B2F">
            <w:pPr>
              <w:numPr>
                <w:ilvl w:val="0"/>
                <w:numId w:val="34"/>
              </w:numPr>
              <w:snapToGrid w:val="0"/>
              <w:ind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订单详情页面新增评价功能</w:t>
            </w:r>
          </w:p>
          <w:p w14:paraId="5B606219" w14:textId="77777777" w:rsidR="00F34BC8" w:rsidRDefault="00633B2F">
            <w:pPr>
              <w:numPr>
                <w:ilvl w:val="0"/>
                <w:numId w:val="34"/>
              </w:numPr>
              <w:snapToGrid w:val="0"/>
              <w:ind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评价页面参考编号</w:t>
            </w:r>
            <w:r>
              <w:rPr>
                <w:rFonts w:ascii="等线" w:eastAsia="等线" w:hAnsi="等线"/>
                <w:color w:val="000000"/>
                <w:szCs w:val="21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2D4E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走么出行小程序、调度系统</w:t>
            </w:r>
          </w:p>
        </w:tc>
      </w:tr>
      <w:tr w:rsidR="00F34BC8" w14:paraId="2F0551ED" w14:textId="77777777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A58B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8629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调度系统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统计管理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评价管理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DA35F" w14:textId="77777777" w:rsidR="00F34BC8" w:rsidRDefault="00633B2F">
            <w:pPr>
              <w:numPr>
                <w:ilvl w:val="0"/>
                <w:numId w:val="35"/>
              </w:numPr>
              <w:snapToGrid w:val="0"/>
              <w:ind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修改页面布局</w:t>
            </w:r>
          </w:p>
          <w:p w14:paraId="3DB12A23" w14:textId="77777777" w:rsidR="00F34BC8" w:rsidRDefault="00633B2F">
            <w:pPr>
              <w:numPr>
                <w:ilvl w:val="0"/>
                <w:numId w:val="35"/>
              </w:numPr>
              <w:snapToGrid w:val="0"/>
              <w:ind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修改表单的表头，调整显示内容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4426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调度系统</w:t>
            </w:r>
          </w:p>
        </w:tc>
      </w:tr>
      <w:tr w:rsidR="00F34BC8" w14:paraId="551F2F24" w14:textId="77777777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CF0E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43BE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走么出行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首页</w:t>
            </w:r>
            <w:r>
              <w:rPr>
                <w:rFonts w:ascii="等线" w:eastAsia="等线" w:hAnsi="等线"/>
                <w:color w:val="000000"/>
                <w:szCs w:val="21"/>
              </w:rPr>
              <w:t>-</w:t>
            </w:r>
            <w:r>
              <w:rPr>
                <w:rFonts w:ascii="等线" w:eastAsia="等线" w:hAnsi="等线"/>
                <w:color w:val="000000"/>
                <w:szCs w:val="21"/>
              </w:rPr>
              <w:t>健康码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BD360" w14:textId="77777777" w:rsidR="00F34BC8" w:rsidRDefault="00633B2F">
            <w:pPr>
              <w:numPr>
                <w:ilvl w:val="0"/>
                <w:numId w:val="37"/>
              </w:numPr>
              <w:snapToGrid w:val="0"/>
              <w:ind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走么出行首页新增健康码</w:t>
            </w:r>
          </w:p>
          <w:p w14:paraId="30A8CD63" w14:textId="77777777" w:rsidR="00F34BC8" w:rsidRDefault="00633B2F">
            <w:pPr>
              <w:numPr>
                <w:ilvl w:val="0"/>
                <w:numId w:val="37"/>
              </w:numPr>
              <w:snapToGrid w:val="0"/>
              <w:ind w:hanging="36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走么公众号新增健康码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1BB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走么公众号、走么出行</w:t>
            </w:r>
          </w:p>
        </w:tc>
      </w:tr>
    </w:tbl>
    <w:p w14:paraId="286049C0" w14:textId="77777777" w:rsidR="00F34BC8" w:rsidRDefault="00F34BC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10FA2425" w14:textId="77777777" w:rsidR="00F34BC8" w:rsidRDefault="00633B2F">
      <w:pPr>
        <w:pStyle w:val="2"/>
        <w:spacing w:line="415" w:lineRule="auto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/>
          <w:color w:val="000000"/>
        </w:rPr>
        <w:t>城际快车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订单详情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评价</w:t>
      </w:r>
    </w:p>
    <w:p w14:paraId="6749474D" w14:textId="77777777" w:rsidR="00F34BC8" w:rsidRDefault="00633B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40EE29CC" wp14:editId="0BC65260">
            <wp:extent cx="3390900" cy="5724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718" w14:textId="77777777" w:rsidR="00F34BC8" w:rsidRDefault="00633B2F">
      <w:pPr>
        <w:numPr>
          <w:ilvl w:val="0"/>
          <w:numId w:val="32"/>
        </w:numPr>
        <w:snapToGrid w:val="0"/>
        <w:ind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lastRenderedPageBreak/>
        <w:t>如上图，评价新增标签，标签保存为一个配置文件，方面后期维护。当标签数量过多，右侧增加滚动条，可通过上滑显示下面的标签。</w:t>
      </w:r>
    </w:p>
    <w:p w14:paraId="40510955" w14:textId="77777777" w:rsidR="00F34BC8" w:rsidRDefault="00633B2F">
      <w:pPr>
        <w:numPr>
          <w:ilvl w:val="0"/>
          <w:numId w:val="32"/>
        </w:numPr>
        <w:snapToGrid w:val="0"/>
        <w:ind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星级对应的描述语和标签配置如下表：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"/>
        <w:gridCol w:w="2685"/>
        <w:gridCol w:w="4470"/>
      </w:tblGrid>
      <w:tr w:rsidR="00F34BC8" w14:paraId="0FF9E266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E2C2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B32D3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描述语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965B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标签</w:t>
            </w:r>
          </w:p>
        </w:tc>
      </w:tr>
      <w:tr w:rsidR="00F34BC8" w14:paraId="317679BE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F2585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一星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1737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非常不满意，</w:t>
            </w:r>
          </w:p>
          <w:p w14:paraId="4F2A5FCA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各方面都很差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A047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F34BC8" w14:paraId="09E43436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3F79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二星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C97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不满意，比较差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CEA3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F34BC8" w14:paraId="74249E25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ABCD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三星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28316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一般，还需改善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B8B87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F34BC8" w14:paraId="414AA3A6" w14:textId="77777777">
        <w:trPr>
          <w:trHeight w:val="1200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E50E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四星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2E6A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比较满意，仍可改善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7AA9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打电话玩手机、索要好评、未坐好就开车、车牌号不符、过路口不减速、未提醒系安全带、未提醒开门注意、车辆脏破、司机吸烟、服务态度差</w:t>
            </w:r>
          </w:p>
        </w:tc>
      </w:tr>
      <w:tr w:rsidR="00F34BC8" w14:paraId="257C8038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F3B0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五星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A5B8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非常满意，无可挑剔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34435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车内整洁、活地图认路准、驾驶平稳、态度好服务棒</w:t>
            </w:r>
          </w:p>
        </w:tc>
      </w:tr>
    </w:tbl>
    <w:p w14:paraId="344FAB74" w14:textId="77777777" w:rsidR="00F34BC8" w:rsidRDefault="00633B2F">
      <w:pPr>
        <w:pStyle w:val="2"/>
        <w:spacing w:line="415" w:lineRule="auto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/>
          <w:color w:val="000000"/>
        </w:rPr>
        <w:t>走么小程序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订单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订单详情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评价</w:t>
      </w:r>
    </w:p>
    <w:p w14:paraId="6F714313" w14:textId="77777777" w:rsidR="00F34BC8" w:rsidRDefault="00633B2F">
      <w:pPr>
        <w:numPr>
          <w:ilvl w:val="0"/>
          <w:numId w:val="36"/>
        </w:numPr>
        <w:snapToGrid w:val="0"/>
        <w:ind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订单详情页面新增评价入口，如下图所示：</w:t>
      </w:r>
    </w:p>
    <w:p w14:paraId="67272A1C" w14:textId="09F0C045" w:rsidR="00F34BC8" w:rsidRDefault="001B2FB7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 w:rsidRPr="001B2FB7"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66F9644" wp14:editId="41F90990">
            <wp:extent cx="2885516" cy="5133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88" cy="515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微软雅黑" w:eastAsia="微软雅黑" w:hAnsi="微软雅黑"/>
          <w:noProof/>
          <w:color w:val="000000"/>
          <w:szCs w:val="21"/>
        </w:rPr>
        <w:t xml:space="preserve"> </w:t>
      </w:r>
    </w:p>
    <w:p w14:paraId="648757E6" w14:textId="77777777" w:rsidR="00F34BC8" w:rsidRDefault="00633B2F">
      <w:pPr>
        <w:numPr>
          <w:ilvl w:val="0"/>
          <w:numId w:val="36"/>
        </w:numPr>
        <w:snapToGrid w:val="0"/>
        <w:ind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点击立即评价显示评价弹窗，如下图所示：</w:t>
      </w:r>
    </w:p>
    <w:p w14:paraId="374409B1" w14:textId="77777777" w:rsidR="00F34BC8" w:rsidRDefault="00633B2F">
      <w:pPr>
        <w:snapToGrid w:val="0"/>
        <w:ind w:left="360"/>
        <w:rPr>
          <w:rFonts w:ascii="等线" w:eastAsia="等线" w:hAnsi="等线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5B3D9C33" wp14:editId="659E2618">
            <wp:extent cx="3390900" cy="5724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9DCC" w14:textId="77777777" w:rsidR="00F34BC8" w:rsidRDefault="00633B2F">
      <w:pPr>
        <w:snapToGrid w:val="0"/>
        <w:ind w:left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1.</w:t>
      </w:r>
      <w:r>
        <w:rPr>
          <w:rFonts w:ascii="等线" w:eastAsia="等线" w:hAnsi="等线"/>
          <w:color w:val="000000"/>
          <w:szCs w:val="21"/>
        </w:rPr>
        <w:t>如上图，评价新增标签，标签保存为一个配置文件，方面后期维护。当标签数量过多，右侧增加滚动条，可通过上滑显示下面的标签。</w:t>
      </w:r>
    </w:p>
    <w:p w14:paraId="2596746D" w14:textId="77777777" w:rsidR="00F34BC8" w:rsidRDefault="00633B2F">
      <w:pPr>
        <w:snapToGrid w:val="0"/>
        <w:ind w:left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2.</w:t>
      </w:r>
      <w:r>
        <w:rPr>
          <w:rFonts w:ascii="等线" w:eastAsia="等线" w:hAnsi="等线"/>
          <w:color w:val="000000"/>
          <w:szCs w:val="21"/>
        </w:rPr>
        <w:t>星级对应的描述语和标签配置如下表：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"/>
        <w:gridCol w:w="2685"/>
        <w:gridCol w:w="4470"/>
      </w:tblGrid>
      <w:tr w:rsidR="00F34BC8" w14:paraId="0AB1AA81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D40DB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E16E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描述语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2AED" w14:textId="77777777" w:rsidR="00F34BC8" w:rsidRDefault="00633B2F">
            <w:pPr>
              <w:snapToGrid w:val="0"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标签</w:t>
            </w:r>
          </w:p>
        </w:tc>
      </w:tr>
      <w:tr w:rsidR="00F34BC8" w14:paraId="3AB42000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D99F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一星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A2E6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非常不满意，</w:t>
            </w:r>
          </w:p>
          <w:p w14:paraId="347107E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各方面都很差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810A9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F34BC8" w14:paraId="647BDC19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7C8A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二星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27A1F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不满意，比较差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3D5C0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F34BC8" w14:paraId="78399603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918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三星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0DAD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一般，还需改善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A3F3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F34BC8" w14:paraId="6AF7F3F4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F14B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四星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9BFE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比较满意，仍可改善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3FA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打电话玩手机、索要好评、未坐好就开车、车牌号不符、过路口不减速、未提醒系安全带、未提醒开门注意、车辆脏破、司机吸烟、服务态度差</w:t>
            </w:r>
          </w:p>
        </w:tc>
      </w:tr>
      <w:tr w:rsidR="00F34BC8" w14:paraId="268D97CF" w14:textId="77777777"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6CA35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五星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22C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非常满意，无可挑剔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153D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车内整洁、活地图认路准、驾驶平稳、态度好服务棒</w:t>
            </w:r>
          </w:p>
        </w:tc>
      </w:tr>
    </w:tbl>
    <w:p w14:paraId="2105A117" w14:textId="740CBA34" w:rsidR="00F34BC8" w:rsidRDefault="00F34BC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750645D" w14:textId="02379FFA" w:rsidR="001B2FB7" w:rsidRDefault="001B2FB7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已评价时，点击评价详情弹窗如下图</w:t>
      </w:r>
    </w:p>
    <w:p w14:paraId="22F957A3" w14:textId="577938DC" w:rsidR="001B2FB7" w:rsidRDefault="001B2FB7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 w:rsidRPr="001B2FB7"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3691DB84" wp14:editId="4A7722A7">
            <wp:extent cx="2805214" cy="499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05" cy="500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21BE" w14:textId="726ED4CA" w:rsidR="001B2FB7" w:rsidRDefault="001B2FB7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弹窗右上角添加一个“X”，点击关闭当前弹窗</w:t>
      </w:r>
    </w:p>
    <w:p w14:paraId="7001AE5E" w14:textId="77777777" w:rsidR="00F34BC8" w:rsidRDefault="00633B2F">
      <w:pPr>
        <w:pStyle w:val="2"/>
        <w:spacing w:line="415" w:lineRule="auto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/>
          <w:color w:val="000000"/>
        </w:rPr>
        <w:t>调度系统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统计管理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评价管理：</w:t>
      </w:r>
    </w:p>
    <w:p w14:paraId="0B8B4323" w14:textId="77777777" w:rsidR="00F34BC8" w:rsidRDefault="00633B2F">
      <w:pPr>
        <w:numPr>
          <w:ilvl w:val="0"/>
          <w:numId w:val="33"/>
        </w:numPr>
        <w:snapToGrid w:val="0"/>
        <w:ind w:left="720"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评价明细页面标题调整：</w:t>
      </w:r>
    </w:p>
    <w:p w14:paraId="789B5A45" w14:textId="77777777" w:rsidR="00F34BC8" w:rsidRDefault="00633B2F">
      <w:pPr>
        <w:snapToGrid w:val="0"/>
        <w:ind w:left="720"/>
        <w:rPr>
          <w:rFonts w:ascii="等线" w:eastAsia="等线" w:hAnsi="等线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F285130" wp14:editId="48BFA2E9">
            <wp:extent cx="5267325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10FC" w14:textId="77777777" w:rsidR="00F34BC8" w:rsidRDefault="00633B2F">
      <w:pPr>
        <w:snapToGrid w:val="0"/>
        <w:ind w:left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  </w:t>
      </w:r>
      <w:r>
        <w:rPr>
          <w:rFonts w:ascii="等线" w:eastAsia="等线" w:hAnsi="等线"/>
          <w:color w:val="000000"/>
          <w:szCs w:val="21"/>
        </w:rPr>
        <w:t>如上图，页面标题后新增显示车牌号和司机姓名</w:t>
      </w:r>
    </w:p>
    <w:p w14:paraId="740F8091" w14:textId="77777777" w:rsidR="00F34BC8" w:rsidRDefault="00633B2F">
      <w:pPr>
        <w:numPr>
          <w:ilvl w:val="0"/>
          <w:numId w:val="33"/>
        </w:numPr>
        <w:snapToGrid w:val="0"/>
        <w:ind w:left="720"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评价明细页面表格调整：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"/>
        <w:gridCol w:w="840"/>
        <w:gridCol w:w="1005"/>
        <w:gridCol w:w="1065"/>
        <w:gridCol w:w="735"/>
        <w:gridCol w:w="1005"/>
      </w:tblGrid>
      <w:tr w:rsidR="00F34BC8" w14:paraId="019DA2E8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1F9B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4A90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3434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8A14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评价时间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2FD48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星级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68BB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评价内容</w:t>
            </w:r>
          </w:p>
        </w:tc>
      </w:tr>
      <w:tr w:rsidR="00F34BC8" w14:paraId="6EF810D7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5103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9272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E0CA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D7E83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3092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327BB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</w:tr>
      <w:tr w:rsidR="00F34BC8" w14:paraId="0F3E8D38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AF520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AB18D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61C2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5320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D202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7955" w14:textId="77777777" w:rsidR="00F34BC8" w:rsidRDefault="00F34BC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</w:tr>
    </w:tbl>
    <w:p w14:paraId="6DBC60ED" w14:textId="77777777" w:rsidR="00F34BC8" w:rsidRDefault="00633B2F">
      <w:pPr>
        <w:snapToGrid w:val="0"/>
        <w:ind w:left="7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字段解析</w:t>
      </w:r>
    </w:p>
    <w:p w14:paraId="6EDF5E27" w14:textId="77777777" w:rsidR="00F34BC8" w:rsidRDefault="00F34BC8">
      <w:pPr>
        <w:snapToGrid w:val="0"/>
        <w:ind w:left="720"/>
        <w:rPr>
          <w:rFonts w:ascii="等线" w:eastAsia="等线" w:hAnsi="等线"/>
          <w:color w:val="000000"/>
          <w:szCs w:val="21"/>
        </w:rPr>
      </w:pPr>
    </w:p>
    <w:p w14:paraId="0A2BFA54" w14:textId="77777777" w:rsidR="00F34BC8" w:rsidRDefault="00633B2F">
      <w:pPr>
        <w:snapToGrid w:val="0"/>
        <w:ind w:left="7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新增</w:t>
      </w:r>
      <w:r>
        <w:rPr>
          <w:rFonts w:ascii="等线" w:eastAsia="等线" w:hAnsi="等线"/>
          <w:color w:val="000000"/>
          <w:szCs w:val="21"/>
        </w:rPr>
        <w:t>“</w:t>
      </w:r>
      <w:r>
        <w:rPr>
          <w:rFonts w:ascii="等线" w:eastAsia="等线" w:hAnsi="等线"/>
          <w:color w:val="000000"/>
          <w:szCs w:val="21"/>
        </w:rPr>
        <w:t>标签</w:t>
      </w:r>
      <w:r>
        <w:rPr>
          <w:rFonts w:ascii="等线" w:eastAsia="等线" w:hAnsi="等线"/>
          <w:color w:val="000000"/>
          <w:szCs w:val="21"/>
        </w:rPr>
        <w:t>”</w:t>
      </w:r>
      <w:r>
        <w:rPr>
          <w:rFonts w:ascii="等线" w:eastAsia="等线" w:hAnsi="等线"/>
          <w:color w:val="000000"/>
          <w:szCs w:val="21"/>
        </w:rPr>
        <w:t>字段</w:t>
      </w:r>
    </w:p>
    <w:p w14:paraId="542F1B3E" w14:textId="77777777" w:rsidR="00F34BC8" w:rsidRDefault="00F34BC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5"/>
        <w:gridCol w:w="6600"/>
      </w:tblGrid>
      <w:tr w:rsidR="00F34BC8" w14:paraId="22561589" w14:textId="77777777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4F23D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EA66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订单编号</w:t>
            </w:r>
          </w:p>
        </w:tc>
      </w:tr>
      <w:tr w:rsidR="00F34BC8" w14:paraId="4F51A281" w14:textId="77777777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4F160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订单类型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CA17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分为：巴士、拼车、包车、快件</w:t>
            </w:r>
          </w:p>
        </w:tc>
      </w:tr>
      <w:tr w:rsidR="00F34BC8" w14:paraId="1B91D2F3" w14:textId="77777777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1A04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评价时间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B531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乘客提交评价的时间</w:t>
            </w:r>
          </w:p>
        </w:tc>
      </w:tr>
      <w:tr w:rsidR="00F34BC8" w14:paraId="1FAA9309" w14:textId="77777777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65F4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星级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22BE4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一星、二星、三星、四星、五星</w:t>
            </w:r>
          </w:p>
        </w:tc>
      </w:tr>
      <w:tr w:rsidR="00F34BC8" w14:paraId="35E5D642" w14:textId="77777777"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8580" w14:textId="77777777" w:rsidR="00F34BC8" w:rsidRDefault="00633B2F">
            <w:pPr>
              <w:snapToGrid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796A" w14:textId="77777777" w:rsidR="00F34BC8" w:rsidRDefault="00633B2F">
            <w:pPr>
              <w:snapToGrid w:val="0"/>
              <w:rPr>
                <w:rFonts w:ascii="等线" w:eastAsia="等线" w:hAnsi="等线"/>
                <w:color w:val="FF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将标签转成文本显示，标签之间以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“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，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”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隔开。后面再加上乘客手写的评价。</w:t>
            </w:r>
            <w:r>
              <w:rPr>
                <w:rFonts w:ascii="等线" w:eastAsia="等线" w:hAnsi="等线"/>
                <w:color w:val="FF0000"/>
                <w:sz w:val="18"/>
                <w:szCs w:val="18"/>
              </w:rPr>
              <w:t>因为增加标签，后台需要注意字数限制</w:t>
            </w:r>
          </w:p>
          <w:p w14:paraId="52237900" w14:textId="77777777" w:rsidR="00F34BC8" w:rsidRDefault="00633B2F">
            <w:pPr>
              <w:snapToGrid w:val="0"/>
              <w:rPr>
                <w:rFonts w:ascii="等线" w:eastAsia="等线" w:hAnsi="等线"/>
                <w:color w:val="FF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标签</w:t>
            </w:r>
            <w:r>
              <w:rPr>
                <w:rFonts w:ascii="等线" w:eastAsia="等线" w:hAnsi="等线"/>
                <w:color w:val="000000"/>
                <w:szCs w:val="21"/>
              </w:rPr>
              <w:t>+</w:t>
            </w:r>
            <w:r>
              <w:rPr>
                <w:rFonts w:ascii="等线" w:eastAsia="等线" w:hAnsi="等线"/>
                <w:color w:val="000000"/>
                <w:szCs w:val="21"/>
              </w:rPr>
              <w:t>意见建议拼接展示。</w:t>
            </w:r>
          </w:p>
        </w:tc>
      </w:tr>
    </w:tbl>
    <w:p w14:paraId="4D59815C" w14:textId="77777777" w:rsidR="00F34BC8" w:rsidRDefault="00633B2F">
      <w:pPr>
        <w:pStyle w:val="2"/>
        <w:spacing w:line="415" w:lineRule="auto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/>
          <w:color w:val="000000"/>
        </w:rPr>
        <w:t>走么出行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提供</w:t>
      </w:r>
      <w:r>
        <w:rPr>
          <w:rFonts w:ascii="等线 Light" w:eastAsia="等线 Light" w:hAnsi="等线 Light"/>
          <w:color w:val="000000"/>
        </w:rPr>
        <w:t>API</w:t>
      </w:r>
      <w:r>
        <w:rPr>
          <w:rFonts w:ascii="等线 Light" w:eastAsia="等线 Light" w:hAnsi="等线 Light"/>
          <w:color w:val="000000"/>
        </w:rPr>
        <w:t>接口</w:t>
      </w:r>
    </w:p>
    <w:p w14:paraId="7DC48906" w14:textId="77777777" w:rsidR="00F34BC8" w:rsidRDefault="00633B2F">
      <w:pPr>
        <w:snapToGrid w:val="0"/>
        <w:ind w:left="7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提供调度系统录入评价信息</w:t>
      </w:r>
    </w:p>
    <w:p w14:paraId="77C9ACE1" w14:textId="77777777" w:rsidR="00F34BC8" w:rsidRDefault="00F34BC8">
      <w:pPr>
        <w:snapToGrid w:val="0"/>
        <w:ind w:left="720"/>
        <w:rPr>
          <w:rFonts w:ascii="等线" w:eastAsia="等线" w:hAnsi="等线"/>
          <w:color w:val="000000"/>
          <w:szCs w:val="21"/>
        </w:rPr>
      </w:pPr>
    </w:p>
    <w:p w14:paraId="0EFA1DC4" w14:textId="77777777" w:rsidR="00F34BC8" w:rsidRDefault="00F34BC8">
      <w:pPr>
        <w:snapToGrid w:val="0"/>
        <w:ind w:left="720"/>
        <w:rPr>
          <w:rFonts w:ascii="等线" w:eastAsia="等线" w:hAnsi="等线"/>
          <w:color w:val="000000"/>
          <w:szCs w:val="21"/>
        </w:rPr>
      </w:pPr>
    </w:p>
    <w:p w14:paraId="2C549C94" w14:textId="77777777" w:rsidR="00F34BC8" w:rsidRDefault="00F34BC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507B255" w14:textId="77777777" w:rsidR="00F34BC8" w:rsidRDefault="00633B2F">
      <w:pPr>
        <w:pStyle w:val="2"/>
        <w:spacing w:line="415" w:lineRule="auto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/>
          <w:color w:val="000000"/>
        </w:rPr>
        <w:t>走么出行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首页</w:t>
      </w:r>
      <w:r>
        <w:rPr>
          <w:rFonts w:ascii="等线 Light" w:eastAsia="等线 Light" w:hAnsi="等线 Light"/>
          <w:color w:val="000000"/>
        </w:rPr>
        <w:t>-</w:t>
      </w:r>
      <w:r>
        <w:rPr>
          <w:rFonts w:ascii="等线 Light" w:eastAsia="等线 Light" w:hAnsi="等线 Light"/>
          <w:color w:val="000000"/>
        </w:rPr>
        <w:t>健康码</w:t>
      </w:r>
    </w:p>
    <w:p w14:paraId="5351352E" w14:textId="77777777" w:rsidR="00F34BC8" w:rsidRDefault="00633B2F">
      <w:pPr>
        <w:numPr>
          <w:ilvl w:val="0"/>
          <w:numId w:val="38"/>
        </w:numPr>
        <w:snapToGrid w:val="0"/>
        <w:ind w:hanging="36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走么出行首页新增健康码。如下图：</w:t>
      </w:r>
    </w:p>
    <w:p w14:paraId="6D71F86E" w14:textId="77777777" w:rsidR="00F34BC8" w:rsidRDefault="00633B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AD9A3E0" wp14:editId="0A70C369">
            <wp:extent cx="2933700" cy="5743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822E" w14:textId="77777777" w:rsidR="00F34BC8" w:rsidRDefault="00633B2F">
      <w:pPr>
        <w:snapToGrid w:val="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点击健康码后跳转至国家政务服务平台的健康码小程序</w:t>
      </w:r>
    </w:p>
    <w:p w14:paraId="6D13000A" w14:textId="77777777" w:rsidR="00F34BC8" w:rsidRDefault="00633B2F">
      <w:pPr>
        <w:snapToGrid w:val="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URL </w:t>
      </w:r>
      <w:r>
        <w:rPr>
          <w:rFonts w:ascii="等线" w:eastAsia="等线" w:hAnsi="等线"/>
          <w:color w:val="000000"/>
          <w:szCs w:val="21"/>
        </w:rPr>
        <w:t>：</w:t>
      </w:r>
      <w:r>
        <w:rPr>
          <w:rFonts w:ascii="微软雅黑" w:eastAsia="微软雅黑" w:hAnsi="微软雅黑"/>
          <w:color w:val="000000"/>
          <w:szCs w:val="21"/>
        </w:rPr>
        <w:t>https://jkktyy.hnhfpc.gov.cn/gzh/Wx_jmjkk/list.html?userCode=90943c126688b53701e8f166e55fe132</w:t>
      </w:r>
    </w:p>
    <w:p w14:paraId="0CF57DF7" w14:textId="77777777" w:rsidR="00F34BC8" w:rsidRDefault="00F34BC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sectPr w:rsidR="00F3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6CA7"/>
    <w:multiLevelType w:val="multilevel"/>
    <w:tmpl w:val="2EDADC44"/>
    <w:lvl w:ilvl="0">
      <w:start w:val="1"/>
      <w:numFmt w:val="decimal"/>
      <w:lvlText w:val="%1、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9320E16"/>
    <w:multiLevelType w:val="multilevel"/>
    <w:tmpl w:val="12EE8DD8"/>
    <w:lvl w:ilvl="0">
      <w:start w:val="1"/>
      <w:numFmt w:val="decimal"/>
      <w:lvlText w:val="%1、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FE73350"/>
    <w:multiLevelType w:val="multilevel"/>
    <w:tmpl w:val="60F05304"/>
    <w:lvl w:ilvl="0">
      <w:start w:val="1"/>
      <w:numFmt w:val="decimal"/>
      <w:lvlText w:val="%1、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5" w15:restartNumberingAfterBreak="0">
    <w:nsid w:val="46060E4A"/>
    <w:multiLevelType w:val="multilevel"/>
    <w:tmpl w:val="D3F4D2CE"/>
    <w:lvl w:ilvl="0">
      <w:start w:val="1"/>
      <w:numFmt w:val="decimal"/>
      <w:lvlText w:val="%1、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6" w15:restartNumberingAfterBreak="0">
    <w:nsid w:val="474856F8"/>
    <w:multiLevelType w:val="multilevel"/>
    <w:tmpl w:val="7E6443F6"/>
    <w:lvl w:ilvl="0">
      <w:start w:val="1"/>
      <w:numFmt w:val="decimal"/>
      <w:lvlText w:val="%1、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34256DF"/>
    <w:multiLevelType w:val="multilevel"/>
    <w:tmpl w:val="FD7E874A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9" w15:restartNumberingAfterBreak="0">
    <w:nsid w:val="575E67B6"/>
    <w:multiLevelType w:val="multilevel"/>
    <w:tmpl w:val="0FEC4904"/>
    <w:lvl w:ilvl="0">
      <w:start w:val="1"/>
      <w:numFmt w:val="decimal"/>
      <w:lvlText w:val="%1、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0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7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9"/>
  </w:num>
  <w:num w:numId="22">
    <w:abstractNumId w:val="30"/>
  </w:num>
  <w:num w:numId="23">
    <w:abstractNumId w:val="31"/>
  </w:num>
  <w:num w:numId="24">
    <w:abstractNumId w:val="32"/>
  </w:num>
  <w:num w:numId="25">
    <w:abstractNumId w:val="33"/>
  </w:num>
  <w:num w:numId="26">
    <w:abstractNumId w:val="34"/>
  </w:num>
  <w:num w:numId="27">
    <w:abstractNumId w:val="35"/>
  </w:num>
  <w:num w:numId="28">
    <w:abstractNumId w:val="36"/>
  </w:num>
  <w:num w:numId="29">
    <w:abstractNumId w:val="3"/>
  </w:num>
  <w:num w:numId="30">
    <w:abstractNumId w:val="7"/>
  </w:num>
  <w:num w:numId="31">
    <w:abstractNumId w:val="1"/>
  </w:num>
  <w:num w:numId="32">
    <w:abstractNumId w:val="8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B2FB7"/>
    <w:rsid w:val="00216EB9"/>
    <w:rsid w:val="0059531B"/>
    <w:rsid w:val="00616505"/>
    <w:rsid w:val="0062213C"/>
    <w:rsid w:val="00633B2F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34BC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DEE825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Panng</cp:lastModifiedBy>
  <cp:revision>2</cp:revision>
  <dcterms:created xsi:type="dcterms:W3CDTF">2020-07-02T07:44:00Z</dcterms:created>
  <dcterms:modified xsi:type="dcterms:W3CDTF">2020-07-02T07:44:00Z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