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Component/Service Name:</w:t>
      </w:r>
      <w:r w:rsidDel="00000000" w:rsidR="00000000" w:rsidRPr="00000000">
        <w:rPr>
          <w:sz w:val="34"/>
          <w:szCs w:val="34"/>
          <w:rtl w:val="0"/>
        </w:rPr>
        <w:t xml:space="preserve"> [LLM]</w:t>
      </w:r>
    </w:p>
    <w:p w:rsidR="00000000" w:rsidDel="00000000" w:rsidP="00000000" w:rsidRDefault="00000000" w:rsidRPr="00000000" w14:paraId="00000002">
      <w:pPr>
        <w:spacing w:after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Responsible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[</w:t>
      </w:r>
      <w:r w:rsidDel="00000000" w:rsidR="00000000" w:rsidRPr="00000000">
        <w:rPr>
          <w:rtl w:val="0"/>
        </w:rPr>
        <w:t xml:space="preserve">PPC</w:t>
      </w:r>
      <w:r w:rsidDel="00000000" w:rsidR="00000000" w:rsidRPr="00000000">
        <w:rPr>
          <w:sz w:val="34"/>
          <w:szCs w:val="3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Associated Work Package / Task:</w:t>
      </w:r>
      <w:r w:rsidDel="00000000" w:rsidR="00000000" w:rsidRPr="00000000">
        <w:rPr>
          <w:rtl w:val="0"/>
        </w:rPr>
        <w:t xml:space="preserve"> [e.g., WP7 / T7.7]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Technical Contact (Name &amp; Email):</w:t>
      </w:r>
      <w:r w:rsidDel="00000000" w:rsidR="00000000" w:rsidRPr="00000000">
        <w:rPr>
          <w:rtl w:val="0"/>
        </w:rPr>
        <w:t xml:space="preserve"> [ Panagiotis Koumantos / p.koumantos@ppcgroup.com]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Use Case(s):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7065.0" w:type="dxa"/>
        <w:jc w:val="left"/>
        <w:tblInd w:w="1185.0" w:type="dxa"/>
        <w:tblLayout w:type="fixed"/>
        <w:tblLook w:val="0600"/>
      </w:tblPr>
      <w:tblGrid>
        <w:gridCol w:w="2295"/>
        <w:gridCol w:w="2445"/>
        <w:gridCol w:w="2325"/>
        <w:tblGridChange w:id="0">
          <w:tblGrid>
            <w:gridCol w:w="2295"/>
            <w:gridCol w:w="2445"/>
            <w:gridCol w:w="2325"/>
          </w:tblGrid>
        </w:tblGridChange>
      </w:tblGrid>
      <w:tr>
        <w:trPr>
          <w:cantSplit w:val="0"/>
          <w:trHeight w:val="458.31787109375006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spacing w:after="24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PPC (Energy)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24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ORO (Telecom)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HES (Healthcare)</w:t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3g4kdelqf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j8w9wacl9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Interface &amp; Interoperability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In accordance with our Service-Oriented Architecture (SOA) and JSON-default agreements, please define how the platform interacts with your component. We do not need your internal algorithms; we only need your external interfaces.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Specification URL:</w:t>
      </w:r>
      <w:r w:rsidDel="00000000" w:rsidR="00000000" w:rsidRPr="00000000">
        <w:rPr>
          <w:rtl w:val="0"/>
        </w:rPr>
        <w:t xml:space="preserve"> [Provide link to your OpenAPI/Swagger documentation repository]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Protocol:</w:t>
      </w:r>
      <w:r w:rsidDel="00000000" w:rsidR="00000000" w:rsidRPr="00000000">
        <w:rPr>
          <w:rtl w:val="0"/>
        </w:rPr>
        <w:t xml:space="preserve"> [HTTPS]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Inputs (Data ingested by your service):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[JSON]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Description/Schema:</w:t>
      </w:r>
    </w:p>
    <w:tbl>
      <w:tblPr>
        <w:tblStyle w:val="Table2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/api/v1/llm-context/{anonymization | cryptography}</w:t>
              <w:br w:type="textWrapping"/>
              <w:t xml:space="preserve">Authorization: Bearer &lt;IIT token&gt;</w:t>
              <w:br w:type="textWrapping"/>
              <w:t xml:space="preserve">Content-Type: application/json</w:t>
              <w:br w:type="textWrapping"/>
              <w:t xml:space="preserve">{</w:t>
              <w:br w:type="textWrapping"/>
              <w:t xml:space="preserve">"query_intent": {</w:t>
              <w:br w:type="textWrapping"/>
              <w:t xml:space="preserve">"raw_query": "&lt;original user question&gt;",</w:t>
              <w:br w:type="textWrapping"/>
              <w:t xml:space="preserve">"intent_tags": ["&lt;classified tokens, e.g. job_status, key_rotation&gt;"],</w:t>
              <w:br w:type="textWrapping"/>
              <w:t xml:space="preserve">"entities": { "&lt;IDs relevant to your component, e.g. dataset_ids, key_ids&gt;" }</w:t>
              <w:br w:type="textWrapping"/>
              <w:t xml:space="preserve">},</w:t>
              <w:br w:type="textWrapping"/>
              <w:t xml:space="preserve">"context_hints": { "&lt;boolean flags controlling what to include in the response&gt;" },</w:t>
              <w:br w:type="textWrapping"/>
              <w:t xml:space="preserve">"caller": {</w:t>
              <w:br w:type="textWrapping"/>
              <w:t xml:space="preserve">"correlation_id": "&lt;uuid&gt;",</w:t>
              <w:br w:type="textWrapping"/>
              <w:t xml:space="preserve">"user_sub": "&lt;ILM identity subject&gt;"</w:t>
              <w:br w:type="textWrapping"/>
              <w:t xml:space="preserve">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Outputs (Data generated by your service):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[JSON]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Description/Schema: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"component": "anonymization-manager | cryptography-manager",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"generated_at": "2026-03-19T10:00:00Z",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"correlation_id": "&lt;echoed from request&gt;",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"&lt;your component data&gt;": [ ... ],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"llm_summary": {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"natural_language_context": "&lt;plain-English summary, max 2048 chars&gt;",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},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1E">
      <w:pPr>
        <w:spacing w:after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Component Dependencies:</w:t>
      </w:r>
      <w:r w:rsidDel="00000000" w:rsidR="00000000" w:rsidRPr="00000000">
        <w:rPr>
          <w:rtl w:val="0"/>
        </w:rPr>
        <w:t xml:space="preserve"> [List other RECITALS components required for yours to work. e.g., "Requires Anonymization Manager to provide data first"]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lgucb6s30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l87ijy1b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Deployment &amp; Containerization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To achieve our Agile SecDevOps goals, loose code will not be integrated. </w:t>
      </w:r>
      <w:r w:rsidDel="00000000" w:rsidR="00000000" w:rsidRPr="00000000">
        <w:rPr>
          <w:b w:val="1"/>
          <w:bCs w:val="1"/>
          <w:rtl w:val="0"/>
        </w:rPr>
        <w:t xml:space="preserve">All deliverables must be self-contained Docker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Dockerfile Status: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7065.0" w:type="dxa"/>
        <w:jc w:val="left"/>
        <w:tblInd w:w="1185.0" w:type="dxa"/>
        <w:tblLayout w:type="fixed"/>
        <w:tblLook w:val="0600"/>
      </w:tblPr>
      <w:tblGrid>
        <w:gridCol w:w="2295"/>
        <w:gridCol w:w="2445"/>
        <w:gridCol w:w="2325"/>
        <w:tblGridChange w:id="0">
          <w:tblGrid>
            <w:gridCol w:w="2295"/>
            <w:gridCol w:w="2445"/>
            <w:gridCol w:w="2325"/>
          </w:tblGrid>
        </w:tblGridChange>
      </w:tblGrid>
      <w:tr>
        <w:trPr>
          <w:cantSplit w:val="0"/>
          <w:trHeight w:val="458.31787109375006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240" w:lineRule="auto"/>
              <w:ind w:left="992.1259842519685" w:hanging="360"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40" w:lineRule="auto"/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Image Used:</w:t>
      </w:r>
      <w:r w:rsidDel="00000000" w:rsidR="00000000" w:rsidRPr="00000000">
        <w:rPr>
          <w:rtl w:val="0"/>
        </w:rPr>
        <w:t xml:space="preserve"> [python:3.10-slim]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Exposed Ports:</w:t>
      </w:r>
      <w:r w:rsidDel="00000000" w:rsidR="00000000" w:rsidRPr="00000000">
        <w:rPr>
          <w:rtl w:val="0"/>
        </w:rPr>
        <w:t xml:space="preserve"> [Which network ports does your container listen on? 11434, 8000 ]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 / Configuration: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OLLAMA_HOST: "127.0.0.1:11434"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HSA_OVERRIDE_GFX_VERSION: "10.3.0"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ROCR_VISIBLE_DEVICES: "0"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OLLAMA_MAX_LOADED_MODELS: "1"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OLLAMA_NUM_PARALLEL: "1"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OLLAMA_MAX_QUEUE: "32"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OLLAMA_CONTEXT_LENGTH: "4096"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      OLLAMA_KEEP_ALIVE: "5m"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Files: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lineRule="auto"/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https://github.com/PanosKou/aistack/blob/main/ollama/docker-compose.yaml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lineRule="auto"/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https://github.com/PanosKou/aistack/blob/main/langgraph/docker-compose.yaml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io8eavobv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gdsmi4ohl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CI/CD Pipeline Configuration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UPC will orchestrate the GitLab CI/CD pipeline. Please provide the necessary instructions for the </w:t>
      </w:r>
      <w:r w:rsidDel="00000000" w:rsidR="00000000" w:rsidRPr="00000000">
        <w:rPr>
          <w:color w:val="188038"/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 file so the Runners know how to handle your code.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Script/Command:</w:t>
      </w:r>
      <w:r w:rsidDel="00000000" w:rsidR="00000000" w:rsidRPr="00000000">
        <w:rPr>
          <w:rtl w:val="0"/>
        </w:rPr>
        <w:t xml:space="preserve"> [What exact command builds your component?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docker compose up -d --build 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Script/Command:</w:t>
      </w:r>
      <w:r w:rsidDel="00000000" w:rsidR="00000000" w:rsidRPr="00000000">
        <w:rPr>
          <w:rtl w:val="0"/>
        </w:rPr>
        <w:t xml:space="preserve"> [What command runs your automated unit/integration tests? WIP 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Reports:</w:t>
      </w:r>
      <w:r w:rsidDel="00000000" w:rsidR="00000000" w:rsidRPr="00000000">
        <w:rPr>
          <w:rtl w:val="0"/>
        </w:rPr>
        <w:t xml:space="preserve"> [Where are the test results saved, and in what format? WIP 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[Does your build step produce any files that need to be saved? N/A 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Scanning:</w:t>
      </w:r>
      <w:r w:rsidDel="00000000" w:rsidR="00000000" w:rsidRPr="00000000">
        <w:rPr>
          <w:rtl w:val="0"/>
        </w:rPr>
        <w:t xml:space="preserve"> [Are there specific directories or dependencies that the DevSecOps pipeline should focus on or ignore during vulnerability scanning? N/A ]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8gusx0x0i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lv0m5djd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Component Maturity &amp; Readiness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With the first </w:t>
      </w:r>
      <w:r w:rsidDel="00000000" w:rsidR="00000000" w:rsidRPr="00000000">
        <w:rPr>
          <w:b w:val="1"/>
          <w:bCs w:val="1"/>
          <w:rtl w:val="0"/>
        </w:rPr>
        <w:t xml:space="preserve">code freeze targeted for Month 18</w:t>
      </w:r>
      <w:r w:rsidDel="00000000" w:rsidR="00000000" w:rsidRPr="00000000">
        <w:rPr>
          <w:rtl w:val="0"/>
        </w:rPr>
        <w:t xml:space="preserve">, please assess your current readiness.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Development Phase:</w:t>
      </w: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20.0" w:type="dxa"/>
        <w:tblLayout w:type="fixed"/>
        <w:tblLook w:val="0600"/>
      </w:tblPr>
      <w:tblGrid>
        <w:gridCol w:w="2760"/>
        <w:gridCol w:w="2445"/>
        <w:gridCol w:w="3075"/>
        <w:tblGridChange w:id="0">
          <w:tblGrid>
            <w:gridCol w:w="2760"/>
            <w:gridCol w:w="2445"/>
            <w:gridCol w:w="3075"/>
          </w:tblGrid>
        </w:tblGridChange>
      </w:tblGrid>
      <w:tr>
        <w:trPr>
          <w:cantSplit w:val="0"/>
          <w:trHeight w:val="458.31787109375006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Research/Design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Active Coding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240" w:lineRule="auto"/>
              <w:ind w:left="425.1968503937013" w:hanging="360"/>
            </w:pPr>
            <w:r w:rsidDel="00000000" w:rsidR="00000000" w:rsidRPr="00000000">
              <w:rPr>
                <w:rtl w:val="0"/>
              </w:rPr>
              <w:t xml:space="preserve">Testing/Debugging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Date for Dockerized Delivery:</w:t>
      </w:r>
      <w:r w:rsidDel="00000000" w:rsidR="00000000" w:rsidRPr="00000000">
        <w:rPr>
          <w:rtl w:val="0"/>
        </w:rPr>
        <w:t xml:space="preserve"> [N/A]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Blockers / Risks:</w:t>
      </w:r>
      <w:r w:rsidDel="00000000" w:rsidR="00000000" w:rsidRPr="00000000">
        <w:rPr>
          <w:rtl w:val="0"/>
        </w:rPr>
        <w:t xml:space="preserve"> [Are you missing information from another partner to finish your APIs? Yes - questionnaire has been shared.]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s94q8u9yd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9gol2bk0y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QA &amp; Integration Sign-Off</w:t>
      </w:r>
    </w:p>
    <w:p w:rsidR="00000000" w:rsidDel="00000000" w:rsidP="00000000" w:rsidRDefault="00000000" w:rsidRPr="00000000" w14:paraId="0000004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will be completed by the Integration Team (UPC) and the QA Task Force (ORO &amp; PDM) upon review of your submission. (Partners: Leave this section blank).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2025"/>
        <w:gridCol w:w="4305"/>
        <w:tblGridChange w:id="0">
          <w:tblGrid>
            <w:gridCol w:w="2700"/>
            <w:gridCol w:w="2025"/>
            <w:gridCol w:w="43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Required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Review (UPC)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after="48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48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Revisions Needed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Deployment QA (ORO / PDM)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48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48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Revisions Needed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(Notes on Helm chart review, mTLS verification, DevSecOps compliance)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 Pending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 Merged to Main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nosKou/aistack/blob/main/ollama/docker-compose.yaml" TargetMode="External"/><Relationship Id="rId7" Type="http://schemas.openxmlformats.org/officeDocument/2006/relationships/hyperlink" Target="https://github.com/PanosKou/aistack/blob/main/langgraph/docker-compose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