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RECITALS Test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RECITALS LLm inference provides a natural-language interface for interacting with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user-facing chat interface is provided by Onyx. Onyx also provides the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used by external clients.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generation model is Mistral 7B Instruct, running through Ollama on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dedicated GCP GPU virtual machine.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RECITALS LLM inference / RAG / retrieval layer uses LlamaIndex for document chunking, embedding,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retrieval, and grounded context construction.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Qdrant is the vector database. It stores document chunks, vector embeddings,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metadata required for retrieval and source attribution.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RECITALS LLM inference services are deployed through Docker Compose.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