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3"/>
          <w:szCs w:val="23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Pa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ñoso, Christian O.</w:t>
      </w:r>
    </w:p>
    <w:p w:rsidR="00000000" w:rsidDel="00000000" w:rsidP="00000000" w:rsidRDefault="00000000" w:rsidRPr="00000000" w14:paraId="0000000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BSIT 3S </w:t>
      </w:r>
    </w:p>
    <w:p w:rsidR="00000000" w:rsidDel="00000000" w:rsidP="00000000" w:rsidRDefault="00000000" w:rsidRPr="00000000" w14:paraId="0000000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 Activity: Exploring XML — Questions for Reflection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What are the basic rules of XML you applied in this lab?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used one root element named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&lt;students&gt;</w:t>
      </w:r>
      <w:r w:rsidDel="00000000" w:rsidR="00000000" w:rsidRPr="00000000">
        <w:rPr>
          <w:sz w:val="24"/>
          <w:szCs w:val="24"/>
          <w:rtl w:val="0"/>
        </w:rPr>
        <w:t xml:space="preserve">, closed every opening tag, and placed the student information inside matching tags. I also used the correct order of tags and followed the proper XML format.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Why does XML need a single root element?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XML needs one root element to keep all the information organized under one main element. It helps the computer understand how the information is grouped.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How does XML ensure interoperability?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XML uses a common format for organizing information. Different programs and computer systems can read the same XML document, making it easier to share data.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