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32"/>
          <w:szCs w:val="32"/>
        </w:rPr>
        <w:t xml:space="preserve">Propuesta Algorítmica Principal — Entrega 2</w:t>
      </w:r>
    </w:p>
    <w:p>
      <w:pPr>
        <w:spacing w:after="300"/>
      </w:pPr>
      <w:r>
        <w:rPr>
          <w:rFonts w:ascii="Calibri" w:cs="Calibri" w:eastAsia="Calibri" w:hAnsi="Calibri"/>
          <w:i/>
          <w:iCs/>
          <w:sz w:val="22"/>
          <w:szCs w:val="22"/>
        </w:rPr>
        <w:t xml:space="preserve">Diseño y Análisis de Algoritmos — Tema 2: Procesamiento mineral con modos operacionales</w:t>
      </w:r>
    </w:p>
    <w:p>
      <w:pPr>
        <w:pStyle w:val="Heading1"/>
        <w:spacing w:after="150" w:before="300"/>
      </w:pPr>
      <w:r>
        <w:t xml:space="preserve">1. Idea general</w:t>
      </w:r>
    </w:p>
    <w:p>
      <w:pPr>
        <w:spacing w:after="160"/>
      </w:pPr>
      <w:r>
        <w:rPr>
          <w:rFonts w:ascii="Calibri" w:cs="Calibri" w:eastAsia="Calibri" w:hAnsi="Calibri"/>
          <w:sz w:val="22"/>
          <w:szCs w:val="22"/>
        </w:rPr>
        <w:t xml:space="preserve">Hay que decidir cuánta masa de cada bloque procesar bajo cada modo operacional, maximizando el valor económico total, y respetando tres cosas al mismo tiempo: el tiempo total de planta disponible, la masa máxima de cada bloque, y la proporción de mezcla entre tipos de roca que exige cada modo (restricciones (6), (7) y (8) del modelo de referencia).</w:t>
      </w:r>
    </w:p>
    <w:p>
      <w:pPr>
        <w:spacing w:after="160"/>
      </w:pPr>
      <w:r>
        <w:rPr>
          <w:rFonts w:ascii="Calibri" w:cs="Calibri" w:eastAsia="Calibri" w:hAnsi="Calibri"/>
          <w:sz w:val="22"/>
          <w:szCs w:val="22"/>
        </w:rPr>
        <w:t xml:space="preserve">La restricción de mezcla es la parte difícil: si un modo exige, por ejemplo, 50% de roca tipo A y 50% de tipo B, no sirve procesar primero todo el A y después el B. Hay que ir sirviendo de ambos tipos al mismo tiempo, en la proporción exacta, todo el rato. Si uno de los dos se agota, hay que dejar de usar ese modo aunque sobre material del otro tipo.</w:t>
      </w:r>
    </w:p>
    <w:p>
      <w:pPr>
        <w:spacing w:after="160"/>
      </w:pPr>
      <w:r>
        <w:rPr>
          <w:rFonts w:ascii="Calibri" w:cs="Calibri" w:eastAsia="Calibri" w:hAnsi="Calibri"/>
          <w:sz w:val="22"/>
          <w:szCs w:val="22"/>
        </w:rPr>
        <w:t xml:space="preserve">La propuesta hace exactamente eso, y además decide en cada instante cuál modo operacional conviene más usar, ya que puede haber varios modos compitiendo por el mismo tiempo de planta y por los mismos bloques.</w:t>
      </w:r>
    </w:p>
    <w:p>
      <w:pPr>
        <w:spacing w:after="160"/>
      </w:pPr>
      <w:r>
        <w:rPr>
          <w:rFonts w:ascii="Calibri" w:cs="Calibri" w:eastAsia="Calibri" w:hAnsi="Calibri"/>
          <w:sz w:val="22"/>
          <w:szCs w:val="22"/>
        </w:rPr>
        <w:t xml:space="preserve">En palabras simples, el algoritmo hace lo siguiente:</w:t>
      </w:r>
    </w:p>
    <w:p>
      <w:pPr>
        <w:pStyle w:val="ListParagraph"/>
        <w:numPr>
          <w:ilvl w:val="0"/>
          <w:numId w:val="2"/>
        </w:numPr>
        <w:spacing w:after="80"/>
      </w:pPr>
      <w:r>
        <w:rPr>
          <w:rFonts w:ascii="Calibri" w:cs="Calibri" w:eastAsia="Calibri" w:hAnsi="Calibri"/>
          <w:sz w:val="22"/>
          <w:szCs w:val="22"/>
        </w:rPr>
        <w:t xml:space="preserve">Para cada modo, identifica los mejores bloques disponibles de cada tipo de roca (los de mayor valor por tonelada bajo ese modo).</w:t>
      </w:r>
    </w:p>
    <w:p>
      <w:pPr>
        <w:pStyle w:val="ListParagraph"/>
        <w:numPr>
          <w:ilvl w:val="0"/>
          <w:numId w:val="2"/>
        </w:numPr>
        <w:spacing w:after="80"/>
      </w:pPr>
      <w:r>
        <w:rPr>
          <w:rFonts w:ascii="Calibri" w:cs="Calibri" w:eastAsia="Calibri" w:hAnsi="Calibri"/>
          <w:sz w:val="22"/>
          <w:szCs w:val="22"/>
        </w:rPr>
        <w:t xml:space="preserve">En todo momento, le da el siguiente turno de tiempo de planta al modo que en ese momento entrega más valor por hora.</w:t>
      </w:r>
    </w:p>
    <w:p>
      <w:pPr>
        <w:pStyle w:val="ListParagraph"/>
        <w:numPr>
          <w:ilvl w:val="0"/>
          <w:numId w:val="2"/>
        </w:numPr>
        <w:spacing w:after="80"/>
      </w:pPr>
      <w:r>
        <w:rPr>
          <w:rFonts w:ascii="Calibri" w:cs="Calibri" w:eastAsia="Calibri" w:hAnsi="Calibri"/>
          <w:sz w:val="22"/>
          <w:szCs w:val="22"/>
        </w:rPr>
        <w:t xml:space="preserve">Ese modo consume material de los mejores bloques disponibles de cada tipo, siempre en la proporción exacta que exige su mezcla, hasta que se agota el mejor bloque de algún tipo (se pasa al siguiente mejor bloque de ese tipo) o se agota el tiempo total de planta.</w:t>
      </w:r>
    </w:p>
    <w:p>
      <w:pPr>
        <w:pStyle w:val="ListParagraph"/>
        <w:numPr>
          <w:ilvl w:val="0"/>
          <w:numId w:val="2"/>
        </w:numPr>
        <w:spacing w:after="80"/>
      </w:pPr>
      <w:r>
        <w:rPr>
          <w:rFonts w:ascii="Calibri" w:cs="Calibri" w:eastAsia="Calibri" w:hAnsi="Calibri"/>
          <w:sz w:val="22"/>
          <w:szCs w:val="22"/>
        </w:rPr>
        <w:t xml:space="preserve">Se repite este proceso hasta que ya no queda tiempo de planta, o ningún modo puede seguir operando porque le falta algún tipo de roca que necesita.</w:t>
      </w:r>
    </w:p>
    <w:p>
      <w:pPr>
        <w:spacing w:after="160"/>
      </w:pPr>
      <w:r>
        <w:rPr>
          <w:rFonts w:ascii="Calibri" w:cs="Calibri" w:eastAsia="Calibri" w:hAnsi="Calibri"/>
          <w:sz w:val="22"/>
          <w:szCs w:val="22"/>
        </w:rPr>
        <w:t xml:space="preserve">Como en cada paso se reparte exactamente en la proporción correcta, la mezcla nunca se rompe en ningún momento de la ejecución — no hace falta corregir nada después.</w:t>
      </w:r>
    </w:p>
    <w:p>
      <w:pPr>
        <w:spacing w:after="160"/>
      </w:pPr>
      <w:r>
        <w:rPr>
          <w:rFonts w:ascii="Calibri" w:cs="Calibri" w:eastAsia="Calibri" w:hAnsi="Calibri"/>
          <w:sz w:val="22"/>
          <w:szCs w:val="22"/>
        </w:rPr>
        <w:t xml:space="preserve">Enfoque declarado: esta propuesta apunta principalmente a mejorar la calidad de la solución respecto de la línea base greedy simple de la Entrega 1, garantizando además la factibilidad en todo momento de la ejecución (no solo al final).</w:t>
      </w:r>
    </w:p>
    <w:p>
      <w:pPr>
        <w:pStyle w:val="Heading1"/>
        <w:spacing w:after="150" w:before="300"/>
      </w:pPr>
      <w:r>
        <w:t xml:space="preserve">2. Ejemplo paso a paso</w:t>
      </w:r>
    </w:p>
    <w:p>
      <w:pPr>
        <w:spacing w:after="160"/>
      </w:pPr>
      <w:r>
        <w:rPr>
          <w:rFonts w:ascii="Calibri" w:cs="Calibri" w:eastAsia="Calibri" w:hAnsi="Calibri"/>
          <w:sz w:val="22"/>
          <w:szCs w:val="22"/>
        </w:rPr>
        <w:t xml:space="preserve">Instancia de ejemplo: un solo modo o1, tasa de procesamiento r = 10 ton/h, mezcla requerida 50% tipo A y 50% tipo B, tiempo total disponible q = 5 horas (es decir, caben como máximo 50 toneladas en total).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tblGrid>
      <w:tr>
        <w:tc>
          <w:tcPr>
            <w:tcW w:type="dxa" w:w="1800"/>
            <w:shd w:fill="DCE6F1" w:val="clear"/>
          </w:tcPr>
          <w:p>
            <w:r>
              <w:rPr>
                <w:rFonts w:ascii="Calibri" w:cs="Calibri" w:eastAsia="Calibri" w:hAnsi="Calibri"/>
                <w:b/>
                <w:bCs/>
                <w:sz w:val="20"/>
                <w:szCs w:val="20"/>
              </w:rPr>
              <w:t xml:space="preserve">Tipo</w:t>
            </w:r>
          </w:p>
        </w:tc>
        <w:tc>
          <w:tcPr>
            <w:tcW w:type="dxa" w:w="1800"/>
            <w:shd w:fill="DCE6F1" w:val="clear"/>
          </w:tcPr>
          <w:p>
            <w:r>
              <w:rPr>
                <w:rFonts w:ascii="Calibri" w:cs="Calibri" w:eastAsia="Calibri" w:hAnsi="Calibri"/>
                <w:b/>
                <w:bCs/>
                <w:sz w:val="20"/>
                <w:szCs w:val="20"/>
              </w:rPr>
              <w:t xml:space="preserve">Bloque</w:t>
            </w:r>
          </w:p>
        </w:tc>
        <w:tc>
          <w:tcPr>
            <w:tcW w:type="dxa" w:w="1800"/>
            <w:shd w:fill="DCE6F1" w:val="clear"/>
          </w:tcPr>
          <w:p>
            <w:r>
              <w:rPr>
                <w:rFonts w:ascii="Calibri" w:cs="Calibri" w:eastAsia="Calibri" w:hAnsi="Calibri"/>
                <w:b/>
                <w:bCs/>
                <w:sz w:val="20"/>
                <w:szCs w:val="20"/>
              </w:rPr>
              <w:t xml:space="preserve">Masa (ton)</w:t>
            </w:r>
          </w:p>
        </w:tc>
        <w:tc>
          <w:tcPr>
            <w:tcW w:type="dxa" w:w="1800"/>
            <w:shd w:fill="DCE6F1" w:val="clear"/>
          </w:tcPr>
          <w:p>
            <w:r>
              <w:rPr>
                <w:rFonts w:ascii="Calibri" w:cs="Calibri" w:eastAsia="Calibri" w:hAnsi="Calibri"/>
                <w:b/>
                <w:bCs/>
                <w:sz w:val="20"/>
                <w:szCs w:val="20"/>
              </w:rPr>
              <w:t xml:space="preserve">Valor / ton</w:t>
            </w:r>
          </w:p>
        </w:tc>
      </w:tr>
      <w:tr>
        <w:tc>
          <w:tcPr>
            <w:tcW w:type="dxa" w:w="1800"/>
          </w:tcPr>
          <w:p>
            <w:r>
              <w:rPr>
                <w:rFonts w:ascii="Calibri" w:cs="Calibri" w:eastAsia="Calibri" w:hAnsi="Calibri"/>
                <w:b w:val="false"/>
                <w:bCs w:val="false"/>
                <w:sz w:val="20"/>
                <w:szCs w:val="20"/>
              </w:rPr>
              <w:t xml:space="preserve">A</w:t>
            </w:r>
          </w:p>
        </w:tc>
        <w:tc>
          <w:tcPr>
            <w:tcW w:type="dxa" w:w="1800"/>
          </w:tcPr>
          <w:p>
            <w:r>
              <w:rPr>
                <w:rFonts w:ascii="Calibri" w:cs="Calibri" w:eastAsia="Calibri" w:hAnsi="Calibri"/>
                <w:b w:val="false"/>
                <w:bCs w:val="false"/>
                <w:sz w:val="20"/>
                <w:szCs w:val="20"/>
              </w:rPr>
              <w:t xml:space="preserve">A1</w:t>
            </w:r>
          </w:p>
        </w:tc>
        <w:tc>
          <w:tcPr>
            <w:tcW w:type="dxa" w:w="1800"/>
          </w:tcPr>
          <w:p>
            <w:r>
              <w:rPr>
                <w:rFonts w:ascii="Calibri" w:cs="Calibri" w:eastAsia="Calibri" w:hAnsi="Calibri"/>
                <w:b w:val="false"/>
                <w:bCs w:val="false"/>
                <w:sz w:val="20"/>
                <w:szCs w:val="20"/>
              </w:rPr>
              <w:t xml:space="preserve">30</w:t>
            </w:r>
          </w:p>
        </w:tc>
        <w:tc>
          <w:tcPr>
            <w:tcW w:type="dxa" w:w="1800"/>
          </w:tcPr>
          <w:p>
            <w:r>
              <w:rPr>
                <w:rFonts w:ascii="Calibri" w:cs="Calibri" w:eastAsia="Calibri" w:hAnsi="Calibri"/>
                <w:b w:val="false"/>
                <w:bCs w:val="false"/>
                <w:sz w:val="20"/>
                <w:szCs w:val="20"/>
              </w:rPr>
              <w:t xml:space="preserve">20</w:t>
            </w:r>
          </w:p>
        </w:tc>
      </w:tr>
      <w:tr>
        <w:tc>
          <w:tcPr>
            <w:tcW w:type="dxa" w:w="1800"/>
          </w:tcPr>
          <w:p>
            <w:r>
              <w:rPr>
                <w:rFonts w:ascii="Calibri" w:cs="Calibri" w:eastAsia="Calibri" w:hAnsi="Calibri"/>
                <w:b w:val="false"/>
                <w:bCs w:val="false"/>
                <w:sz w:val="20"/>
                <w:szCs w:val="20"/>
              </w:rPr>
              <w:t xml:space="preserve">A</w:t>
            </w:r>
          </w:p>
        </w:tc>
        <w:tc>
          <w:tcPr>
            <w:tcW w:type="dxa" w:w="1800"/>
          </w:tcPr>
          <w:p>
            <w:r>
              <w:rPr>
                <w:rFonts w:ascii="Calibri" w:cs="Calibri" w:eastAsia="Calibri" w:hAnsi="Calibri"/>
                <w:b w:val="false"/>
                <w:bCs w:val="false"/>
                <w:sz w:val="20"/>
                <w:szCs w:val="20"/>
              </w:rPr>
              <w:t xml:space="preserve">A2</w:t>
            </w:r>
          </w:p>
        </w:tc>
        <w:tc>
          <w:tcPr>
            <w:tcW w:type="dxa" w:w="1800"/>
          </w:tcPr>
          <w:p>
            <w:r>
              <w:rPr>
                <w:rFonts w:ascii="Calibri" w:cs="Calibri" w:eastAsia="Calibri" w:hAnsi="Calibri"/>
                <w:b w:val="false"/>
                <w:bCs w:val="false"/>
                <w:sz w:val="20"/>
                <w:szCs w:val="20"/>
              </w:rPr>
              <w:t xml:space="preserve">50</w:t>
            </w:r>
          </w:p>
        </w:tc>
        <w:tc>
          <w:tcPr>
            <w:tcW w:type="dxa" w:w="1800"/>
          </w:tcPr>
          <w:p>
            <w:r>
              <w:rPr>
                <w:rFonts w:ascii="Calibri" w:cs="Calibri" w:eastAsia="Calibri" w:hAnsi="Calibri"/>
                <w:b w:val="false"/>
                <w:bCs w:val="false"/>
                <w:sz w:val="20"/>
                <w:szCs w:val="20"/>
              </w:rPr>
              <w:t xml:space="preserve">10</w:t>
            </w:r>
          </w:p>
        </w:tc>
      </w:tr>
      <w:tr>
        <w:tc>
          <w:tcPr>
            <w:tcW w:type="dxa" w:w="1800"/>
          </w:tcPr>
          <w:p>
            <w:r>
              <w:rPr>
                <w:rFonts w:ascii="Calibri" w:cs="Calibri" w:eastAsia="Calibri" w:hAnsi="Calibri"/>
                <w:b w:val="false"/>
                <w:bCs w:val="false"/>
                <w:sz w:val="20"/>
                <w:szCs w:val="20"/>
              </w:rPr>
              <w:t xml:space="preserve">B</w:t>
            </w:r>
          </w:p>
        </w:tc>
        <w:tc>
          <w:tcPr>
            <w:tcW w:type="dxa" w:w="1800"/>
          </w:tcPr>
          <w:p>
            <w:r>
              <w:rPr>
                <w:rFonts w:ascii="Calibri" w:cs="Calibri" w:eastAsia="Calibri" w:hAnsi="Calibri"/>
                <w:b w:val="false"/>
                <w:bCs w:val="false"/>
                <w:sz w:val="20"/>
                <w:szCs w:val="20"/>
              </w:rPr>
              <w:t xml:space="preserve">B1</w:t>
            </w:r>
          </w:p>
        </w:tc>
        <w:tc>
          <w:tcPr>
            <w:tcW w:type="dxa" w:w="1800"/>
          </w:tcPr>
          <w:p>
            <w:r>
              <w:rPr>
                <w:rFonts w:ascii="Calibri" w:cs="Calibri" w:eastAsia="Calibri" w:hAnsi="Calibri"/>
                <w:b w:val="false"/>
                <w:bCs w:val="false"/>
                <w:sz w:val="20"/>
                <w:szCs w:val="20"/>
              </w:rPr>
              <w:t xml:space="preserve">20</w:t>
            </w:r>
          </w:p>
        </w:tc>
        <w:tc>
          <w:tcPr>
            <w:tcW w:type="dxa" w:w="1800"/>
          </w:tcPr>
          <w:p>
            <w:r>
              <w:rPr>
                <w:rFonts w:ascii="Calibri" w:cs="Calibri" w:eastAsia="Calibri" w:hAnsi="Calibri"/>
                <w:b w:val="false"/>
                <w:bCs w:val="false"/>
                <w:sz w:val="20"/>
                <w:szCs w:val="20"/>
              </w:rPr>
              <w:t xml:space="preserve">14</w:t>
            </w:r>
          </w:p>
        </w:tc>
      </w:tr>
      <w:tr>
        <w:tc>
          <w:tcPr>
            <w:tcW w:type="dxa" w:w="1800"/>
          </w:tcPr>
          <w:p>
            <w:r>
              <w:rPr>
                <w:rFonts w:ascii="Calibri" w:cs="Calibri" w:eastAsia="Calibri" w:hAnsi="Calibri"/>
                <w:b w:val="false"/>
                <w:bCs w:val="false"/>
                <w:sz w:val="20"/>
                <w:szCs w:val="20"/>
              </w:rPr>
              <w:t xml:space="preserve">B</w:t>
            </w:r>
          </w:p>
        </w:tc>
        <w:tc>
          <w:tcPr>
            <w:tcW w:type="dxa" w:w="1800"/>
          </w:tcPr>
          <w:p>
            <w:r>
              <w:rPr>
                <w:rFonts w:ascii="Calibri" w:cs="Calibri" w:eastAsia="Calibri" w:hAnsi="Calibri"/>
                <w:b w:val="false"/>
                <w:bCs w:val="false"/>
                <w:sz w:val="20"/>
                <w:szCs w:val="20"/>
              </w:rPr>
              <w:t xml:space="preserve">B2</w:t>
            </w:r>
          </w:p>
        </w:tc>
        <w:tc>
          <w:tcPr>
            <w:tcW w:type="dxa" w:w="1800"/>
          </w:tcPr>
          <w:p>
            <w:r>
              <w:rPr>
                <w:rFonts w:ascii="Calibri" w:cs="Calibri" w:eastAsia="Calibri" w:hAnsi="Calibri"/>
                <w:b w:val="false"/>
                <w:bCs w:val="false"/>
                <w:sz w:val="20"/>
                <w:szCs w:val="20"/>
              </w:rPr>
              <w:t xml:space="preserve">60</w:t>
            </w:r>
          </w:p>
        </w:tc>
        <w:tc>
          <w:tcPr>
            <w:tcW w:type="dxa" w:w="1800"/>
          </w:tcPr>
          <w:p>
            <w:r>
              <w:rPr>
                <w:rFonts w:ascii="Calibri" w:cs="Calibri" w:eastAsia="Calibri" w:hAnsi="Calibri"/>
                <w:b w:val="false"/>
                <w:bCs w:val="false"/>
                <w:sz w:val="20"/>
                <w:szCs w:val="20"/>
              </w:rPr>
              <w:t xml:space="preserve">5</w:t>
            </w:r>
          </w:p>
        </w:tc>
      </w:tr>
    </w:tbl>
    <w:p>
      <w:pPr>
        <w:spacing w:after="160"/>
      </w:pPr>
    </w:p>
    <w:p>
      <w:pPr>
        <w:spacing w:after="160"/>
      </w:pPr>
      <w:r>
        <w:rPr>
          <w:rFonts w:ascii="Calibri" w:cs="Calibri" w:eastAsia="Calibri" w:hAnsi="Calibri"/>
          <w:sz w:val="22"/>
          <w:szCs w:val="22"/>
        </w:rPr>
        <w:t xml:space="preserve">Ronda 1: los mejores bloques disponibles ahora son A1 (20 por tonelada) y B1 (14 por tonelada). Se sirve de ambos al mismo ritmo, en proporción 50/50, hasta que algo se agote. B1 solo tiene 20 toneladas, así que se agota primero: en el momento en que B1 llega a su límite, también se han usado 20 toneladas de A1 (por la proporción 50/50). Esto consume 40 toneladas en total, es decir 4 horas — alcanza con las 5 disponibles. Quedan 10 toneladas de capacidad (1 hora).</w:t>
      </w:r>
    </w:p>
    <w:p>
      <w:pPr>
        <w:spacing w:after="160"/>
      </w:pPr>
      <w:r>
        <w:rPr>
          <w:rFonts w:ascii="Calibri" w:cs="Calibri" w:eastAsia="Calibri" w:hAnsi="Calibri"/>
          <w:sz w:val="22"/>
          <w:szCs w:val="22"/>
        </w:rPr>
        <w:t xml:space="preserve">Ronda 2: B1 ya se agotó, así que ahora el mejor bloque de B disponible es B2 (5 por tonelada). A1 todavía tiene 10 toneladas disponibles. Con la hora que queda (10 toneladas de capacidad, repartidas 5/5), alcanza justo para usar 5 toneladas más de A1 y 5 de B2. Se agota el tiempo. Fin del proceso.</w:t>
      </w:r>
    </w:p>
    <w:p>
      <w:pPr>
        <w:spacing w:after="160"/>
      </w:pPr>
      <w:r>
        <w:rPr>
          <w:rFonts w:ascii="Calibri" w:cs="Calibri" w:eastAsia="Calibri" w:hAnsi="Calibri"/>
          <w:sz w:val="22"/>
          <w:szCs w:val="22"/>
        </w:rPr>
        <w:t xml:space="preserve">Resultado final: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c>
          <w:tcPr>
            <w:tcW w:type="dxa" w:w="2400"/>
            <w:shd w:fill="DCE6F1" w:val="clear"/>
          </w:tcPr>
          <w:p>
            <w:r>
              <w:rPr>
                <w:rFonts w:ascii="Calibri" w:cs="Calibri" w:eastAsia="Calibri" w:hAnsi="Calibri"/>
                <w:b/>
                <w:bCs/>
                <w:sz w:val="20"/>
                <w:szCs w:val="20"/>
              </w:rPr>
              <w:t xml:space="preserve">Bloque</w:t>
            </w:r>
          </w:p>
        </w:tc>
        <w:tc>
          <w:tcPr>
            <w:tcW w:type="dxa" w:w="2400"/>
            <w:shd w:fill="DCE6F1" w:val="clear"/>
          </w:tcPr>
          <w:p>
            <w:r>
              <w:rPr>
                <w:rFonts w:ascii="Calibri" w:cs="Calibri" w:eastAsia="Calibri" w:hAnsi="Calibri"/>
                <w:b/>
                <w:bCs/>
                <w:sz w:val="20"/>
                <w:szCs w:val="20"/>
              </w:rPr>
              <w:t xml:space="preserve">Masa procesada</w:t>
            </w:r>
          </w:p>
        </w:tc>
        <w:tc>
          <w:tcPr>
            <w:tcW w:type="dxa" w:w="2400"/>
            <w:shd w:fill="DCE6F1" w:val="clear"/>
          </w:tcPr>
          <w:p>
            <w:r>
              <w:rPr>
                <w:rFonts w:ascii="Calibri" w:cs="Calibri" w:eastAsia="Calibri" w:hAnsi="Calibri"/>
                <w:b/>
                <w:bCs/>
                <w:sz w:val="20"/>
                <w:szCs w:val="20"/>
              </w:rPr>
              <w:t xml:space="preserve">Valor aportado</w:t>
            </w:r>
          </w:p>
        </w:tc>
      </w:tr>
      <w:tr>
        <w:tc>
          <w:tcPr>
            <w:tcW w:type="dxa" w:w="2400"/>
          </w:tcPr>
          <w:p>
            <w:r>
              <w:rPr>
                <w:rFonts w:ascii="Calibri" w:cs="Calibri" w:eastAsia="Calibri" w:hAnsi="Calibri"/>
                <w:b w:val="false"/>
                <w:bCs w:val="false"/>
                <w:sz w:val="20"/>
                <w:szCs w:val="20"/>
              </w:rPr>
              <w:t xml:space="preserve">A1</w:t>
            </w:r>
          </w:p>
        </w:tc>
        <w:tc>
          <w:tcPr>
            <w:tcW w:type="dxa" w:w="2400"/>
          </w:tcPr>
          <w:p>
            <w:r>
              <w:rPr>
                <w:rFonts w:ascii="Calibri" w:cs="Calibri" w:eastAsia="Calibri" w:hAnsi="Calibri"/>
                <w:b w:val="false"/>
                <w:bCs w:val="false"/>
                <w:sz w:val="20"/>
                <w:szCs w:val="20"/>
              </w:rPr>
              <w:t xml:space="preserve">25 ton</w:t>
            </w:r>
          </w:p>
        </w:tc>
        <w:tc>
          <w:tcPr>
            <w:tcW w:type="dxa" w:w="2400"/>
          </w:tcPr>
          <w:p>
            <w:r>
              <w:rPr>
                <w:rFonts w:ascii="Calibri" w:cs="Calibri" w:eastAsia="Calibri" w:hAnsi="Calibri"/>
                <w:b w:val="false"/>
                <w:bCs w:val="false"/>
                <w:sz w:val="20"/>
                <w:szCs w:val="20"/>
              </w:rPr>
              <w:t xml:space="preserve">500</w:t>
            </w:r>
          </w:p>
        </w:tc>
      </w:tr>
      <w:tr>
        <w:tc>
          <w:tcPr>
            <w:tcW w:type="dxa" w:w="2400"/>
          </w:tcPr>
          <w:p>
            <w:r>
              <w:rPr>
                <w:rFonts w:ascii="Calibri" w:cs="Calibri" w:eastAsia="Calibri" w:hAnsi="Calibri"/>
                <w:b w:val="false"/>
                <w:bCs w:val="false"/>
                <w:sz w:val="20"/>
                <w:szCs w:val="20"/>
              </w:rPr>
              <w:t xml:space="preserve">B1</w:t>
            </w:r>
          </w:p>
        </w:tc>
        <w:tc>
          <w:tcPr>
            <w:tcW w:type="dxa" w:w="2400"/>
          </w:tcPr>
          <w:p>
            <w:r>
              <w:rPr>
                <w:rFonts w:ascii="Calibri" w:cs="Calibri" w:eastAsia="Calibri" w:hAnsi="Calibri"/>
                <w:b w:val="false"/>
                <w:bCs w:val="false"/>
                <w:sz w:val="20"/>
                <w:szCs w:val="20"/>
              </w:rPr>
              <w:t xml:space="preserve">20 ton</w:t>
            </w:r>
          </w:p>
        </w:tc>
        <w:tc>
          <w:tcPr>
            <w:tcW w:type="dxa" w:w="2400"/>
          </w:tcPr>
          <w:p>
            <w:r>
              <w:rPr>
                <w:rFonts w:ascii="Calibri" w:cs="Calibri" w:eastAsia="Calibri" w:hAnsi="Calibri"/>
                <w:b w:val="false"/>
                <w:bCs w:val="false"/>
                <w:sz w:val="20"/>
                <w:szCs w:val="20"/>
              </w:rPr>
              <w:t xml:space="preserve">280</w:t>
            </w:r>
          </w:p>
        </w:tc>
      </w:tr>
      <w:tr>
        <w:tc>
          <w:tcPr>
            <w:tcW w:type="dxa" w:w="2400"/>
          </w:tcPr>
          <w:p>
            <w:r>
              <w:rPr>
                <w:rFonts w:ascii="Calibri" w:cs="Calibri" w:eastAsia="Calibri" w:hAnsi="Calibri"/>
                <w:b w:val="false"/>
                <w:bCs w:val="false"/>
                <w:sz w:val="20"/>
                <w:szCs w:val="20"/>
              </w:rPr>
              <w:t xml:space="preserve">B2</w:t>
            </w:r>
          </w:p>
        </w:tc>
        <w:tc>
          <w:tcPr>
            <w:tcW w:type="dxa" w:w="2400"/>
          </w:tcPr>
          <w:p>
            <w:r>
              <w:rPr>
                <w:rFonts w:ascii="Calibri" w:cs="Calibri" w:eastAsia="Calibri" w:hAnsi="Calibri"/>
                <w:b w:val="false"/>
                <w:bCs w:val="false"/>
                <w:sz w:val="20"/>
                <w:szCs w:val="20"/>
              </w:rPr>
              <w:t xml:space="preserve">5 ton</w:t>
            </w:r>
          </w:p>
        </w:tc>
        <w:tc>
          <w:tcPr>
            <w:tcW w:type="dxa" w:w="2400"/>
          </w:tcPr>
          <w:p>
            <w:r>
              <w:rPr>
                <w:rFonts w:ascii="Calibri" w:cs="Calibri" w:eastAsia="Calibri" w:hAnsi="Calibri"/>
                <w:b w:val="false"/>
                <w:bCs w:val="false"/>
                <w:sz w:val="20"/>
                <w:szCs w:val="20"/>
              </w:rPr>
              <w:t xml:space="preserve">25</w:t>
            </w:r>
          </w:p>
        </w:tc>
      </w:tr>
      <w:tr>
        <w:tc>
          <w:tcPr>
            <w:tcW w:type="dxa" w:w="2400"/>
            <w:shd w:fill="DCE6F1" w:val="clear"/>
          </w:tcPr>
          <w:p>
            <w:r>
              <w:rPr>
                <w:rFonts w:ascii="Calibri" w:cs="Calibri" w:eastAsia="Calibri" w:hAnsi="Calibri"/>
                <w:b/>
                <w:bCs/>
                <w:sz w:val="20"/>
                <w:szCs w:val="20"/>
              </w:rPr>
              <w:t xml:space="preserve">Total</w:t>
            </w:r>
          </w:p>
        </w:tc>
        <w:tc>
          <w:tcPr>
            <w:tcW w:type="dxa" w:w="2400"/>
            <w:shd w:fill="DCE6F1" w:val="clear"/>
          </w:tcPr>
          <w:p>
            <w:r>
              <w:rPr>
                <w:rFonts w:ascii="Calibri" w:cs="Calibri" w:eastAsia="Calibri" w:hAnsi="Calibri"/>
                <w:b/>
                <w:bCs/>
                <w:sz w:val="20"/>
                <w:szCs w:val="20"/>
              </w:rPr>
              <w:t xml:space="preserve">50 ton</w:t>
            </w:r>
          </w:p>
        </w:tc>
        <w:tc>
          <w:tcPr>
            <w:tcW w:type="dxa" w:w="2400"/>
            <w:shd w:fill="DCE6F1" w:val="clear"/>
          </w:tcPr>
          <w:p>
            <w:r>
              <w:rPr>
                <w:rFonts w:ascii="Calibri" w:cs="Calibri" w:eastAsia="Calibri" w:hAnsi="Calibri"/>
                <w:b/>
                <w:bCs/>
                <w:sz w:val="20"/>
                <w:szCs w:val="20"/>
              </w:rPr>
              <w:t xml:space="preserve">805</w:t>
            </w:r>
          </w:p>
        </w:tc>
      </w:tr>
    </w:tbl>
    <w:p>
      <w:pPr>
        <w:spacing w:after="160"/>
      </w:pPr>
    </w:p>
    <w:p>
      <w:pPr>
        <w:spacing w:after="160"/>
      </w:pPr>
      <w:r>
        <w:rPr>
          <w:rFonts w:ascii="Calibri" w:cs="Calibri" w:eastAsia="Calibri" w:hAnsi="Calibri"/>
          <w:sz w:val="22"/>
          <w:szCs w:val="22"/>
        </w:rPr>
        <w:t xml:space="preserve">Este resultado es el óptimo posible para esta instancia: con 50 toneladas máximas y mezcla forzada 50/50, no existe otra combinación de bloques que entregue más valor. En ningún momento del proceso la mezcla dejó de ser 50/50 — por eso no hizo falta ninguna corrección posterior.</w:t>
      </w:r>
    </w:p>
    <w:p>
      <w:pPr>
        <w:pStyle w:val="Heading1"/>
        <w:spacing w:after="150" w:before="300"/>
      </w:pPr>
      <w:r>
        <w:t xml:space="preserve">3. Pseudocódigo</w:t>
      </w:r>
    </w:p>
    <w:p>
      <w:pPr>
        <w:spacing w:after="160"/>
      </w:pPr>
      <w:r>
        <w:rPr>
          <w:rFonts w:ascii="Calibri" w:cs="Calibri" w:eastAsia="Calibri" w:hAnsi="Calibri"/>
          <w:sz w:val="22"/>
          <w:szCs w:val="22"/>
        </w:rPr>
        <w:t xml:space="preserve">Notación: B = bloques, O = modos, P = tipos de roca, m_b = masa del bloque b, v_bo = valor económico del bloque b bajo el modo o, r_o = tasa de procesamiento del modo o, q = tiempo total de planta, w_op = fracción requerida del tipo de roca p en el modo o, x_bo = masa del bloque b procesada bajo el modo o (lo que hay que calcular).</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9"/>
          <w:szCs w:val="19"/>
        </w:rPr>
        <w:t xml:space="preserve">Algoritmo: ConstruccionProporcionalPorModos(B, O, P, m, v, r, q, w, ε)</w:t>
      </w:r>
      <w:r>
        <w:rPr>
          <w:rFonts w:ascii="Consolas" w:cs="Consolas" w:eastAsia="Consolas" w:hAnsi="Consolas"/>
          <w:sz w:val="19"/>
          <w:szCs w:val="19"/>
        </w:rPr>
        <w:br/>
        <w:t xml:space="preserve"> </w:t>
      </w:r>
      <w:r>
        <w:rPr>
          <w:rFonts w:ascii="Consolas" w:cs="Consolas" w:eastAsia="Consolas" w:hAnsi="Consolas"/>
          <w:sz w:val="19"/>
          <w:szCs w:val="19"/>
        </w:rPr>
        <w:br/>
        <w:t xml:space="preserve">1.  x[b][o] ← 0 para todo b,o</w:t>
      </w:r>
      <w:r>
        <w:rPr>
          <w:rFonts w:ascii="Consolas" w:cs="Consolas" w:eastAsia="Consolas" w:hAnsi="Consolas"/>
          <w:sz w:val="19"/>
          <w:szCs w:val="19"/>
        </w:rPr>
        <w:br/>
        <w:t xml:space="preserve">2.  remMass[b] ← m[b] para todo b</w:t>
      </w:r>
      <w:r>
        <w:rPr>
          <w:rFonts w:ascii="Consolas" w:cs="Consolas" w:eastAsia="Consolas" w:hAnsi="Consolas"/>
          <w:sz w:val="19"/>
          <w:szCs w:val="19"/>
        </w:rPr>
        <w:br/>
        <w:t xml:space="preserve">3.  remTime ← q</w:t>
      </w:r>
      <w:r>
        <w:rPr>
          <w:rFonts w:ascii="Consolas" w:cs="Consolas" w:eastAsia="Consolas" w:hAnsi="Consolas"/>
          <w:sz w:val="19"/>
          <w:szCs w:val="19"/>
        </w:rPr>
        <w:br/>
        <w:t xml:space="preserve"> </w:t>
      </w:r>
      <w:r>
        <w:rPr>
          <w:rFonts w:ascii="Consolas" w:cs="Consolas" w:eastAsia="Consolas" w:hAnsi="Consolas"/>
          <w:sz w:val="19"/>
          <w:szCs w:val="19"/>
        </w:rPr>
        <w:br/>
        <w:t xml:space="preserve">4.  // Preprocesamiento (una sola vez)</w:t>
      </w:r>
      <w:r>
        <w:rPr>
          <w:rFonts w:ascii="Consolas" w:cs="Consolas" w:eastAsia="Consolas" w:hAnsi="Consolas"/>
          <w:sz w:val="19"/>
          <w:szCs w:val="19"/>
        </w:rPr>
        <w:br/>
        <w:t xml:space="preserve">5.  para cada modo o, cada tipo p:</w:t>
      </w:r>
      <w:r>
        <w:rPr>
          <w:rFonts w:ascii="Consolas" w:cs="Consolas" w:eastAsia="Consolas" w:hAnsi="Consolas"/>
          <w:sz w:val="19"/>
          <w:szCs w:val="19"/>
        </w:rPr>
        <w:br/>
        <w:t xml:space="preserve">6.      SortedBlocks[o][p] ← bloques de tipo p ordenados desc. por v[b][o]/m[b]</w:t>
      </w:r>
      <w:r>
        <w:rPr>
          <w:rFonts w:ascii="Consolas" w:cs="Consolas" w:eastAsia="Consolas" w:hAnsi="Consolas"/>
          <w:sz w:val="19"/>
          <w:szCs w:val="19"/>
        </w:rPr>
        <w:br/>
        <w:t xml:space="preserve">7.      ptr[o][p] ← 0</w:t>
      </w:r>
      <w:r>
        <w:rPr>
          <w:rFonts w:ascii="Consolas" w:cs="Consolas" w:eastAsia="Consolas" w:hAnsi="Consolas"/>
          <w:sz w:val="19"/>
          <w:szCs w:val="19"/>
        </w:rPr>
        <w:br/>
        <w:t xml:space="preserve"> </w:t>
      </w:r>
      <w:r>
        <w:rPr>
          <w:rFonts w:ascii="Consolas" w:cs="Consolas" w:eastAsia="Consolas" w:hAnsi="Consolas"/>
          <w:sz w:val="19"/>
          <w:szCs w:val="19"/>
        </w:rPr>
        <w:br/>
        <w:t xml:space="preserve">8.  función MejorBloqueDisponible(o,p):</w:t>
      </w:r>
      <w:r>
        <w:rPr>
          <w:rFonts w:ascii="Consolas" w:cs="Consolas" w:eastAsia="Consolas" w:hAnsi="Consolas"/>
          <w:sz w:val="19"/>
          <w:szCs w:val="19"/>
        </w:rPr>
        <w:br/>
        <w:t xml:space="preserve">9.      mientras ptr[o][p] &lt; |Bp| y remMass[SortedBlocks[o][p][ptr[o][p]]] ≤ ε:</w:t>
      </w:r>
      <w:r>
        <w:rPr>
          <w:rFonts w:ascii="Consolas" w:cs="Consolas" w:eastAsia="Consolas" w:hAnsi="Consolas"/>
          <w:sz w:val="19"/>
          <w:szCs w:val="19"/>
        </w:rPr>
        <w:br/>
        <w:t xml:space="preserve">10.         ptr[o][p] ← ptr[o][p] + 1</w:t>
      </w:r>
      <w:r>
        <w:rPr>
          <w:rFonts w:ascii="Consolas" w:cs="Consolas" w:eastAsia="Consolas" w:hAnsi="Consolas"/>
          <w:sz w:val="19"/>
          <w:szCs w:val="19"/>
        </w:rPr>
        <w:br/>
        <w:t xml:space="preserve">11.     si ptr[o][p] = |Bp|: devolver Ninguno</w:t>
      </w:r>
      <w:r>
        <w:rPr>
          <w:rFonts w:ascii="Consolas" w:cs="Consolas" w:eastAsia="Consolas" w:hAnsi="Consolas"/>
          <w:sz w:val="19"/>
          <w:szCs w:val="19"/>
        </w:rPr>
        <w:br/>
        <w:t xml:space="preserve">12.     si no: devolver SortedBlocks[o][p][ptr[o][p]]</w:t>
      </w:r>
      <w:r>
        <w:rPr>
          <w:rFonts w:ascii="Consolas" w:cs="Consolas" w:eastAsia="Consolas" w:hAnsi="Consolas"/>
          <w:sz w:val="19"/>
          <w:szCs w:val="19"/>
        </w:rPr>
        <w:br/>
        <w:t xml:space="preserve"> </w:t>
      </w:r>
      <w:r>
        <w:rPr>
          <w:rFonts w:ascii="Consolas" w:cs="Consolas" w:eastAsia="Consolas" w:hAnsi="Consolas"/>
          <w:sz w:val="19"/>
          <w:szCs w:val="19"/>
        </w:rPr>
        <w:br/>
        <w:t xml:space="preserve">13. función TasaModo(o):</w:t>
      </w:r>
      <w:r>
        <w:rPr>
          <w:rFonts w:ascii="Consolas" w:cs="Consolas" w:eastAsia="Consolas" w:hAnsi="Consolas"/>
          <w:sz w:val="19"/>
          <w:szCs w:val="19"/>
        </w:rPr>
        <w:br/>
        <w:t xml:space="preserve">14.     valorPorMasa ← 0</w:t>
      </w:r>
      <w:r>
        <w:rPr>
          <w:rFonts w:ascii="Consolas" w:cs="Consolas" w:eastAsia="Consolas" w:hAnsi="Consolas"/>
          <w:sz w:val="19"/>
          <w:szCs w:val="19"/>
        </w:rPr>
        <w:br/>
        <w:t xml:space="preserve">15.     para cada p con w[o][p] &gt; 0:</w:t>
      </w:r>
      <w:r>
        <w:rPr>
          <w:rFonts w:ascii="Consolas" w:cs="Consolas" w:eastAsia="Consolas" w:hAnsi="Consolas"/>
          <w:sz w:val="19"/>
          <w:szCs w:val="19"/>
        </w:rPr>
        <w:br/>
        <w:t xml:space="preserve">16.         b ← MejorBloqueDisponible(o,p)</w:t>
      </w:r>
      <w:r>
        <w:rPr>
          <w:rFonts w:ascii="Consolas" w:cs="Consolas" w:eastAsia="Consolas" w:hAnsi="Consolas"/>
          <w:sz w:val="19"/>
          <w:szCs w:val="19"/>
        </w:rPr>
        <w:br/>
        <w:t xml:space="preserve">17.         si b = Ninguno: devolver −∞   // falta un tipo esencial: modo inviable</w:t>
      </w:r>
      <w:r>
        <w:rPr>
          <w:rFonts w:ascii="Consolas" w:cs="Consolas" w:eastAsia="Consolas" w:hAnsi="Consolas"/>
          <w:sz w:val="19"/>
          <w:szCs w:val="19"/>
        </w:rPr>
        <w:br/>
        <w:t xml:space="preserve">18.         valorPorMasa ← valorPorMasa + w[o][p] · (v[b][o]/m[b])</w:t>
      </w:r>
      <w:r>
        <w:rPr>
          <w:rFonts w:ascii="Consolas" w:cs="Consolas" w:eastAsia="Consolas" w:hAnsi="Consolas"/>
          <w:sz w:val="19"/>
          <w:szCs w:val="19"/>
        </w:rPr>
        <w:br/>
        <w:t xml:space="preserve">19.     devolver valorPorMasa · r[o]       // valor por hora</w:t>
      </w:r>
      <w:r>
        <w:rPr>
          <w:rFonts w:ascii="Consolas" w:cs="Consolas" w:eastAsia="Consolas" w:hAnsi="Consolas"/>
          <w:sz w:val="19"/>
          <w:szCs w:val="19"/>
        </w:rPr>
        <w:br/>
        <w:t xml:space="preserve"> </w:t>
      </w:r>
      <w:r>
        <w:rPr>
          <w:rFonts w:ascii="Consolas" w:cs="Consolas" w:eastAsia="Consolas" w:hAnsi="Consolas"/>
          <w:sz w:val="19"/>
          <w:szCs w:val="19"/>
        </w:rPr>
        <w:br/>
        <w:t xml:space="preserve">20. H ← cola de prioridad con (TasaModo(o), o) para cada o con TasaModo(o) &gt; 0</w:t>
      </w:r>
      <w:r>
        <w:rPr>
          <w:rFonts w:ascii="Consolas" w:cs="Consolas" w:eastAsia="Consolas" w:hAnsi="Consolas"/>
          <w:sz w:val="19"/>
          <w:szCs w:val="19"/>
        </w:rPr>
        <w:br/>
        <w:t xml:space="preserve"> </w:t>
      </w:r>
      <w:r>
        <w:rPr>
          <w:rFonts w:ascii="Consolas" w:cs="Consolas" w:eastAsia="Consolas" w:hAnsi="Consolas"/>
          <w:sz w:val="19"/>
          <w:szCs w:val="19"/>
        </w:rPr>
        <w:br/>
        <w:t xml:space="preserve">21. mientras remTime &gt; ε y H no vacía:</w:t>
      </w:r>
      <w:r>
        <w:rPr>
          <w:rFonts w:ascii="Consolas" w:cs="Consolas" w:eastAsia="Consolas" w:hAnsi="Consolas"/>
          <w:sz w:val="19"/>
          <w:szCs w:val="19"/>
        </w:rPr>
        <w:br/>
        <w:t xml:space="preserve">22.     (tasa, o) ← extraer máximo de H</w:t>
      </w:r>
      <w:r>
        <w:rPr>
          <w:rFonts w:ascii="Consolas" w:cs="Consolas" w:eastAsia="Consolas" w:hAnsi="Consolas"/>
          <w:sz w:val="19"/>
          <w:szCs w:val="19"/>
        </w:rPr>
        <w:br/>
        <w:t xml:space="preserve">23.     si TasaModo(o) ≠ tasa: reinsertar (TasaModo(o), o) en H y continuar</w:t>
      </w:r>
      <w:r>
        <w:rPr>
          <w:rFonts w:ascii="Consolas" w:cs="Consolas" w:eastAsia="Consolas" w:hAnsi="Consolas"/>
          <w:sz w:val="19"/>
          <w:szCs w:val="19"/>
        </w:rPr>
        <w:br/>
        <w:t xml:space="preserve">24.     si tasa ≤ 0: descartar o (no reinsertar); continuar</w:t>
      </w:r>
      <w:r>
        <w:rPr>
          <w:rFonts w:ascii="Consolas" w:cs="Consolas" w:eastAsia="Consolas" w:hAnsi="Consolas"/>
          <w:sz w:val="19"/>
          <w:szCs w:val="19"/>
        </w:rPr>
        <w:br/>
        <w:t xml:space="preserve"> </w:t>
      </w:r>
      <w:r>
        <w:rPr>
          <w:rFonts w:ascii="Consolas" w:cs="Consolas" w:eastAsia="Consolas" w:hAnsi="Consolas"/>
          <w:sz w:val="19"/>
          <w:szCs w:val="19"/>
        </w:rPr>
        <w:br/>
        <w:t xml:space="preserve">25.     Δh ← remTime</w:t>
      </w:r>
      <w:r>
        <w:rPr>
          <w:rFonts w:ascii="Consolas" w:cs="Consolas" w:eastAsia="Consolas" w:hAnsi="Consolas"/>
          <w:sz w:val="19"/>
          <w:szCs w:val="19"/>
        </w:rPr>
        <w:br/>
        <w:t xml:space="preserve">26.     para cada p con w[o][p] &gt; 0:</w:t>
      </w:r>
      <w:r>
        <w:rPr>
          <w:rFonts w:ascii="Consolas" w:cs="Consolas" w:eastAsia="Consolas" w:hAnsi="Consolas"/>
          <w:sz w:val="19"/>
          <w:szCs w:val="19"/>
        </w:rPr>
        <w:br/>
        <w:t xml:space="preserve">27.         b ← MejorBloqueDisponible(o,p)</w:t>
      </w:r>
      <w:r>
        <w:rPr>
          <w:rFonts w:ascii="Consolas" w:cs="Consolas" w:eastAsia="Consolas" w:hAnsi="Consolas"/>
          <w:sz w:val="19"/>
          <w:szCs w:val="19"/>
        </w:rPr>
        <w:br/>
        <w:t xml:space="preserve">28.         Δh ← min(Δh, remMass[b] / (w[o][p] · r[o]))</w:t>
      </w:r>
      <w:r>
        <w:rPr>
          <w:rFonts w:ascii="Consolas" w:cs="Consolas" w:eastAsia="Consolas" w:hAnsi="Consolas"/>
          <w:sz w:val="19"/>
          <w:szCs w:val="19"/>
        </w:rPr>
        <w:br/>
        <w:t xml:space="preserve"> </w:t>
      </w:r>
      <w:r>
        <w:rPr>
          <w:rFonts w:ascii="Consolas" w:cs="Consolas" w:eastAsia="Consolas" w:hAnsi="Consolas"/>
          <w:sz w:val="19"/>
          <w:szCs w:val="19"/>
        </w:rPr>
        <w:br/>
        <w:t xml:space="preserve">29.     para cada p con w[o][p] &gt; 0:</w:t>
      </w:r>
      <w:r>
        <w:rPr>
          <w:rFonts w:ascii="Consolas" w:cs="Consolas" w:eastAsia="Consolas" w:hAnsi="Consolas"/>
          <w:sz w:val="19"/>
          <w:szCs w:val="19"/>
        </w:rPr>
        <w:br/>
        <w:t xml:space="preserve">30.         b ← MejorBloqueDisponible(o,p)</w:t>
      </w:r>
      <w:r>
        <w:rPr>
          <w:rFonts w:ascii="Consolas" w:cs="Consolas" w:eastAsia="Consolas" w:hAnsi="Consolas"/>
          <w:sz w:val="19"/>
          <w:szCs w:val="19"/>
        </w:rPr>
        <w:br/>
        <w:t xml:space="preserve">31.         cantidad ← Δh · w[o][p] · r[o]</w:t>
      </w:r>
      <w:r>
        <w:rPr>
          <w:rFonts w:ascii="Consolas" w:cs="Consolas" w:eastAsia="Consolas" w:hAnsi="Consolas"/>
          <w:sz w:val="19"/>
          <w:szCs w:val="19"/>
        </w:rPr>
        <w:br/>
        <w:t xml:space="preserve">32.         x[b][o] ← x[b][o] + cantidad</w:t>
      </w:r>
      <w:r>
        <w:rPr>
          <w:rFonts w:ascii="Consolas" w:cs="Consolas" w:eastAsia="Consolas" w:hAnsi="Consolas"/>
          <w:sz w:val="19"/>
          <w:szCs w:val="19"/>
        </w:rPr>
        <w:br/>
        <w:t xml:space="preserve">33.         remMass[b] ← remMass[b] − cantidad</w:t>
      </w:r>
      <w:r>
        <w:rPr>
          <w:rFonts w:ascii="Consolas" w:cs="Consolas" w:eastAsia="Consolas" w:hAnsi="Consolas"/>
          <w:sz w:val="19"/>
          <w:szCs w:val="19"/>
        </w:rPr>
        <w:br/>
        <w:t xml:space="preserve">34.     remTime ← remTime − Δh</w:t>
      </w:r>
      <w:r>
        <w:rPr>
          <w:rFonts w:ascii="Consolas" w:cs="Consolas" w:eastAsia="Consolas" w:hAnsi="Consolas"/>
          <w:sz w:val="19"/>
          <w:szCs w:val="19"/>
        </w:rPr>
        <w:br/>
        <w:t xml:space="preserve"> </w:t>
      </w:r>
      <w:r>
        <w:rPr>
          <w:rFonts w:ascii="Consolas" w:cs="Consolas" w:eastAsia="Consolas" w:hAnsi="Consolas"/>
          <w:sz w:val="19"/>
          <w:szCs w:val="19"/>
        </w:rPr>
        <w:br/>
        <w:t xml:space="preserve">35.     reinsertar (TasaModo(o), o) en H si TasaModo(o) &gt; 0</w:t>
      </w:r>
      <w:r>
        <w:rPr>
          <w:rFonts w:ascii="Consolas" w:cs="Consolas" w:eastAsia="Consolas" w:hAnsi="Consolas"/>
          <w:sz w:val="19"/>
          <w:szCs w:val="19"/>
        </w:rPr>
        <w:br/>
        <w:t xml:space="preserve"> </w:t>
      </w:r>
      <w:r>
        <w:rPr>
          <w:rFonts w:ascii="Consolas" w:cs="Consolas" w:eastAsia="Consolas" w:hAnsi="Consolas"/>
          <w:sz w:val="19"/>
          <w:szCs w:val="19"/>
        </w:rPr>
        <w:br/>
        <w:t xml:space="preserve">36. devolver x</w:t>
      </w:r>
    </w:p>
    <w:p>
      <w:pPr>
        <w:pStyle w:val="Heading1"/>
        <w:spacing w:after="150" w:before="300"/>
      </w:pPr>
      <w:r>
        <w:t xml:space="preserve">4. Análisis de complejidad</w:t>
      </w:r>
    </w:p>
    <w:p>
      <w:pPr>
        <w:spacing w:after="160"/>
      </w:pPr>
      <w:r>
        <w:rPr>
          <w:rFonts w:ascii="Calibri" w:cs="Calibri" w:eastAsia="Calibri" w:hAnsi="Calibri"/>
          <w:sz w:val="22"/>
          <w:szCs w:val="22"/>
        </w:rPr>
        <w:t xml:space="preserve">Sea n = |B| el número de bloques, |O| el número de modos, |P| el número de tipos de roca.</w:t>
      </w:r>
    </w:p>
    <w:p>
      <w:pPr>
        <w:pStyle w:val="Heading2"/>
        <w:spacing w:after="120" w:before="240"/>
      </w:pPr>
      <w:r>
        <w:t xml:space="preserve">Tiempo</w:t>
      </w:r>
    </w:p>
    <w:p>
      <w:pPr>
        <w:spacing w:after="160"/>
      </w:pPr>
      <w:r>
        <w:rPr>
          <w:rFonts w:ascii="Calibri" w:cs="Calibri" w:eastAsia="Calibri" w:hAnsi="Calibri"/>
          <w:sz w:val="22"/>
          <w:szCs w:val="22"/>
        </w:rPr>
        <w:t xml:space="preserve">Preprocesamiento (ordenar los bloques de cada tipo, para cada modo): O(|O| · n log n).</w:t>
      </w:r>
    </w:p>
    <w:p>
      <w:pPr>
        <w:spacing w:after="160"/>
      </w:pPr>
      <w:r>
        <w:rPr>
          <w:rFonts w:ascii="Calibri" w:cs="Calibri" w:eastAsia="Calibri" w:hAnsi="Calibri"/>
          <w:sz w:val="22"/>
          <w:szCs w:val="22"/>
        </w:rPr>
        <w:t xml:space="preserve">Bucle principal: cada vez que se procesa un modo se hace O(|P|) de trabajo más O(log|O|) por la cola de prioridad. El número de veces que se ejecuta el bucle está acotado por el número total de veces que un bloque puede agotarse (a lo más una vez cada uno, por cada modo que lo usa), es decir O(|O| · n). Esto da un total de:</w:t>
      </w:r>
    </w:p>
    <w:p>
      <w:pPr>
        <w:spacing w:after="160"/>
      </w:pPr>
      <w:r>
        <w:rPr>
          <w:rFonts w:ascii="Calibri" w:cs="Calibri" w:eastAsia="Calibri" w:hAnsi="Calibri"/>
          <w:b/>
          <w:bCs/>
          <w:sz w:val="22"/>
          <w:szCs w:val="22"/>
        </w:rPr>
        <w:t xml:space="preserve">O( |O| · n · (log n + |P| + log|O|) )</w:t>
      </w:r>
    </w:p>
    <w:p>
      <w:pPr>
        <w:pStyle w:val="Heading2"/>
        <w:spacing w:after="120" w:before="240"/>
      </w:pPr>
      <w:r>
        <w:t xml:space="preserve">Espacio</w:t>
      </w:r>
    </w:p>
    <w:p>
      <w:pPr>
        <w:spacing w:after="160"/>
      </w:pPr>
      <w:r>
        <w:rPr>
          <w:rFonts w:ascii="Calibri" w:cs="Calibri" w:eastAsia="Calibri" w:hAnsi="Calibri"/>
          <w:sz w:val="22"/>
          <w:szCs w:val="22"/>
        </w:rPr>
        <w:t xml:space="preserve">Listas ordenadas y punteros: O(|O| · n). Estructura de masas restantes: O(n). Cola de prioridad: O(|O|). Matriz de salida x_bo: O(|O| · n).</w:t>
      </w:r>
    </w:p>
    <w:p>
      <w:pPr>
        <w:spacing w:after="160"/>
      </w:pPr>
      <w:r>
        <w:rPr>
          <w:rFonts w:ascii="Calibri" w:cs="Calibri" w:eastAsia="Calibri" w:hAnsi="Calibri"/>
          <w:b/>
          <w:bCs/>
          <w:sz w:val="22"/>
          <w:szCs w:val="22"/>
        </w:rPr>
        <w:t xml:space="preserve">O( |O| · n )</w:t>
      </w:r>
    </w:p>
    <w:p>
      <w:pPr>
        <w:pStyle w:val="Heading2"/>
        <w:spacing w:after="120" w:before="240"/>
      </w:pPr>
      <w:r>
        <w:t xml:space="preserve">Caso de verificación</w:t>
      </w:r>
    </w:p>
    <w:p>
      <w:pPr>
        <w:spacing w:after="160"/>
      </w:pPr>
      <w:r>
        <w:rPr>
          <w:rFonts w:ascii="Calibri" w:cs="Calibri" w:eastAsia="Calibri" w:hAnsi="Calibri"/>
          <w:sz w:val="22"/>
          <w:szCs w:val="22"/>
        </w:rPr>
        <w:t xml:space="preserve">Si |O| = 1 y |P| = 1 (un solo modo, sin mezcla real que respetar), el algoritmo se reduce exactamente al problema clásico de la mochila fraccionaria: ordenar por v_b/m_b y llenar de a uno, O(n log n). Esto sirve como caso de prueba para validar el código contra la solución manual conocida.</w:t>
      </w:r>
    </w:p>
    <w:p>
      <w:pPr>
        <w:pStyle w:val="Heading1"/>
        <w:spacing w:after="150" w:before="300"/>
      </w:pPr>
      <w:r>
        <w:t xml:space="preserve">5. Argumento de validez</w:t>
      </w:r>
    </w:p>
    <w:p>
      <w:pPr>
        <w:spacing w:after="160"/>
      </w:pPr>
      <w:r>
        <w:rPr>
          <w:rFonts w:ascii="Calibri" w:cs="Calibri" w:eastAsia="Calibri" w:hAnsi="Calibri"/>
          <w:sz w:val="22"/>
          <w:szCs w:val="22"/>
        </w:rPr>
        <w:t xml:space="preserve">Se demuestra que la solución que entrega el algoritmo siempre cumple las restricciones (6)-(9) del modelo, usando un invariante que se mantiene en cada paso del bucle principal (no solo al final).</w:t>
      </w:r>
    </w:p>
    <w:p>
      <w:pPr>
        <w:spacing w:after="160"/>
      </w:pPr>
      <w:r>
        <w:rPr>
          <w:rFonts w:ascii="Calibri" w:cs="Calibri" w:eastAsia="Calibri" w:hAnsi="Calibri"/>
          <w:sz w:val="22"/>
          <w:szCs w:val="22"/>
        </w:rPr>
        <w:t xml:space="preserve">Invariante: en cualquier punto de la ejecución se cumple que (I1) ninguna masa asignada es negativa; (I2) la masa asignada de cada bloque, sumada entre todos los modos, nunca supera su masa disponible; (I3) el tiempo de planta usado hasta el momento nunca supera el tiempo total disponible; (I4) para cada modo que ya recibió alguna asignación, la proporción entre tipos de roca coincide exactamente con la exigida por ese modo.</w:t>
      </w:r>
    </w:p>
    <w:p>
      <w:pPr>
        <w:spacing w:after="160"/>
      </w:pPr>
      <w:r>
        <w:rPr>
          <w:rFonts w:ascii="Calibri" w:cs="Calibri" w:eastAsia="Calibri" w:hAnsi="Calibri"/>
          <w:sz w:val="22"/>
          <w:szCs w:val="22"/>
        </w:rPr>
        <w:t xml:space="preserve">Inicialización: antes de empezar, todas las asignaciones son cero, así que las cuatro condiciones se cumplen trivialmente.</w:t>
      </w:r>
    </w:p>
    <w:p>
      <w:pPr>
        <w:spacing w:after="160"/>
      </w:pPr>
      <w:r>
        <w:rPr>
          <w:rFonts w:ascii="Calibri" w:cs="Calibri" w:eastAsia="Calibri" w:hAnsi="Calibri"/>
          <w:sz w:val="22"/>
          <w:szCs w:val="22"/>
        </w:rPr>
        <w:t xml:space="preserve">Mantenimiento: en cada paso del bucle se calcula Δh (líneas 25-28) como el mínimo entre el tiempo que queda y el tiempo que falta para agotar el bloque más limitado de cada tipo requerido por el modo elegido. Por construcción, la cantidad que se asigna a cada bloque nunca supera lo que le queda disponible (se preserva I2), y el tiempo que se descuenta coincide exactamente con el tiempo realmente consumido (se preserva I3). El punto clave es la mezcla (I4): como a cada tipo de roca se le asigna un incremento proporcional a w_op en el mismo paso, y esa proporcionalidad ya se cumplía antes del paso (por hipótesis), la suma después del paso también la cumple exactamente — sumar cantidades que están todas en la misma proporción da como resultado algo en esa misma proporción. A los tipos de roca con w_op = 0 nunca se les asigna nada, que es justamente lo que exige el modelo en ese caso.</w:t>
      </w:r>
    </w:p>
    <w:p>
      <w:pPr>
        <w:spacing w:after="160"/>
      </w:pPr>
      <w:r>
        <w:rPr>
          <w:rFonts w:ascii="Calibri" w:cs="Calibri" w:eastAsia="Calibri" w:hAnsi="Calibri"/>
          <w:sz w:val="22"/>
          <w:szCs w:val="22"/>
        </w:rPr>
        <w:t xml:space="preserve">Terminación: cada paso del bucle agota por completo el bloque más limitado de algún tipo, o agota el tiempo total disponible. Como ambos son recursos finitos que solo disminuyen, el algoritmo termina después de un número acotado de pasos.</w:t>
      </w:r>
    </w:p>
    <w:p>
      <w:pPr>
        <w:spacing w:after="160"/>
      </w:pPr>
      <w:r>
        <w:rPr>
          <w:rFonts w:ascii="Calibri" w:cs="Calibri" w:eastAsia="Calibri" w:hAnsi="Calibri"/>
          <w:sz w:val="22"/>
          <w:szCs w:val="22"/>
        </w:rPr>
        <w:t xml:space="preserve">Conclusión: al terminar, la solución final sigue cumpliendo las cuatro condiciones del invariante, que son exactamente las restricciones (6)-(9) del modelo. La solución que entrega el algoritmo es siempre factible.</w:t>
      </w:r>
    </w:p>
    <w:p>
      <w:pPr>
        <w:spacing w:after="160"/>
      </w:pPr>
      <w:r>
        <w:rPr>
          <w:rFonts w:ascii="Calibri" w:cs="Calibri" w:eastAsia="Calibri" w:hAnsi="Calibri"/>
          <w:i/>
          <w:iCs/>
          <w:sz w:val="22"/>
          <w:szCs w:val="22"/>
        </w:rPr>
        <w:t xml:space="preserve">Aclaración: esto demuestra que la solución siempre es factible, no que sea la óptima global — es una heurística constructiva, no un método exacto. Por eso el protocolo experimental contempla comparar contra una referencia exacta en instancias chicas para medir qué tan lejos queda del óptimo.</w:t>
      </w:r>
    </w:p>
    <w:p>
      <w:pPr>
        <w:pStyle w:val="Heading1"/>
        <w:spacing w:after="150" w:before="300"/>
      </w:pPr>
      <w:r>
        <w:t xml:space="preserve">6. Supuestos que hay que declarar en el informe</w:t>
      </w:r>
    </w:p>
    <w:p>
      <w:pPr>
        <w:pStyle w:val="ListParagraph"/>
        <w:numPr>
          <w:ilvl w:val="0"/>
          <w:numId w:val="2"/>
        </w:numPr>
        <w:spacing w:after="80"/>
      </w:pPr>
      <w:r>
        <w:rPr>
          <w:rFonts w:ascii="Calibri" w:cs="Calibri" w:eastAsia="Calibri" w:hAnsi="Calibri"/>
          <w:sz w:val="22"/>
          <w:szCs w:val="22"/>
        </w:rPr>
        <w:t xml:space="preserve">La suma de las fracciones w_op sobre todos los tipos de roca p, para un mismo modo o, es igual a 1 (si los datos del profesor no cumplen esto exactamente, hay que normalizar antes de correr el algoritmo).</w:t>
      </w:r>
    </w:p>
    <w:p>
      <w:pPr>
        <w:pStyle w:val="ListParagraph"/>
        <w:numPr>
          <w:ilvl w:val="0"/>
          <w:numId w:val="2"/>
        </w:numPr>
        <w:spacing w:after="80"/>
      </w:pPr>
      <w:r>
        <w:rPr>
          <w:rFonts w:ascii="Calibri" w:cs="Calibri" w:eastAsia="Calibri" w:hAnsi="Calibri"/>
          <w:sz w:val="22"/>
          <w:szCs w:val="22"/>
        </w:rPr>
        <w:t xml:space="preserve">Si w_op = 0 para algún tipo de roca en algún modo, ese tipo queda excluido por completo de ese modo — nunca se le asigna masa.</w:t>
      </w:r>
    </w:p>
    <w:p>
      <w:pPr>
        <w:pStyle w:val="ListParagraph"/>
        <w:numPr>
          <w:ilvl w:val="0"/>
          <w:numId w:val="2"/>
        </w:numPr>
        <w:spacing w:after="80"/>
      </w:pPr>
      <w:r>
        <w:rPr>
          <w:rFonts w:ascii="Calibri" w:cs="Calibri" w:eastAsia="Calibri" w:hAnsi="Calibri"/>
          <w:sz w:val="22"/>
          <w:szCs w:val="22"/>
        </w:rPr>
        <w:t xml:space="preserve">Se usa una tolerancia numérica ε para las comparaciones (para no comparar números de punto flotante contra cero exacto), tanto para decidir cuándo un bloque está agotado como para decidir cuándo se acabó el tiempo disponible.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2026-07-16T23:40:37.565Z</dcterms:created>
  <dcterms:modified xsi:type="dcterms:W3CDTF">2026-07-16T23:40:37.566Z</dcterms:modified>
</cp:coreProperties>
</file>

<file path=docProps/custom.xml><?xml version="1.0" encoding="utf-8"?>
<Properties xmlns="http://schemas.openxmlformats.org/officeDocument/2006/custom-properties" xmlns:vt="http://schemas.openxmlformats.org/officeDocument/2006/docPropsVTypes"/>
</file>